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B957D1" w14:textId="156ABAC7" w:rsidR="000D2AEF" w:rsidRDefault="000D2AEF" w:rsidP="000D2AEF"/>
    <w:p w14:paraId="49C55D74" w14:textId="77777777" w:rsidR="00C51A74" w:rsidRDefault="003F5B13" w:rsidP="00C51A74">
      <w:pPr>
        <w:jc w:val="center"/>
        <w:rPr>
          <w:rFonts w:cstheme="minorHAnsi"/>
          <w:sz w:val="16"/>
          <w:szCs w:val="16"/>
        </w:rPr>
      </w:pPr>
      <w:r w:rsidRPr="00C51A74">
        <w:rPr>
          <w:rFonts w:ascii="Baskerville Old Face" w:hAnsi="Baskerville Old Face" w:cs="Arial"/>
          <w:b/>
          <w:sz w:val="28"/>
          <w:szCs w:val="28"/>
          <w:lang w:val="es-ES"/>
        </w:rPr>
        <w:t>LEY DE HACIENDA DEL ESTADO DE DURANGO.</w:t>
      </w:r>
      <w:r w:rsidR="00C51A74" w:rsidRPr="00C51A74">
        <w:rPr>
          <w:rFonts w:cstheme="minorHAnsi"/>
          <w:sz w:val="16"/>
          <w:szCs w:val="16"/>
        </w:rPr>
        <w:t xml:space="preserve"> </w:t>
      </w:r>
    </w:p>
    <w:p w14:paraId="58EB7697" w14:textId="2B56CB08" w:rsidR="00C51A74" w:rsidRDefault="00C51A74" w:rsidP="00C51A74">
      <w:pPr>
        <w:jc w:val="center"/>
        <w:rPr>
          <w:rFonts w:cstheme="minorHAnsi"/>
          <w:sz w:val="16"/>
          <w:szCs w:val="16"/>
        </w:rPr>
      </w:pPr>
      <w:r w:rsidRPr="002C15D2">
        <w:rPr>
          <w:rFonts w:cstheme="minorHAnsi"/>
          <w:sz w:val="16"/>
          <w:szCs w:val="16"/>
        </w:rPr>
        <w:t xml:space="preserve">PUBLICADA EN EL PERIÓDICO OFICIAL No. </w:t>
      </w:r>
      <w:r>
        <w:rPr>
          <w:rFonts w:cstheme="minorHAnsi"/>
          <w:sz w:val="16"/>
          <w:szCs w:val="16"/>
        </w:rPr>
        <w:t xml:space="preserve">100 </w:t>
      </w:r>
      <w:r w:rsidRPr="002C15D2">
        <w:rPr>
          <w:rFonts w:cstheme="minorHAnsi"/>
          <w:sz w:val="16"/>
          <w:szCs w:val="16"/>
        </w:rPr>
        <w:t xml:space="preserve">DE FECHA </w:t>
      </w:r>
      <w:r>
        <w:rPr>
          <w:rFonts w:cstheme="minorHAnsi"/>
          <w:sz w:val="16"/>
          <w:szCs w:val="16"/>
        </w:rPr>
        <w:t>14</w:t>
      </w:r>
      <w:r w:rsidRPr="002C15D2">
        <w:rPr>
          <w:rFonts w:cstheme="minorHAnsi"/>
          <w:sz w:val="16"/>
          <w:szCs w:val="16"/>
        </w:rPr>
        <w:t xml:space="preserve"> DE </w:t>
      </w:r>
      <w:r>
        <w:rPr>
          <w:rFonts w:cstheme="minorHAnsi"/>
          <w:sz w:val="16"/>
          <w:szCs w:val="16"/>
        </w:rPr>
        <w:t>DICIEMBRE</w:t>
      </w:r>
      <w:r w:rsidRPr="002C15D2">
        <w:rPr>
          <w:rFonts w:cstheme="minorHAnsi"/>
          <w:sz w:val="16"/>
          <w:szCs w:val="16"/>
        </w:rPr>
        <w:t xml:space="preserve"> DE 202</w:t>
      </w:r>
      <w:r>
        <w:rPr>
          <w:rFonts w:cstheme="minorHAnsi"/>
          <w:sz w:val="16"/>
          <w:szCs w:val="16"/>
        </w:rPr>
        <w:t>5</w:t>
      </w:r>
      <w:r w:rsidRPr="002C15D2">
        <w:rPr>
          <w:rFonts w:cstheme="minorHAnsi"/>
          <w:sz w:val="16"/>
          <w:szCs w:val="16"/>
        </w:rPr>
        <w:t>,</w:t>
      </w:r>
    </w:p>
    <w:p w14:paraId="5C31759E" w14:textId="46B510EA" w:rsidR="00C51A74" w:rsidRPr="002C15D2" w:rsidRDefault="00C51A74" w:rsidP="00C51A74">
      <w:pPr>
        <w:jc w:val="center"/>
        <w:rPr>
          <w:rFonts w:cstheme="minorHAnsi"/>
          <w:sz w:val="16"/>
          <w:szCs w:val="16"/>
        </w:rPr>
      </w:pPr>
      <w:r w:rsidRPr="002C15D2">
        <w:rPr>
          <w:rFonts w:cstheme="minorHAnsi"/>
          <w:sz w:val="16"/>
          <w:szCs w:val="16"/>
        </w:rPr>
        <w:t xml:space="preserve"> DECRETO </w:t>
      </w:r>
      <w:r>
        <w:rPr>
          <w:rFonts w:cstheme="minorHAnsi"/>
          <w:sz w:val="16"/>
          <w:szCs w:val="16"/>
        </w:rPr>
        <w:t>304</w:t>
      </w:r>
      <w:r w:rsidRPr="002C15D2">
        <w:rPr>
          <w:rFonts w:cstheme="minorHAnsi"/>
          <w:sz w:val="16"/>
          <w:szCs w:val="16"/>
        </w:rPr>
        <w:t xml:space="preserve"> DE LA LXX LEGISLATURA.</w:t>
      </w:r>
    </w:p>
    <w:p w14:paraId="14D2F5A7" w14:textId="707A046A" w:rsidR="003F5B13" w:rsidRPr="00C51A74" w:rsidRDefault="003F5B13" w:rsidP="003F5B13">
      <w:pPr>
        <w:keepNext/>
        <w:spacing w:line="276" w:lineRule="auto"/>
        <w:jc w:val="center"/>
        <w:outlineLvl w:val="0"/>
        <w:rPr>
          <w:rFonts w:ascii="Baskerville Old Face" w:hAnsi="Baskerville Old Face" w:cs="Arial"/>
          <w:b/>
          <w:sz w:val="28"/>
          <w:szCs w:val="28"/>
          <w:lang w:val="es-ES"/>
        </w:rPr>
      </w:pPr>
    </w:p>
    <w:p w14:paraId="4D8424C7" w14:textId="77777777" w:rsidR="00C51A74" w:rsidRPr="00647FB5" w:rsidRDefault="00C51A74" w:rsidP="003F5B13">
      <w:pPr>
        <w:keepNext/>
        <w:spacing w:line="276" w:lineRule="auto"/>
        <w:jc w:val="center"/>
        <w:outlineLvl w:val="0"/>
        <w:rPr>
          <w:rFonts w:cs="Arial"/>
          <w:b/>
          <w:sz w:val="20"/>
          <w:lang w:val="es-ES"/>
        </w:rPr>
      </w:pPr>
    </w:p>
    <w:p w14:paraId="7C26B991" w14:textId="77777777" w:rsidR="003F5B13" w:rsidRPr="00647FB5" w:rsidRDefault="003F5B13" w:rsidP="003F5B13">
      <w:pPr>
        <w:keepNext/>
        <w:tabs>
          <w:tab w:val="left" w:pos="709"/>
          <w:tab w:val="left" w:pos="907"/>
        </w:tabs>
        <w:jc w:val="left"/>
        <w:outlineLvl w:val="1"/>
        <w:rPr>
          <w:rFonts w:cs="Arial"/>
          <w:b/>
          <w:sz w:val="20"/>
        </w:rPr>
      </w:pPr>
    </w:p>
    <w:p w14:paraId="74A9EED4" w14:textId="77777777" w:rsidR="003F5B13" w:rsidRPr="00647FB5" w:rsidRDefault="003F5B13" w:rsidP="003F5B13">
      <w:pPr>
        <w:keepNext/>
        <w:tabs>
          <w:tab w:val="left" w:pos="709"/>
          <w:tab w:val="left" w:pos="907"/>
        </w:tabs>
        <w:jc w:val="center"/>
        <w:outlineLvl w:val="1"/>
        <w:rPr>
          <w:rFonts w:cs="Arial"/>
          <w:b/>
          <w:sz w:val="20"/>
        </w:rPr>
      </w:pPr>
      <w:r w:rsidRPr="00647FB5">
        <w:rPr>
          <w:rFonts w:cs="Arial"/>
          <w:b/>
          <w:sz w:val="20"/>
        </w:rPr>
        <w:t>TÍTULO PRIMERO</w:t>
      </w:r>
    </w:p>
    <w:p w14:paraId="363C1E4C" w14:textId="77777777" w:rsidR="003F5B13" w:rsidRPr="00647FB5" w:rsidRDefault="003F5B13" w:rsidP="003F5B13">
      <w:pPr>
        <w:keepNext/>
        <w:tabs>
          <w:tab w:val="left" w:pos="709"/>
          <w:tab w:val="left" w:pos="907"/>
        </w:tabs>
        <w:jc w:val="center"/>
        <w:outlineLvl w:val="1"/>
        <w:rPr>
          <w:rFonts w:cs="Arial"/>
          <w:b/>
          <w:sz w:val="20"/>
        </w:rPr>
      </w:pPr>
      <w:r w:rsidRPr="00647FB5">
        <w:rPr>
          <w:rFonts w:cs="Arial"/>
          <w:b/>
          <w:sz w:val="20"/>
        </w:rPr>
        <w:t>DISPOSICIONES GENERALES</w:t>
      </w:r>
    </w:p>
    <w:p w14:paraId="3B631703" w14:textId="77777777" w:rsidR="003F5B13" w:rsidRPr="00647FB5" w:rsidRDefault="003F5B13" w:rsidP="003F5B13">
      <w:pPr>
        <w:jc w:val="center"/>
        <w:rPr>
          <w:rFonts w:cs="Arial"/>
          <w:b/>
          <w:sz w:val="20"/>
        </w:rPr>
      </w:pPr>
    </w:p>
    <w:p w14:paraId="637699EA" w14:textId="77777777" w:rsidR="003F5B13" w:rsidRPr="00647FB5" w:rsidRDefault="003F5B13" w:rsidP="003F5B13">
      <w:pPr>
        <w:keepNext/>
        <w:jc w:val="center"/>
        <w:outlineLvl w:val="2"/>
        <w:rPr>
          <w:rFonts w:cs="Arial"/>
          <w:b/>
          <w:sz w:val="20"/>
          <w:lang w:val="es-ES"/>
        </w:rPr>
      </w:pPr>
      <w:r w:rsidRPr="00647FB5">
        <w:rPr>
          <w:rFonts w:cs="Arial"/>
          <w:b/>
          <w:sz w:val="20"/>
          <w:lang w:val="es-ES"/>
        </w:rPr>
        <w:t xml:space="preserve">CAPÍTULO ÚNICO </w:t>
      </w:r>
    </w:p>
    <w:p w14:paraId="57FB9F51" w14:textId="77777777" w:rsidR="003F5B13" w:rsidRPr="003F5B13" w:rsidRDefault="003F5B13" w:rsidP="003F5B13">
      <w:pPr>
        <w:rPr>
          <w:rFonts w:cs="Arial"/>
          <w:bCs/>
          <w:sz w:val="20"/>
        </w:rPr>
      </w:pPr>
    </w:p>
    <w:p w14:paraId="6B1BC32F" w14:textId="77777777" w:rsidR="003F5B13" w:rsidRPr="003F5B13" w:rsidRDefault="003F5B13" w:rsidP="003F5B13">
      <w:pPr>
        <w:spacing w:line="276" w:lineRule="auto"/>
        <w:rPr>
          <w:rFonts w:cs="Arial"/>
          <w:bCs/>
          <w:sz w:val="20"/>
        </w:rPr>
      </w:pPr>
      <w:r w:rsidRPr="00647FB5">
        <w:rPr>
          <w:rFonts w:cs="Arial"/>
          <w:b/>
          <w:sz w:val="20"/>
        </w:rPr>
        <w:t>ARTÍCULO 1.-</w:t>
      </w:r>
      <w:r w:rsidRPr="003F5B13">
        <w:rPr>
          <w:rFonts w:cs="Arial"/>
          <w:bCs/>
          <w:sz w:val="20"/>
        </w:rPr>
        <w:t xml:space="preserve"> La Hacienda Pública del Estado de Durango, para atender los gastos y cumplir las obligaciones de su administración, organización y prestación de servicios públicos, percibirá en cada ejercicio fiscal los ingresos que, por concepto de Impuestos, Derechos, Productos, Aprovechamientos, Ingresos Extraordinarios, Participaciones en Ingresos Federales y Fondos de Aportación, se autoricen en la Ley de Ingresos que anualmente aprueba el Congreso del Estado. </w:t>
      </w:r>
    </w:p>
    <w:p w14:paraId="231BDD55" w14:textId="77777777" w:rsidR="003F5B13" w:rsidRPr="003F5B13" w:rsidRDefault="003F5B13" w:rsidP="003F5B13">
      <w:pPr>
        <w:spacing w:line="276" w:lineRule="auto"/>
        <w:rPr>
          <w:rFonts w:cs="Arial"/>
          <w:bCs/>
          <w:sz w:val="20"/>
        </w:rPr>
      </w:pPr>
    </w:p>
    <w:p w14:paraId="7F06D812" w14:textId="77777777" w:rsidR="003F5B13" w:rsidRPr="003F5B13" w:rsidRDefault="003F5B13" w:rsidP="003F5B13">
      <w:pPr>
        <w:spacing w:line="276" w:lineRule="auto"/>
        <w:rPr>
          <w:rFonts w:cs="Arial"/>
          <w:bCs/>
          <w:sz w:val="20"/>
        </w:rPr>
      </w:pPr>
      <w:r w:rsidRPr="003F5B13">
        <w:rPr>
          <w:rFonts w:cs="Arial"/>
          <w:bCs/>
          <w:sz w:val="20"/>
        </w:rPr>
        <w:t xml:space="preserve">La persona Titular del Poder Ejecutivo del Estado podrá conceder exenciones de impuestos o derechos, conservando los elementos de la relación y del tributo fijados en esta Ley, como lo son el sujeto, objeto, cuota, tasa, base o tarifa, eliminando de la regla general de causación, ciertos hechos gravables o sujetos obligados por razón de equidad o política económica, de conformidad con lo establecido en la Ley de Fomento Económico para el Estado de Durango, en su Reglamento, así como en las disposiciones administrativas de carácter general que expidan las autoridades fiscales estatales. </w:t>
      </w:r>
    </w:p>
    <w:p w14:paraId="449C34B5" w14:textId="77777777" w:rsidR="003F5B13" w:rsidRPr="003F5B13" w:rsidRDefault="003F5B13" w:rsidP="003F5B13">
      <w:pPr>
        <w:spacing w:line="276" w:lineRule="auto"/>
        <w:rPr>
          <w:rFonts w:cs="Arial"/>
          <w:bCs/>
          <w:sz w:val="20"/>
        </w:rPr>
      </w:pPr>
    </w:p>
    <w:p w14:paraId="379EDB7F" w14:textId="77777777" w:rsidR="003F5B13" w:rsidRPr="003F5B13" w:rsidRDefault="003F5B13" w:rsidP="003F5B13">
      <w:pPr>
        <w:spacing w:line="276" w:lineRule="auto"/>
        <w:rPr>
          <w:rFonts w:cs="Arial"/>
          <w:bCs/>
          <w:sz w:val="20"/>
        </w:rPr>
      </w:pPr>
      <w:r w:rsidRPr="003F5B13">
        <w:rPr>
          <w:rFonts w:cs="Arial"/>
          <w:bCs/>
          <w:sz w:val="20"/>
        </w:rPr>
        <w:t>La Hacienda Pública del Estado se integra, de conformidad con lo establecido por el artículo 158, de la Constitución Política del Estado Libre y Soberano de Durango:</w:t>
      </w:r>
    </w:p>
    <w:p w14:paraId="07DE2C48" w14:textId="77777777" w:rsidR="003F5B13" w:rsidRPr="003F5B13" w:rsidRDefault="003F5B13" w:rsidP="003F5B13">
      <w:pPr>
        <w:autoSpaceDE w:val="0"/>
        <w:autoSpaceDN w:val="0"/>
        <w:adjustRightInd w:val="0"/>
        <w:spacing w:line="276" w:lineRule="auto"/>
        <w:jc w:val="right"/>
        <w:rPr>
          <w:rFonts w:eastAsia="Calibri" w:cs="Arial"/>
          <w:bCs/>
          <w:i/>
          <w:color w:val="0070C0"/>
          <w:sz w:val="20"/>
          <w:lang w:eastAsia="en-US"/>
        </w:rPr>
      </w:pPr>
    </w:p>
    <w:p w14:paraId="715589E4" w14:textId="77777777" w:rsidR="003F5B13" w:rsidRPr="003F5B13" w:rsidRDefault="003F5B13" w:rsidP="00DF55DE">
      <w:pPr>
        <w:numPr>
          <w:ilvl w:val="0"/>
          <w:numId w:val="3"/>
        </w:numPr>
        <w:autoSpaceDE w:val="0"/>
        <w:autoSpaceDN w:val="0"/>
        <w:adjustRightInd w:val="0"/>
        <w:ind w:left="284" w:hanging="142"/>
        <w:contextualSpacing/>
        <w:rPr>
          <w:rFonts w:eastAsia="Calibri" w:cs="Arial"/>
          <w:bCs/>
          <w:sz w:val="20"/>
          <w:lang w:val="es-ES" w:eastAsia="en-US"/>
        </w:rPr>
      </w:pPr>
      <w:r w:rsidRPr="003F5B13">
        <w:rPr>
          <w:rFonts w:cs="Arial"/>
          <w:bCs/>
          <w:sz w:val="20"/>
          <w:lang w:val="es-ES"/>
        </w:rPr>
        <w:t xml:space="preserve">De los ingresos provenientes del Impuesto Sobre Nómina; del Impuesto para el Fomento de la Educación Pública en el Estado; del Impuesto por Servicio de Hospedaje; del Impuesto a las Demasías Caducas; del Impuesto Sobre Juegos con Apuestas, Rifas, Loterías, Sorteos y Premios; del Impuesto Sobre la Enajenación de Vehículos Automotores Usados; del Impuesto para la Modernización de los Registros Públicos; del Impuesto Sobre Tenencia o Uso de Vehículos; del Impuesto a la Venta Final de Bebidas Alcohólicas; del Impuesto para Preservación y Restauración Ecológica en la Extracción de Materiales; del Impuesto de la Emisión de Gases a la Atmósfera; del Impuesto de la Emisión de Contaminantes al Suelo, Subsuelo y Agua; del Impuesto al Depósito o Almacenamiento de Residuos; y del Impuesto por Otorgar el Uso o Goce Temporal de Bienes Inmuebles; </w:t>
      </w:r>
      <w:r w:rsidRPr="003F5B13">
        <w:rPr>
          <w:rFonts w:eastAsia="Calibri" w:cs="Arial"/>
          <w:bCs/>
          <w:sz w:val="20"/>
          <w:lang w:val="es-ES" w:eastAsia="en-US"/>
        </w:rPr>
        <w:t xml:space="preserve"> </w:t>
      </w:r>
    </w:p>
    <w:p w14:paraId="7997D175" w14:textId="77777777" w:rsidR="003F5B13" w:rsidRPr="003F5B13" w:rsidRDefault="003F5B13" w:rsidP="00DF55DE">
      <w:pPr>
        <w:autoSpaceDE w:val="0"/>
        <w:autoSpaceDN w:val="0"/>
        <w:adjustRightInd w:val="0"/>
        <w:ind w:left="284"/>
        <w:contextualSpacing/>
        <w:rPr>
          <w:rFonts w:eastAsia="Calibri" w:cs="Arial"/>
          <w:bCs/>
          <w:sz w:val="20"/>
          <w:lang w:val="es-ES" w:eastAsia="en-US"/>
        </w:rPr>
      </w:pPr>
    </w:p>
    <w:p w14:paraId="504B696B" w14:textId="77777777" w:rsidR="003F5B13" w:rsidRPr="003F5B13" w:rsidRDefault="003F5B13" w:rsidP="00DF55DE">
      <w:pPr>
        <w:numPr>
          <w:ilvl w:val="0"/>
          <w:numId w:val="3"/>
        </w:numPr>
        <w:autoSpaceDE w:val="0"/>
        <w:autoSpaceDN w:val="0"/>
        <w:adjustRightInd w:val="0"/>
        <w:ind w:left="284" w:hanging="142"/>
        <w:contextualSpacing/>
        <w:rPr>
          <w:rFonts w:eastAsia="Calibri" w:cs="Arial"/>
          <w:bCs/>
          <w:sz w:val="20"/>
          <w:lang w:val="es-ES" w:eastAsia="en-US"/>
        </w:rPr>
      </w:pPr>
      <w:r w:rsidRPr="003F5B13">
        <w:rPr>
          <w:rFonts w:cs="Arial"/>
          <w:bCs/>
          <w:sz w:val="20"/>
          <w:lang w:val="es-ES"/>
        </w:rPr>
        <w:t>De los ingresos provenientes del pago de los derechos causados por la prestación de servicios públicos o por el uso y aprovechamiento de los bienes del dominio público del Estado, determinado en forma proporcional y equitativa en relación con el costo integral del servicio recibido y su beneficio o con relación directamente proporcional al uso y aprovechamiento de los bienes del dominio público;</w:t>
      </w:r>
    </w:p>
    <w:p w14:paraId="781807B5" w14:textId="77777777" w:rsidR="003F5B13" w:rsidRPr="003F5B13" w:rsidRDefault="003F5B13" w:rsidP="00DF55DE">
      <w:pPr>
        <w:ind w:left="720"/>
        <w:contextualSpacing/>
        <w:jc w:val="left"/>
        <w:rPr>
          <w:rFonts w:cs="Arial"/>
          <w:bCs/>
          <w:sz w:val="20"/>
          <w:lang w:val="es-ES"/>
        </w:rPr>
      </w:pPr>
    </w:p>
    <w:p w14:paraId="4CECA2CA" w14:textId="77777777" w:rsidR="003F5B13" w:rsidRPr="003F5B13" w:rsidRDefault="003F5B13" w:rsidP="00DF55DE">
      <w:pPr>
        <w:numPr>
          <w:ilvl w:val="0"/>
          <w:numId w:val="3"/>
        </w:numPr>
        <w:autoSpaceDE w:val="0"/>
        <w:autoSpaceDN w:val="0"/>
        <w:adjustRightInd w:val="0"/>
        <w:ind w:left="284" w:hanging="142"/>
        <w:contextualSpacing/>
        <w:rPr>
          <w:rFonts w:eastAsia="Calibri" w:cs="Arial"/>
          <w:bCs/>
          <w:sz w:val="20"/>
          <w:lang w:val="es-ES" w:eastAsia="en-US"/>
        </w:rPr>
      </w:pPr>
      <w:r w:rsidRPr="003F5B13">
        <w:rPr>
          <w:rFonts w:cs="Arial"/>
          <w:bCs/>
          <w:sz w:val="20"/>
          <w:lang w:val="es-ES"/>
        </w:rPr>
        <w:t xml:space="preserve">De los ingresos provenientes de los productos derivados de la enajenación de bienes muebles e inmuebles propiedad del Estado; el importe de los arrendamientos de bienes muebles e inmuebles propiedad del Estado; </w:t>
      </w:r>
      <w:r w:rsidRPr="003F5B13">
        <w:rPr>
          <w:rFonts w:cs="Arial"/>
          <w:bCs/>
          <w:sz w:val="20"/>
          <w:lang w:val="es-ES"/>
        </w:rPr>
        <w:lastRenderedPageBreak/>
        <w:t>por bienes mostrencos y vacantes; por instituciones de asistencia social; por rendimientos bancarios; por aquellos que deriven de los contratos o leyes que lo establezcan y por la explotación de los recursos naturales propiedad de la Federación que se encuentren en el territorio del Estado, conforme a los términos y proporciones que le asignen las leyes y convenios relativos; de las utilidades de los organismos descentralizados de carácter Estatal, empresas de participación Estatal y fideicomisos;</w:t>
      </w:r>
    </w:p>
    <w:p w14:paraId="2D2DF8EC" w14:textId="77777777" w:rsidR="003F5B13" w:rsidRPr="003F5B13" w:rsidRDefault="003F5B13" w:rsidP="00DF55DE">
      <w:pPr>
        <w:ind w:left="720"/>
        <w:contextualSpacing/>
        <w:jc w:val="left"/>
        <w:rPr>
          <w:rFonts w:cs="Arial"/>
          <w:bCs/>
          <w:sz w:val="20"/>
          <w:lang w:val="es-ES"/>
        </w:rPr>
      </w:pPr>
    </w:p>
    <w:p w14:paraId="57B351E5" w14:textId="77777777" w:rsidR="003F5B13" w:rsidRPr="003F5B13" w:rsidRDefault="003F5B13" w:rsidP="00DF55DE">
      <w:pPr>
        <w:numPr>
          <w:ilvl w:val="0"/>
          <w:numId w:val="3"/>
        </w:numPr>
        <w:autoSpaceDE w:val="0"/>
        <w:autoSpaceDN w:val="0"/>
        <w:adjustRightInd w:val="0"/>
        <w:ind w:left="284" w:hanging="142"/>
        <w:contextualSpacing/>
        <w:rPr>
          <w:rFonts w:eastAsia="Calibri" w:cs="Arial"/>
          <w:bCs/>
          <w:sz w:val="20"/>
          <w:lang w:val="es-ES" w:eastAsia="en-US"/>
        </w:rPr>
      </w:pPr>
      <w:r w:rsidRPr="003F5B13">
        <w:rPr>
          <w:rFonts w:cs="Arial"/>
          <w:bCs/>
          <w:sz w:val="20"/>
          <w:lang w:val="es-ES"/>
        </w:rPr>
        <w:t xml:space="preserve">De los ingresos provenientes de los aprovechamientos originados por conceptos de recargos, garantías y multas, reintegros, donaciones, préstamos y aquellos que se deriven de concesiones y contratos, indemnizaciones a favor del Estado, fianzas a favor del Estado y gastos de administración e incentivos derivados de los convenios y sus anexos; </w:t>
      </w:r>
    </w:p>
    <w:p w14:paraId="1559A811" w14:textId="77777777" w:rsidR="003F5B13" w:rsidRPr="003F5B13" w:rsidRDefault="003F5B13" w:rsidP="00DF55DE">
      <w:pPr>
        <w:ind w:left="720"/>
        <w:contextualSpacing/>
        <w:jc w:val="left"/>
        <w:rPr>
          <w:rFonts w:cs="Arial"/>
          <w:bCs/>
          <w:sz w:val="20"/>
          <w:lang w:val="es-ES"/>
        </w:rPr>
      </w:pPr>
    </w:p>
    <w:p w14:paraId="2B9160E7" w14:textId="77777777" w:rsidR="003F5B13" w:rsidRPr="003F5B13" w:rsidRDefault="003F5B13" w:rsidP="00DF55DE">
      <w:pPr>
        <w:numPr>
          <w:ilvl w:val="0"/>
          <w:numId w:val="3"/>
        </w:numPr>
        <w:autoSpaceDE w:val="0"/>
        <w:autoSpaceDN w:val="0"/>
        <w:adjustRightInd w:val="0"/>
        <w:ind w:left="284" w:hanging="142"/>
        <w:contextualSpacing/>
        <w:rPr>
          <w:rFonts w:eastAsia="Calibri" w:cs="Arial"/>
          <w:bCs/>
          <w:sz w:val="20"/>
          <w:lang w:val="es-ES" w:eastAsia="en-US"/>
        </w:rPr>
      </w:pPr>
      <w:r w:rsidRPr="003F5B13">
        <w:rPr>
          <w:rFonts w:cs="Arial"/>
          <w:bCs/>
          <w:sz w:val="20"/>
          <w:lang w:val="es-ES"/>
        </w:rPr>
        <w:t xml:space="preserve">De los ingresos extraordinarios tales como financiamientos, impuestos y derechos extraordinarios, expropiaciones, contribuciones de mejoras y apoyos financieros Federales; </w:t>
      </w:r>
    </w:p>
    <w:p w14:paraId="033F57C3" w14:textId="77777777" w:rsidR="003F5B13" w:rsidRPr="003F5B13" w:rsidRDefault="003F5B13" w:rsidP="00DF55DE">
      <w:pPr>
        <w:ind w:left="720"/>
        <w:contextualSpacing/>
        <w:jc w:val="left"/>
        <w:rPr>
          <w:rFonts w:cs="Arial"/>
          <w:bCs/>
          <w:sz w:val="20"/>
          <w:lang w:val="es-ES"/>
        </w:rPr>
      </w:pPr>
    </w:p>
    <w:p w14:paraId="30167F26" w14:textId="77777777" w:rsidR="003F5B13" w:rsidRPr="003F5B13" w:rsidRDefault="003F5B13" w:rsidP="00DF55DE">
      <w:pPr>
        <w:numPr>
          <w:ilvl w:val="0"/>
          <w:numId w:val="3"/>
        </w:numPr>
        <w:autoSpaceDE w:val="0"/>
        <w:autoSpaceDN w:val="0"/>
        <w:adjustRightInd w:val="0"/>
        <w:ind w:left="284" w:hanging="142"/>
        <w:contextualSpacing/>
        <w:rPr>
          <w:rFonts w:eastAsia="Calibri" w:cs="Arial"/>
          <w:bCs/>
          <w:sz w:val="20"/>
          <w:lang w:val="es-ES" w:eastAsia="en-US"/>
        </w:rPr>
      </w:pPr>
      <w:r w:rsidRPr="003F5B13">
        <w:rPr>
          <w:rFonts w:cs="Arial"/>
          <w:bCs/>
          <w:sz w:val="20"/>
          <w:lang w:val="es-ES"/>
        </w:rPr>
        <w:t>De las participaciones en ingresos federales y de los fondos de aportación que se le asignen de acuerdo con lo dispuesto en la Ley Federal de la materia, el Convenio de Adhesión al Sistema Nacional de Coordinación Fiscal, y el Convenio de Colaboración Administrativa en materia Fiscal Federal y sus anexos; y</w:t>
      </w:r>
    </w:p>
    <w:p w14:paraId="6A18AE32" w14:textId="77777777" w:rsidR="003F5B13" w:rsidRPr="003F5B13" w:rsidRDefault="003F5B13" w:rsidP="00DF55DE">
      <w:pPr>
        <w:ind w:left="720"/>
        <w:contextualSpacing/>
        <w:jc w:val="left"/>
        <w:rPr>
          <w:rFonts w:cs="Arial"/>
          <w:bCs/>
          <w:sz w:val="20"/>
          <w:lang w:val="es-ES"/>
        </w:rPr>
      </w:pPr>
    </w:p>
    <w:p w14:paraId="4FDF9964" w14:textId="77777777" w:rsidR="003F5B13" w:rsidRPr="003F5B13" w:rsidRDefault="003F5B13" w:rsidP="00DF55DE">
      <w:pPr>
        <w:numPr>
          <w:ilvl w:val="0"/>
          <w:numId w:val="3"/>
        </w:numPr>
        <w:autoSpaceDE w:val="0"/>
        <w:autoSpaceDN w:val="0"/>
        <w:adjustRightInd w:val="0"/>
        <w:ind w:left="284" w:hanging="142"/>
        <w:contextualSpacing/>
        <w:rPr>
          <w:rFonts w:eastAsia="Calibri" w:cs="Arial"/>
          <w:bCs/>
          <w:sz w:val="20"/>
          <w:lang w:val="es-ES" w:eastAsia="en-US"/>
        </w:rPr>
      </w:pPr>
      <w:r w:rsidRPr="003F5B13">
        <w:rPr>
          <w:rFonts w:cs="Arial"/>
          <w:bCs/>
          <w:sz w:val="20"/>
          <w:lang w:val="es-ES"/>
        </w:rPr>
        <w:t>De las utilidades de los organismos descentralizados de carácter Estatal, empresas de participación Estatal y fideicomisos.</w:t>
      </w:r>
    </w:p>
    <w:p w14:paraId="500C7A60" w14:textId="77777777" w:rsidR="003F5B13" w:rsidRPr="003F5B13" w:rsidRDefault="003F5B13" w:rsidP="003F5B13">
      <w:pPr>
        <w:spacing w:line="276" w:lineRule="auto"/>
        <w:rPr>
          <w:rFonts w:cs="Arial"/>
          <w:bCs/>
          <w:sz w:val="20"/>
        </w:rPr>
      </w:pPr>
    </w:p>
    <w:p w14:paraId="09BFA80B" w14:textId="77777777" w:rsidR="003F5B13" w:rsidRPr="003F5B13" w:rsidRDefault="003F5B13" w:rsidP="003F5B13">
      <w:pPr>
        <w:spacing w:line="276" w:lineRule="auto"/>
        <w:rPr>
          <w:rFonts w:cs="Arial"/>
          <w:bCs/>
          <w:sz w:val="20"/>
          <w:lang w:val="es-ES"/>
        </w:rPr>
      </w:pPr>
      <w:r w:rsidRPr="00647FB5">
        <w:rPr>
          <w:rFonts w:cs="Arial"/>
          <w:b/>
          <w:sz w:val="20"/>
          <w:lang w:val="es-ES"/>
        </w:rPr>
        <w:t>ARTÍCULO 2.-</w:t>
      </w:r>
      <w:r w:rsidRPr="003F5B13">
        <w:rPr>
          <w:rFonts w:cs="Arial"/>
          <w:bCs/>
          <w:sz w:val="20"/>
          <w:lang w:val="es-ES"/>
        </w:rPr>
        <w:t xml:space="preserve"> Para los efectos de esta norma, se entiende por UMA, la Unidad de Medida y Actualización, utilizada como referencia económica en pesos para determinar la cuantía del pago de las obligaciones y supuestos previstos en esta norma, vigente al momento en que el particular realice el pago de contribuciones o solicite la prestación del servicio.</w:t>
      </w:r>
    </w:p>
    <w:p w14:paraId="189E6871" w14:textId="77777777" w:rsidR="003F5B13" w:rsidRPr="003F5B13" w:rsidRDefault="003F5B13" w:rsidP="003F5B13">
      <w:pPr>
        <w:rPr>
          <w:rFonts w:cs="Arial"/>
          <w:bCs/>
          <w:sz w:val="20"/>
        </w:rPr>
      </w:pPr>
    </w:p>
    <w:p w14:paraId="1019849B" w14:textId="77777777" w:rsidR="003F5B13" w:rsidRPr="003F5B13" w:rsidRDefault="003F5B13" w:rsidP="003F5B13">
      <w:pPr>
        <w:jc w:val="center"/>
        <w:rPr>
          <w:rFonts w:cs="Arial"/>
          <w:bCs/>
          <w:sz w:val="20"/>
        </w:rPr>
      </w:pPr>
    </w:p>
    <w:p w14:paraId="3E00E1B6" w14:textId="77777777" w:rsidR="003F5B13" w:rsidRPr="00647FB5" w:rsidRDefault="003F5B13" w:rsidP="003F5B13">
      <w:pPr>
        <w:keepNext/>
        <w:tabs>
          <w:tab w:val="left" w:pos="709"/>
          <w:tab w:val="left" w:pos="907"/>
        </w:tabs>
        <w:jc w:val="center"/>
        <w:outlineLvl w:val="1"/>
        <w:rPr>
          <w:rFonts w:cs="Arial"/>
          <w:b/>
          <w:sz w:val="20"/>
        </w:rPr>
      </w:pPr>
      <w:r w:rsidRPr="00647FB5">
        <w:rPr>
          <w:rFonts w:cs="Arial"/>
          <w:b/>
          <w:sz w:val="20"/>
        </w:rPr>
        <w:t>TÍTULO SEGUNDO</w:t>
      </w:r>
    </w:p>
    <w:p w14:paraId="42DFCDD2" w14:textId="77777777" w:rsidR="003F5B13" w:rsidRPr="00647FB5" w:rsidRDefault="003F5B13" w:rsidP="003F5B13">
      <w:pPr>
        <w:keepNext/>
        <w:tabs>
          <w:tab w:val="left" w:pos="709"/>
          <w:tab w:val="left" w:pos="907"/>
        </w:tabs>
        <w:jc w:val="center"/>
        <w:outlineLvl w:val="1"/>
        <w:rPr>
          <w:rFonts w:cs="Arial"/>
          <w:b/>
          <w:sz w:val="20"/>
        </w:rPr>
      </w:pPr>
      <w:r w:rsidRPr="00647FB5">
        <w:rPr>
          <w:rFonts w:cs="Arial"/>
          <w:b/>
          <w:sz w:val="20"/>
        </w:rPr>
        <w:t>DE LOS IMPUESTOS</w:t>
      </w:r>
    </w:p>
    <w:p w14:paraId="1EE7CECD" w14:textId="77777777" w:rsidR="003F5B13" w:rsidRPr="00647FB5" w:rsidRDefault="003F5B13" w:rsidP="003F5B13">
      <w:pPr>
        <w:jc w:val="center"/>
        <w:rPr>
          <w:rFonts w:cs="Arial"/>
          <w:b/>
          <w:sz w:val="20"/>
        </w:rPr>
      </w:pPr>
    </w:p>
    <w:p w14:paraId="3DF55C53" w14:textId="77777777" w:rsidR="003F5B13" w:rsidRPr="00647FB5" w:rsidRDefault="003F5B13" w:rsidP="003F5B13">
      <w:pPr>
        <w:keepNext/>
        <w:jc w:val="center"/>
        <w:outlineLvl w:val="2"/>
        <w:rPr>
          <w:rFonts w:cs="Arial"/>
          <w:b/>
          <w:sz w:val="20"/>
          <w:lang w:val="es-ES"/>
        </w:rPr>
      </w:pPr>
      <w:r w:rsidRPr="00647FB5">
        <w:rPr>
          <w:rFonts w:cs="Arial"/>
          <w:b/>
          <w:sz w:val="20"/>
          <w:lang w:val="es-ES"/>
        </w:rPr>
        <w:t>CAPÍTULO I</w:t>
      </w:r>
    </w:p>
    <w:p w14:paraId="08E3AB6E" w14:textId="77777777" w:rsidR="003F5B13" w:rsidRPr="00647FB5" w:rsidRDefault="003F5B13" w:rsidP="003F5B13">
      <w:pPr>
        <w:keepNext/>
        <w:jc w:val="center"/>
        <w:outlineLvl w:val="2"/>
        <w:rPr>
          <w:rFonts w:cs="Arial"/>
          <w:b/>
          <w:sz w:val="20"/>
          <w:lang w:val="es-ES"/>
        </w:rPr>
      </w:pPr>
      <w:r w:rsidRPr="00647FB5">
        <w:rPr>
          <w:rFonts w:cs="Arial"/>
          <w:b/>
          <w:sz w:val="20"/>
          <w:lang w:val="es-ES"/>
        </w:rPr>
        <w:t>DEL IMPUESTO SOBRE NÓMINAS</w:t>
      </w:r>
    </w:p>
    <w:p w14:paraId="2134552F" w14:textId="77777777" w:rsidR="003F5B13" w:rsidRPr="003F5B13" w:rsidRDefault="003F5B13" w:rsidP="003F5B13">
      <w:pPr>
        <w:rPr>
          <w:rFonts w:cs="Arial"/>
          <w:bCs/>
          <w:sz w:val="20"/>
        </w:rPr>
      </w:pPr>
    </w:p>
    <w:p w14:paraId="6FB4A4B8" w14:textId="77777777" w:rsidR="003F5B13" w:rsidRPr="003F5B13" w:rsidRDefault="003F5B13" w:rsidP="003F5B13">
      <w:pPr>
        <w:spacing w:line="276" w:lineRule="auto"/>
        <w:rPr>
          <w:rFonts w:cs="Arial"/>
          <w:bCs/>
          <w:sz w:val="20"/>
        </w:rPr>
      </w:pPr>
      <w:r w:rsidRPr="00647FB5">
        <w:rPr>
          <w:rFonts w:cs="Arial"/>
          <w:b/>
          <w:sz w:val="20"/>
        </w:rPr>
        <w:t>ARTÍCULO 3.-</w:t>
      </w:r>
      <w:r w:rsidRPr="003F5B13">
        <w:rPr>
          <w:rFonts w:cs="Arial"/>
          <w:bCs/>
          <w:sz w:val="20"/>
        </w:rPr>
        <w:t xml:space="preserve"> Es objeto del Impuesto Sobre Nóminas, los pagos que se hagan en dinero o en especie por concepto de remuneraciones al trabajo personal subordinado, prestado dentro del territorio del Estado, bajo la dirección y dependencia de un patrón, independientemente de la designación que se les otorgue.</w:t>
      </w:r>
    </w:p>
    <w:p w14:paraId="00200CFA" w14:textId="77777777" w:rsidR="003F5B13" w:rsidRPr="003F5B13" w:rsidRDefault="003F5B13" w:rsidP="003F5B13">
      <w:pPr>
        <w:spacing w:line="276" w:lineRule="auto"/>
        <w:rPr>
          <w:rFonts w:cs="Arial"/>
          <w:bCs/>
          <w:sz w:val="20"/>
        </w:rPr>
      </w:pPr>
    </w:p>
    <w:p w14:paraId="689E761C" w14:textId="77777777" w:rsidR="003F5B13" w:rsidRPr="003F5B13" w:rsidRDefault="003F5B13" w:rsidP="003F5B13">
      <w:pPr>
        <w:spacing w:line="276" w:lineRule="auto"/>
        <w:rPr>
          <w:rFonts w:cs="Arial"/>
          <w:bCs/>
          <w:sz w:val="20"/>
        </w:rPr>
      </w:pPr>
      <w:r w:rsidRPr="003F5B13">
        <w:rPr>
          <w:rFonts w:cs="Arial"/>
          <w:bCs/>
          <w:sz w:val="20"/>
        </w:rPr>
        <w:t xml:space="preserve">Para los efectos de este impuesto se consideran remuneraciones al trabajo personal, todas las contraprestaciones, cualquiera que sea el nombre con el que se le designe, ya sea ordinarias o extraordinarias, incluyendo viáticos, gastos de representación, comisiones, premios, gratificaciones, fondo de ahorro, donativos, primas, aguinaldo, tiempo extra, despensas, alimentación y otros conceptos de naturaleza semejante, aun cuando se eroguen en favor de personas que, teniendo su domicilio en Durango, por motivo de su trabajo, presten trabajo personal subordinado fuera del Estado. Son también objeto de este impuesto los pagos realizados a los </w:t>
      </w:r>
      <w:proofErr w:type="gramStart"/>
      <w:r w:rsidRPr="003F5B13">
        <w:rPr>
          <w:rFonts w:cs="Arial"/>
          <w:bCs/>
          <w:sz w:val="20"/>
        </w:rPr>
        <w:t>Directores</w:t>
      </w:r>
      <w:proofErr w:type="gramEnd"/>
      <w:r w:rsidRPr="003F5B13">
        <w:rPr>
          <w:rFonts w:cs="Arial"/>
          <w:bCs/>
          <w:sz w:val="20"/>
        </w:rPr>
        <w:t xml:space="preserve">, Gerentes, Administradores, Comisarios, Miembros de los Consejos Directivos o de Vigilancia de Sociedades o Asociaciones. </w:t>
      </w:r>
    </w:p>
    <w:p w14:paraId="2225FF38" w14:textId="77777777" w:rsidR="003F5B13" w:rsidRPr="003F5B13" w:rsidRDefault="003F5B13" w:rsidP="003F5B13">
      <w:pPr>
        <w:spacing w:line="276" w:lineRule="auto"/>
        <w:rPr>
          <w:rFonts w:cs="Arial"/>
          <w:bCs/>
          <w:sz w:val="20"/>
          <w:highlight w:val="yellow"/>
        </w:rPr>
      </w:pPr>
    </w:p>
    <w:p w14:paraId="26BCD08D" w14:textId="77777777" w:rsidR="003F5B13" w:rsidRPr="003F5B13" w:rsidRDefault="003F5B13" w:rsidP="003F5B13">
      <w:pPr>
        <w:spacing w:line="276" w:lineRule="auto"/>
        <w:rPr>
          <w:rFonts w:cs="Arial"/>
          <w:bCs/>
          <w:sz w:val="20"/>
        </w:rPr>
      </w:pPr>
      <w:r w:rsidRPr="003F5B13">
        <w:rPr>
          <w:rFonts w:cs="Arial"/>
          <w:bCs/>
          <w:sz w:val="20"/>
        </w:rPr>
        <w:t xml:space="preserve">También son objeto de este impuesto, los pagos que se realicen por concepto de honorarios a personas físicas que presten servicios personales preponderantemente a un prestatario, siempre que por dichos servicios no se pague el impuesto al valor agregado. </w:t>
      </w:r>
    </w:p>
    <w:p w14:paraId="34997675" w14:textId="77777777" w:rsidR="003F5B13" w:rsidRPr="003F5B13" w:rsidRDefault="003F5B13" w:rsidP="003F5B13">
      <w:pPr>
        <w:spacing w:line="276" w:lineRule="auto"/>
        <w:rPr>
          <w:rFonts w:cs="Arial"/>
          <w:bCs/>
          <w:sz w:val="20"/>
        </w:rPr>
      </w:pPr>
    </w:p>
    <w:p w14:paraId="7E623A0C" w14:textId="77777777" w:rsidR="003F5B13" w:rsidRPr="003F5B13" w:rsidRDefault="003F5B13" w:rsidP="003F5B13">
      <w:pPr>
        <w:spacing w:line="276" w:lineRule="auto"/>
        <w:rPr>
          <w:rFonts w:cs="Arial"/>
          <w:bCs/>
          <w:sz w:val="20"/>
        </w:rPr>
      </w:pPr>
      <w:r w:rsidRPr="003F5B13">
        <w:rPr>
          <w:rFonts w:cs="Arial"/>
          <w:bCs/>
          <w:sz w:val="20"/>
        </w:rPr>
        <w:t xml:space="preserve">Para los efectos del párrafo anterior se entiende que una persona presta servicios preponderantemente a un prestatario, cuando los ingresos que hubiera percibido de dicho prestatario en el año calendario inmediato anterior, representen más del 50% del total de los obtenidos por la prestación de servicios independientes. </w:t>
      </w:r>
    </w:p>
    <w:p w14:paraId="1959CC82" w14:textId="77777777" w:rsidR="003F5B13" w:rsidRPr="003F5B13" w:rsidRDefault="003F5B13" w:rsidP="003F5B13">
      <w:pPr>
        <w:spacing w:line="276" w:lineRule="auto"/>
        <w:rPr>
          <w:rFonts w:cs="Arial"/>
          <w:bCs/>
          <w:sz w:val="20"/>
        </w:rPr>
      </w:pPr>
    </w:p>
    <w:p w14:paraId="25074B4E" w14:textId="77777777" w:rsidR="003F5B13" w:rsidRPr="003F5B13" w:rsidRDefault="003F5B13" w:rsidP="003F5B13">
      <w:pPr>
        <w:spacing w:line="276" w:lineRule="auto"/>
        <w:rPr>
          <w:rFonts w:cs="Arial"/>
          <w:bCs/>
          <w:sz w:val="20"/>
        </w:rPr>
      </w:pPr>
      <w:r w:rsidRPr="003F5B13">
        <w:rPr>
          <w:rFonts w:cs="Arial"/>
          <w:bCs/>
          <w:sz w:val="20"/>
        </w:rPr>
        <w:t>Antes de que se efectúe el primer pago de honorarios en el año calendario de que se trate, las personas a que se refiere el párrafo anterior, deberán comunicar por escrito al prestatario, si los ingresos que obtuvieron de dicho prestatario en el año inmediato anterior excedieron del 50% del total de los percibidos en dicho año calendario. En caso de que se omita dicha comunicación el prestatario estará obligado a efectuar el pago del impuesto.</w:t>
      </w:r>
    </w:p>
    <w:p w14:paraId="23E0AC08" w14:textId="77777777" w:rsidR="003F5B13" w:rsidRPr="003F5B13" w:rsidRDefault="003F5B13" w:rsidP="003F5B13">
      <w:pPr>
        <w:spacing w:line="276" w:lineRule="auto"/>
        <w:rPr>
          <w:rFonts w:cs="Arial"/>
          <w:bCs/>
          <w:sz w:val="20"/>
          <w:highlight w:val="yellow"/>
        </w:rPr>
      </w:pPr>
    </w:p>
    <w:p w14:paraId="7D346753" w14:textId="77777777" w:rsidR="003F5B13" w:rsidRPr="003F5B13" w:rsidRDefault="003F5B13" w:rsidP="003F5B13">
      <w:pPr>
        <w:spacing w:line="276" w:lineRule="auto"/>
        <w:rPr>
          <w:rFonts w:cs="Arial"/>
          <w:bCs/>
          <w:sz w:val="20"/>
        </w:rPr>
      </w:pPr>
      <w:r w:rsidRPr="00647FB5">
        <w:rPr>
          <w:rFonts w:cs="Arial"/>
          <w:b/>
          <w:sz w:val="20"/>
        </w:rPr>
        <w:t>ARTÍCULO 4.-</w:t>
      </w:r>
      <w:r w:rsidRPr="003F5B13">
        <w:rPr>
          <w:rFonts w:cs="Arial"/>
          <w:bCs/>
          <w:sz w:val="20"/>
        </w:rPr>
        <w:t xml:space="preserve"> Para efectos del artículo anterior, se deben considerar incluidas en el objeto de este impuesto, todas las erogaciones que se realicen por conceptos que se asimilan a los ingresos por salarios conforme a lo previsto en el artículo 94, de la Ley del Impuesto Sobre la Renta.</w:t>
      </w:r>
    </w:p>
    <w:p w14:paraId="5E6CD2BD" w14:textId="77777777" w:rsidR="003F5B13" w:rsidRPr="003F5B13" w:rsidRDefault="003F5B13" w:rsidP="003F5B13">
      <w:pPr>
        <w:spacing w:line="276" w:lineRule="auto"/>
        <w:rPr>
          <w:rFonts w:cs="Arial"/>
          <w:bCs/>
          <w:sz w:val="20"/>
        </w:rPr>
      </w:pPr>
    </w:p>
    <w:p w14:paraId="0FDD729B" w14:textId="77777777" w:rsidR="003F5B13" w:rsidRPr="003F5B13" w:rsidRDefault="003F5B13" w:rsidP="003F5B13">
      <w:pPr>
        <w:spacing w:line="276" w:lineRule="auto"/>
        <w:rPr>
          <w:rFonts w:cs="Arial"/>
          <w:bCs/>
          <w:sz w:val="20"/>
        </w:rPr>
      </w:pPr>
      <w:r w:rsidRPr="00647FB5">
        <w:rPr>
          <w:rFonts w:cs="Arial"/>
          <w:b/>
          <w:sz w:val="20"/>
        </w:rPr>
        <w:t>ARTÍCULO 5.-</w:t>
      </w:r>
      <w:r w:rsidRPr="003F5B13">
        <w:rPr>
          <w:rFonts w:cs="Arial"/>
          <w:bCs/>
          <w:sz w:val="20"/>
        </w:rPr>
        <w:t xml:space="preserve"> Son sujetos del impuesto al que se refiere este capítulo las personas físicas y morales que efectúen los pagos a que se refieren los artículos 3 y 4 de la presente ley.</w:t>
      </w:r>
    </w:p>
    <w:p w14:paraId="3D8264E6" w14:textId="77777777" w:rsidR="003F5B13" w:rsidRPr="003F5B13" w:rsidRDefault="003F5B13" w:rsidP="003F5B13">
      <w:pPr>
        <w:spacing w:line="276" w:lineRule="auto"/>
        <w:rPr>
          <w:rFonts w:cs="Arial"/>
          <w:bCs/>
          <w:sz w:val="20"/>
        </w:rPr>
      </w:pPr>
    </w:p>
    <w:p w14:paraId="4E65950F" w14:textId="77777777" w:rsidR="003F5B13" w:rsidRPr="003F5B13" w:rsidRDefault="003F5B13" w:rsidP="003F5B13">
      <w:pPr>
        <w:spacing w:line="276" w:lineRule="auto"/>
        <w:rPr>
          <w:rFonts w:cs="Arial"/>
          <w:bCs/>
          <w:sz w:val="20"/>
        </w:rPr>
      </w:pPr>
      <w:r w:rsidRPr="003F5B13">
        <w:rPr>
          <w:rFonts w:cs="Arial"/>
          <w:bCs/>
          <w:sz w:val="20"/>
        </w:rPr>
        <w:t>Serán responsables solidarios del pago de este impuesto las personas físicas y morales que reciban servicios personales subordinados dentro del territorio del Estado, cuando quien realice los pagos a que se refiere este capítulo resida fuera de este.</w:t>
      </w:r>
    </w:p>
    <w:p w14:paraId="2A14418F" w14:textId="77777777" w:rsidR="003F5B13" w:rsidRPr="003F5B13" w:rsidRDefault="003F5B13" w:rsidP="003F5B13">
      <w:pPr>
        <w:spacing w:line="276" w:lineRule="auto"/>
        <w:rPr>
          <w:rFonts w:cs="Arial"/>
          <w:bCs/>
          <w:sz w:val="20"/>
        </w:rPr>
      </w:pPr>
    </w:p>
    <w:p w14:paraId="6623CE02" w14:textId="77777777" w:rsidR="003F5B13" w:rsidRPr="003F5B13" w:rsidRDefault="003F5B13" w:rsidP="003F5B13">
      <w:pPr>
        <w:spacing w:line="276" w:lineRule="auto"/>
        <w:rPr>
          <w:rFonts w:cs="Arial"/>
          <w:bCs/>
          <w:sz w:val="20"/>
        </w:rPr>
      </w:pPr>
      <w:r w:rsidRPr="00647FB5">
        <w:rPr>
          <w:rFonts w:cs="Arial"/>
          <w:b/>
          <w:sz w:val="20"/>
        </w:rPr>
        <w:t>ARTÍCULO 6.-</w:t>
      </w:r>
      <w:r w:rsidRPr="003F5B13">
        <w:rPr>
          <w:rFonts w:cs="Arial"/>
          <w:bCs/>
          <w:sz w:val="20"/>
        </w:rPr>
        <w:t xml:space="preserve"> Es base del Impuesto Sobre Nóminas, el monto total de los pagos por remuneraciones a que se refieren los artículos 3 y 4 de este capítulo, para cuya determinación se integrará con lo siguiente:</w:t>
      </w:r>
    </w:p>
    <w:p w14:paraId="06A31260" w14:textId="77777777" w:rsidR="003F5B13" w:rsidRPr="003F5B13" w:rsidRDefault="003F5B13" w:rsidP="003F5B13">
      <w:pPr>
        <w:spacing w:line="276" w:lineRule="auto"/>
        <w:rPr>
          <w:rFonts w:cs="Arial"/>
          <w:bCs/>
          <w:sz w:val="20"/>
        </w:rPr>
      </w:pPr>
    </w:p>
    <w:p w14:paraId="390492B7" w14:textId="77777777" w:rsidR="003F5B13" w:rsidRPr="003F5B13" w:rsidRDefault="003F5B13" w:rsidP="003F5B13">
      <w:pPr>
        <w:spacing w:line="276" w:lineRule="auto"/>
        <w:rPr>
          <w:rFonts w:cs="Arial"/>
          <w:bCs/>
          <w:sz w:val="20"/>
        </w:rPr>
      </w:pPr>
      <w:r w:rsidRPr="003F5B13">
        <w:rPr>
          <w:rFonts w:cs="Arial"/>
          <w:bCs/>
          <w:sz w:val="20"/>
        </w:rPr>
        <w:t>Con los pagos hechos en efectivo por cuota diaria, comisiones, premios, gratificaciones, percepciones, anticipos, rendimientos, alimentación, habitación, primas dominicales, vacacionales y de antigüedad, horas extras, prestaciones en especie y cualquier otra cantidad o prestación que se le entregue al trabajador por sus servicios.</w:t>
      </w:r>
    </w:p>
    <w:p w14:paraId="7F7D45E7" w14:textId="77777777" w:rsidR="003F5B13" w:rsidRPr="003F5B13" w:rsidRDefault="003F5B13" w:rsidP="003F5B13">
      <w:pPr>
        <w:spacing w:line="276" w:lineRule="auto"/>
        <w:jc w:val="right"/>
        <w:rPr>
          <w:rFonts w:cs="Arial"/>
          <w:bCs/>
          <w:i/>
          <w:sz w:val="20"/>
        </w:rPr>
      </w:pPr>
    </w:p>
    <w:p w14:paraId="03EF9D71" w14:textId="77777777" w:rsidR="003F5B13" w:rsidRPr="003F5B13" w:rsidRDefault="003F5B13" w:rsidP="003F5B13">
      <w:pPr>
        <w:spacing w:line="276" w:lineRule="auto"/>
        <w:rPr>
          <w:rFonts w:cs="Arial"/>
          <w:bCs/>
          <w:sz w:val="20"/>
        </w:rPr>
      </w:pPr>
      <w:r w:rsidRPr="003F5B13">
        <w:rPr>
          <w:rFonts w:cs="Arial"/>
          <w:bCs/>
          <w:sz w:val="20"/>
        </w:rPr>
        <w:t xml:space="preserve">Se excluyen como integrantes de la base de este impuesto, dada su naturaleza, los pagos por los siguientes conceptos: </w:t>
      </w:r>
    </w:p>
    <w:p w14:paraId="1A77A888" w14:textId="77777777" w:rsidR="003F5B13" w:rsidRPr="003F5B13" w:rsidRDefault="003F5B13" w:rsidP="003F5B13">
      <w:pPr>
        <w:spacing w:line="276" w:lineRule="auto"/>
        <w:rPr>
          <w:rFonts w:cs="Arial"/>
          <w:bCs/>
          <w:sz w:val="20"/>
        </w:rPr>
      </w:pPr>
    </w:p>
    <w:p w14:paraId="7B8930E2" w14:textId="77777777" w:rsidR="003F5B13" w:rsidRPr="003F5B13" w:rsidRDefault="003F5B13" w:rsidP="00DF55DE">
      <w:pPr>
        <w:numPr>
          <w:ilvl w:val="0"/>
          <w:numId w:val="4"/>
        </w:numPr>
        <w:tabs>
          <w:tab w:val="left" w:pos="284"/>
        </w:tabs>
        <w:ind w:left="284" w:hanging="142"/>
        <w:contextualSpacing/>
        <w:jc w:val="left"/>
        <w:rPr>
          <w:rFonts w:cs="Arial"/>
          <w:bCs/>
          <w:sz w:val="20"/>
          <w:lang w:val="es-ES"/>
        </w:rPr>
      </w:pPr>
      <w:r w:rsidRPr="003F5B13">
        <w:rPr>
          <w:rFonts w:cs="Arial"/>
          <w:bCs/>
          <w:sz w:val="20"/>
          <w:lang w:val="es-ES"/>
        </w:rPr>
        <w:t>Los instrumentos de trabajo tales como herramientas, ropa y otros similares;</w:t>
      </w:r>
    </w:p>
    <w:p w14:paraId="5925593E" w14:textId="77777777" w:rsidR="003F5B13" w:rsidRPr="003F5B13" w:rsidRDefault="003F5B13" w:rsidP="00DF55DE">
      <w:pPr>
        <w:tabs>
          <w:tab w:val="left" w:pos="1290"/>
        </w:tabs>
        <w:ind w:left="284" w:hanging="142"/>
        <w:rPr>
          <w:rFonts w:cs="Arial"/>
          <w:bCs/>
          <w:sz w:val="20"/>
        </w:rPr>
      </w:pPr>
    </w:p>
    <w:p w14:paraId="08DD8534" w14:textId="77777777" w:rsidR="003F5B13" w:rsidRPr="003F5B13" w:rsidRDefault="003F5B13" w:rsidP="00DF55DE">
      <w:pPr>
        <w:numPr>
          <w:ilvl w:val="0"/>
          <w:numId w:val="4"/>
        </w:numPr>
        <w:tabs>
          <w:tab w:val="left" w:pos="284"/>
        </w:tabs>
        <w:ind w:left="284" w:hanging="142"/>
        <w:contextualSpacing/>
        <w:rPr>
          <w:rFonts w:cs="Arial"/>
          <w:bCs/>
          <w:sz w:val="20"/>
          <w:lang w:val="es-ES"/>
        </w:rPr>
      </w:pPr>
      <w:r w:rsidRPr="003F5B13">
        <w:rPr>
          <w:rFonts w:cs="Arial"/>
          <w:bCs/>
          <w:sz w:val="20"/>
          <w:lang w:val="es-ES"/>
        </w:rPr>
        <w:t>El ahorro, cuando se integre por un depósito de cantidad semanal, quincenal o mensual igual del trabajador y de la empresa; si se constituye en forma diversa o puede el trabajador retirarlo más de dos veces al año, integrará la base del impuesto a que se refiere este capítulo; tampoco se tomarán en cuenta las cantidades otorgadas por el patrón para fines sociales de carácter sindical;</w:t>
      </w:r>
    </w:p>
    <w:p w14:paraId="354BE206" w14:textId="77777777" w:rsidR="003F5B13" w:rsidRPr="003F5B13" w:rsidRDefault="003F5B13" w:rsidP="00DF55DE">
      <w:pPr>
        <w:ind w:left="284" w:hanging="142"/>
        <w:rPr>
          <w:rFonts w:cs="Arial"/>
          <w:bCs/>
          <w:sz w:val="20"/>
        </w:rPr>
      </w:pPr>
    </w:p>
    <w:p w14:paraId="3B2ADA9E" w14:textId="77777777" w:rsidR="003F5B13" w:rsidRPr="003F5B13" w:rsidRDefault="003F5B13" w:rsidP="00DF55DE">
      <w:pPr>
        <w:numPr>
          <w:ilvl w:val="0"/>
          <w:numId w:val="4"/>
        </w:numPr>
        <w:tabs>
          <w:tab w:val="left" w:pos="284"/>
        </w:tabs>
        <w:ind w:left="284" w:hanging="142"/>
        <w:contextualSpacing/>
        <w:rPr>
          <w:rFonts w:cs="Arial"/>
          <w:bCs/>
          <w:sz w:val="20"/>
          <w:lang w:val="es-ES"/>
        </w:rPr>
      </w:pPr>
      <w:r w:rsidRPr="003F5B13">
        <w:rPr>
          <w:rFonts w:cs="Arial"/>
          <w:bCs/>
          <w:sz w:val="20"/>
          <w:lang w:val="es-ES"/>
        </w:rPr>
        <w:lastRenderedPageBreak/>
        <w:t>Las aportaciones adicionales que el patrón convenga otorgar a favor de sus trabajadores por concepto de cuotas del seguro de retiro, cesantía en edad avanzada y vejez;</w:t>
      </w:r>
    </w:p>
    <w:p w14:paraId="7611C273" w14:textId="77777777" w:rsidR="003F5B13" w:rsidRPr="003F5B13" w:rsidRDefault="003F5B13" w:rsidP="00DF55DE">
      <w:pPr>
        <w:ind w:left="284" w:hanging="142"/>
        <w:rPr>
          <w:rFonts w:cs="Arial"/>
          <w:bCs/>
          <w:sz w:val="20"/>
        </w:rPr>
      </w:pPr>
    </w:p>
    <w:p w14:paraId="225DBAED" w14:textId="77777777" w:rsidR="003F5B13" w:rsidRPr="003F5B13" w:rsidRDefault="003F5B13" w:rsidP="00DF55DE">
      <w:pPr>
        <w:numPr>
          <w:ilvl w:val="0"/>
          <w:numId w:val="4"/>
        </w:numPr>
        <w:tabs>
          <w:tab w:val="left" w:pos="284"/>
        </w:tabs>
        <w:ind w:left="284" w:hanging="142"/>
        <w:contextualSpacing/>
        <w:rPr>
          <w:rFonts w:cs="Arial"/>
          <w:bCs/>
          <w:sz w:val="20"/>
          <w:lang w:val="es-ES"/>
        </w:rPr>
      </w:pPr>
      <w:r w:rsidRPr="003F5B13">
        <w:rPr>
          <w:rFonts w:cs="Arial"/>
          <w:bCs/>
          <w:sz w:val="20"/>
          <w:lang w:val="es-ES"/>
        </w:rPr>
        <w:t>Las aportaciones al Instituto Mexicano del Seguro Social, al Instituto del Fondo Nacional de la Vivienda para los Trabajadores, al Instituto de Seguridad y Servicios Sociales de los Trabajadores del Estado, a los Servicios de Salud del Estado de Durango, al Sistema de Ahorro para el Retiro y la Dirección de Pensiones del Estado;</w:t>
      </w:r>
    </w:p>
    <w:p w14:paraId="00D8E766" w14:textId="77777777" w:rsidR="003F5B13" w:rsidRPr="003F5B13" w:rsidRDefault="003F5B13" w:rsidP="00DF55DE">
      <w:pPr>
        <w:tabs>
          <w:tab w:val="left" w:pos="1134"/>
        </w:tabs>
        <w:ind w:left="284" w:hanging="142"/>
        <w:rPr>
          <w:rFonts w:cs="Arial"/>
          <w:bCs/>
          <w:sz w:val="20"/>
        </w:rPr>
      </w:pPr>
    </w:p>
    <w:p w14:paraId="1C31EA9B" w14:textId="77777777" w:rsidR="003F5B13" w:rsidRPr="003F5B13" w:rsidRDefault="003F5B13" w:rsidP="00DF55DE">
      <w:pPr>
        <w:numPr>
          <w:ilvl w:val="0"/>
          <w:numId w:val="4"/>
        </w:numPr>
        <w:tabs>
          <w:tab w:val="left" w:pos="284"/>
        </w:tabs>
        <w:ind w:left="284" w:hanging="142"/>
        <w:contextualSpacing/>
        <w:rPr>
          <w:rFonts w:cs="Arial"/>
          <w:bCs/>
          <w:sz w:val="20"/>
          <w:lang w:val="es-ES"/>
        </w:rPr>
      </w:pPr>
      <w:r w:rsidRPr="003F5B13">
        <w:rPr>
          <w:rFonts w:cs="Arial"/>
          <w:bCs/>
          <w:sz w:val="20"/>
        </w:rPr>
        <w:t>La alimentación y la habitación cuando se entreguen en forma onerosa a trabajadores; se entiende que son onerosas estas prestaciones cuando representen cada una de ellas, como mínimo, el veinte por ciento del valor diario de la UMA vigente</w:t>
      </w:r>
      <w:r w:rsidRPr="003F5B13">
        <w:rPr>
          <w:rFonts w:cs="Arial"/>
          <w:bCs/>
          <w:sz w:val="20"/>
          <w:lang w:val="es-ES"/>
        </w:rPr>
        <w:t>;</w:t>
      </w:r>
    </w:p>
    <w:p w14:paraId="4201F8C7" w14:textId="77777777" w:rsidR="003F5B13" w:rsidRPr="003F5B13" w:rsidRDefault="003F5B13" w:rsidP="00DF55DE">
      <w:pPr>
        <w:tabs>
          <w:tab w:val="left" w:pos="1134"/>
        </w:tabs>
        <w:ind w:left="284" w:hanging="142"/>
        <w:rPr>
          <w:rFonts w:cs="Arial"/>
          <w:bCs/>
          <w:sz w:val="20"/>
        </w:rPr>
      </w:pPr>
    </w:p>
    <w:p w14:paraId="60B1BFAC" w14:textId="77777777" w:rsidR="003F5B13" w:rsidRPr="003F5B13" w:rsidRDefault="003F5B13" w:rsidP="00DF55DE">
      <w:pPr>
        <w:numPr>
          <w:ilvl w:val="0"/>
          <w:numId w:val="4"/>
        </w:numPr>
        <w:tabs>
          <w:tab w:val="left" w:pos="284"/>
        </w:tabs>
        <w:ind w:left="284" w:hanging="142"/>
        <w:contextualSpacing/>
        <w:rPr>
          <w:rFonts w:cs="Arial"/>
          <w:bCs/>
          <w:sz w:val="20"/>
          <w:lang w:val="es-ES"/>
        </w:rPr>
      </w:pPr>
      <w:r w:rsidRPr="003F5B13">
        <w:rPr>
          <w:rFonts w:cs="Arial"/>
          <w:bCs/>
          <w:sz w:val="20"/>
        </w:rPr>
        <w:t>Las despensas en especie o en dinero, hasta por un importe que no rebase el cuarenta por ciento del valor diario de la UMA vigente</w:t>
      </w:r>
      <w:r w:rsidRPr="003F5B13">
        <w:rPr>
          <w:rFonts w:cs="Arial"/>
          <w:bCs/>
          <w:sz w:val="20"/>
          <w:lang w:val="es-ES"/>
        </w:rPr>
        <w:t>;</w:t>
      </w:r>
    </w:p>
    <w:p w14:paraId="1E1315AF" w14:textId="77777777" w:rsidR="003F5B13" w:rsidRPr="003F5B13" w:rsidRDefault="003F5B13" w:rsidP="00DF55DE">
      <w:pPr>
        <w:tabs>
          <w:tab w:val="left" w:pos="1134"/>
        </w:tabs>
        <w:ind w:left="284" w:hanging="142"/>
        <w:rPr>
          <w:rFonts w:cs="Arial"/>
          <w:bCs/>
          <w:sz w:val="20"/>
        </w:rPr>
      </w:pPr>
    </w:p>
    <w:p w14:paraId="5D339923" w14:textId="77777777" w:rsidR="003F5B13" w:rsidRPr="003F5B13" w:rsidRDefault="003F5B13" w:rsidP="00DF55DE">
      <w:pPr>
        <w:numPr>
          <w:ilvl w:val="0"/>
          <w:numId w:val="4"/>
        </w:numPr>
        <w:tabs>
          <w:tab w:val="left" w:pos="284"/>
        </w:tabs>
        <w:ind w:left="284" w:hanging="142"/>
        <w:contextualSpacing/>
        <w:rPr>
          <w:rFonts w:cs="Arial"/>
          <w:bCs/>
          <w:sz w:val="20"/>
          <w:lang w:val="es-ES"/>
        </w:rPr>
      </w:pPr>
      <w:r w:rsidRPr="003F5B13">
        <w:rPr>
          <w:rFonts w:cs="Arial"/>
          <w:bCs/>
          <w:sz w:val="20"/>
        </w:rPr>
        <w:t>Los premios por asistencia y puntualidad hasta por un importe que no rebase el diez por ciento del valor diario de la UMA vigente, por cada uno de estos conceptos</w:t>
      </w:r>
      <w:r w:rsidRPr="003F5B13">
        <w:rPr>
          <w:rFonts w:cs="Arial"/>
          <w:bCs/>
          <w:sz w:val="20"/>
          <w:lang w:val="es-ES"/>
        </w:rPr>
        <w:t>;</w:t>
      </w:r>
    </w:p>
    <w:p w14:paraId="1F86C742" w14:textId="77777777" w:rsidR="003F5B13" w:rsidRPr="003F5B13" w:rsidRDefault="003F5B13" w:rsidP="00DF55DE">
      <w:pPr>
        <w:tabs>
          <w:tab w:val="left" w:pos="1134"/>
        </w:tabs>
        <w:ind w:left="284" w:hanging="142"/>
        <w:contextualSpacing/>
        <w:rPr>
          <w:rFonts w:cs="Arial"/>
          <w:bCs/>
          <w:iCs/>
          <w:sz w:val="20"/>
          <w:lang w:val="es-ES"/>
        </w:rPr>
      </w:pPr>
    </w:p>
    <w:p w14:paraId="1096E5E7" w14:textId="77777777" w:rsidR="003F5B13" w:rsidRPr="003F5B13" w:rsidRDefault="003F5B13" w:rsidP="00DF55DE">
      <w:pPr>
        <w:numPr>
          <w:ilvl w:val="0"/>
          <w:numId w:val="4"/>
        </w:numPr>
        <w:tabs>
          <w:tab w:val="left" w:pos="284"/>
        </w:tabs>
        <w:ind w:left="284" w:hanging="142"/>
        <w:contextualSpacing/>
        <w:rPr>
          <w:rFonts w:cs="Arial"/>
          <w:bCs/>
          <w:sz w:val="20"/>
          <w:lang w:val="es-ES"/>
        </w:rPr>
      </w:pPr>
      <w:r w:rsidRPr="003F5B13">
        <w:rPr>
          <w:rFonts w:cs="Arial"/>
          <w:bCs/>
          <w:sz w:val="20"/>
          <w:lang w:val="es-ES"/>
        </w:rPr>
        <w:t>Las cantidades aportadas para fines sociales, considerándose como tales las entregadas para constituir fondos de algún plan de pensiones establecido por el patrón o derivado de contratación colectiva. Los planes de pensiones serán sólo los que reúnan los requisitos que establezca la Comisión Nacional del Sistema de Ahorro para el Retiro; y</w:t>
      </w:r>
    </w:p>
    <w:p w14:paraId="07FE87DE" w14:textId="77777777" w:rsidR="003F5B13" w:rsidRPr="003F5B13" w:rsidRDefault="003F5B13" w:rsidP="00DF55DE">
      <w:pPr>
        <w:ind w:left="284" w:hanging="142"/>
        <w:rPr>
          <w:rFonts w:cs="Arial"/>
          <w:bCs/>
          <w:sz w:val="20"/>
        </w:rPr>
      </w:pPr>
    </w:p>
    <w:p w14:paraId="4AAF04EC" w14:textId="77777777" w:rsidR="003F5B13" w:rsidRPr="003F5B13" w:rsidRDefault="003F5B13" w:rsidP="00DF55DE">
      <w:pPr>
        <w:numPr>
          <w:ilvl w:val="0"/>
          <w:numId w:val="4"/>
        </w:numPr>
        <w:tabs>
          <w:tab w:val="left" w:pos="284"/>
        </w:tabs>
        <w:ind w:left="284" w:hanging="142"/>
        <w:contextualSpacing/>
        <w:rPr>
          <w:rFonts w:cs="Arial"/>
          <w:bCs/>
          <w:sz w:val="20"/>
          <w:lang w:val="es-ES"/>
        </w:rPr>
      </w:pPr>
      <w:r w:rsidRPr="003F5B13">
        <w:rPr>
          <w:rFonts w:cs="Arial"/>
          <w:bCs/>
          <w:sz w:val="20"/>
          <w:lang w:val="es-ES"/>
        </w:rPr>
        <w:t>El tiempo extraordinario dentro de los márgenes señalados en la Ley Federal del Trabajo.</w:t>
      </w:r>
    </w:p>
    <w:p w14:paraId="375CB132" w14:textId="77777777" w:rsidR="003F5B13" w:rsidRPr="003F5B13" w:rsidRDefault="003F5B13" w:rsidP="003F5B13">
      <w:pPr>
        <w:spacing w:line="276" w:lineRule="auto"/>
        <w:ind w:left="284" w:hanging="142"/>
        <w:rPr>
          <w:rFonts w:cs="Arial"/>
          <w:bCs/>
          <w:sz w:val="20"/>
        </w:rPr>
      </w:pPr>
    </w:p>
    <w:p w14:paraId="7A068E5F" w14:textId="77777777" w:rsidR="003F5B13" w:rsidRPr="003F5B13" w:rsidRDefault="003F5B13" w:rsidP="00647FB5">
      <w:pPr>
        <w:spacing w:line="276" w:lineRule="auto"/>
        <w:rPr>
          <w:rFonts w:cs="Arial"/>
          <w:bCs/>
          <w:sz w:val="20"/>
          <w:lang w:val="es-ES"/>
        </w:rPr>
      </w:pPr>
      <w:r w:rsidRPr="003F5B13">
        <w:rPr>
          <w:rFonts w:cs="Arial"/>
          <w:bCs/>
          <w:sz w:val="20"/>
          <w:lang w:val="es-ES"/>
        </w:rPr>
        <w:t>Para que los conceptos mencionados en este precepto, se excluyan como integrantes de la base del impuesto a que se refiere este capítulo, deberán estar debidamente registrados en la contabilidad del contribuyente.</w:t>
      </w:r>
    </w:p>
    <w:p w14:paraId="6890D017" w14:textId="77777777" w:rsidR="003F5B13" w:rsidRPr="003F5B13" w:rsidRDefault="003F5B13" w:rsidP="003F5B13">
      <w:pPr>
        <w:spacing w:line="276" w:lineRule="auto"/>
        <w:rPr>
          <w:rFonts w:cs="Arial"/>
          <w:bCs/>
          <w:sz w:val="20"/>
          <w:lang w:val="es-ES"/>
        </w:rPr>
      </w:pPr>
    </w:p>
    <w:p w14:paraId="168BECAE" w14:textId="77777777" w:rsidR="003F5B13" w:rsidRPr="003F5B13" w:rsidRDefault="003F5B13" w:rsidP="003F5B13">
      <w:pPr>
        <w:spacing w:line="276" w:lineRule="auto"/>
        <w:rPr>
          <w:rFonts w:cs="Arial"/>
          <w:bCs/>
          <w:sz w:val="20"/>
        </w:rPr>
      </w:pPr>
      <w:r w:rsidRPr="00647FB5">
        <w:rPr>
          <w:rFonts w:cs="Arial"/>
          <w:b/>
          <w:sz w:val="20"/>
        </w:rPr>
        <w:t>ARTÍCULO 7.-</w:t>
      </w:r>
      <w:r w:rsidRPr="003F5B13">
        <w:rPr>
          <w:rFonts w:cs="Arial"/>
          <w:bCs/>
          <w:sz w:val="20"/>
        </w:rPr>
        <w:t xml:space="preserve"> El impuesto se determinará aplicando a la base señalada en el artículo anterior, la tasa del 3%.</w:t>
      </w:r>
    </w:p>
    <w:p w14:paraId="11039F63" w14:textId="77777777" w:rsidR="003F5B13" w:rsidRPr="00B12013" w:rsidRDefault="003F5B13" w:rsidP="003F5B13">
      <w:pPr>
        <w:spacing w:line="276" w:lineRule="auto"/>
        <w:jc w:val="right"/>
        <w:rPr>
          <w:rFonts w:cs="Arial"/>
          <w:b/>
          <w:color w:val="0070C0"/>
          <w:sz w:val="20"/>
        </w:rPr>
      </w:pPr>
    </w:p>
    <w:p w14:paraId="53065A14" w14:textId="03A4DF21" w:rsidR="003F5B13" w:rsidRPr="00B12013" w:rsidRDefault="00B12013" w:rsidP="00C07C78">
      <w:pPr>
        <w:pStyle w:val="Textoindependiente"/>
        <w:spacing w:before="1" w:line="276" w:lineRule="auto"/>
        <w:ind w:right="49"/>
        <w:rPr>
          <w:rFonts w:cs="Arial"/>
          <w:bCs/>
          <w:sz w:val="20"/>
        </w:rPr>
      </w:pPr>
      <w:r w:rsidRPr="00B12013">
        <w:rPr>
          <w:rFonts w:cs="Arial"/>
          <w:b/>
          <w:bCs/>
          <w:sz w:val="20"/>
        </w:rPr>
        <w:t>ARTÍCULO</w:t>
      </w:r>
      <w:r w:rsidRPr="00B12013">
        <w:rPr>
          <w:rFonts w:cs="Arial"/>
          <w:b/>
          <w:bCs/>
          <w:spacing w:val="-5"/>
          <w:sz w:val="20"/>
        </w:rPr>
        <w:t xml:space="preserve"> </w:t>
      </w:r>
      <w:r w:rsidRPr="00B12013">
        <w:rPr>
          <w:rFonts w:cs="Arial"/>
          <w:b/>
          <w:bCs/>
          <w:sz w:val="20"/>
        </w:rPr>
        <w:t>8.-</w:t>
      </w:r>
      <w:r w:rsidRPr="00B12013">
        <w:rPr>
          <w:rFonts w:cs="Arial"/>
          <w:spacing w:val="-2"/>
          <w:sz w:val="20"/>
        </w:rPr>
        <w:t xml:space="preserve"> </w:t>
      </w:r>
      <w:r w:rsidRPr="00B12013">
        <w:rPr>
          <w:rFonts w:cs="Arial"/>
          <w:sz w:val="20"/>
        </w:rPr>
        <w:t>El</w:t>
      </w:r>
      <w:r w:rsidRPr="00B12013">
        <w:rPr>
          <w:rFonts w:cs="Arial"/>
          <w:spacing w:val="-3"/>
          <w:sz w:val="20"/>
        </w:rPr>
        <w:t xml:space="preserve"> </w:t>
      </w:r>
      <w:r w:rsidRPr="00B12013">
        <w:rPr>
          <w:rFonts w:cs="Arial"/>
          <w:sz w:val="20"/>
        </w:rPr>
        <w:t>impuesto</w:t>
      </w:r>
      <w:r w:rsidRPr="00B12013">
        <w:rPr>
          <w:rFonts w:cs="Arial"/>
          <w:spacing w:val="-1"/>
          <w:sz w:val="20"/>
        </w:rPr>
        <w:t xml:space="preserve"> </w:t>
      </w:r>
      <w:r w:rsidRPr="00B12013">
        <w:rPr>
          <w:rFonts w:cs="Arial"/>
          <w:sz w:val="20"/>
        </w:rPr>
        <w:t>se</w:t>
      </w:r>
      <w:r w:rsidRPr="00B12013">
        <w:rPr>
          <w:rFonts w:cs="Arial"/>
          <w:spacing w:val="-6"/>
          <w:sz w:val="20"/>
        </w:rPr>
        <w:t xml:space="preserve"> </w:t>
      </w:r>
      <w:r w:rsidRPr="00B12013">
        <w:rPr>
          <w:rFonts w:cs="Arial"/>
          <w:sz w:val="20"/>
        </w:rPr>
        <w:t>causará</w:t>
      </w:r>
      <w:r w:rsidRPr="00B12013">
        <w:rPr>
          <w:rFonts w:cs="Arial"/>
          <w:spacing w:val="-1"/>
          <w:sz w:val="20"/>
        </w:rPr>
        <w:t xml:space="preserve"> </w:t>
      </w:r>
      <w:r w:rsidRPr="00B12013">
        <w:rPr>
          <w:rFonts w:cs="Arial"/>
          <w:sz w:val="20"/>
        </w:rPr>
        <w:t>en</w:t>
      </w:r>
      <w:r w:rsidRPr="00B12013">
        <w:rPr>
          <w:rFonts w:cs="Arial"/>
          <w:spacing w:val="-1"/>
          <w:sz w:val="20"/>
        </w:rPr>
        <w:t xml:space="preserve"> </w:t>
      </w:r>
      <w:r w:rsidRPr="00B12013">
        <w:rPr>
          <w:rFonts w:cs="Arial"/>
          <w:sz w:val="20"/>
        </w:rPr>
        <w:t>el</w:t>
      </w:r>
      <w:r w:rsidRPr="00B12013">
        <w:rPr>
          <w:rFonts w:cs="Arial"/>
          <w:spacing w:val="-3"/>
          <w:sz w:val="20"/>
        </w:rPr>
        <w:t xml:space="preserve"> </w:t>
      </w:r>
      <w:r w:rsidRPr="00B12013">
        <w:rPr>
          <w:rFonts w:cs="Arial"/>
          <w:sz w:val="20"/>
        </w:rPr>
        <w:t>momento</w:t>
      </w:r>
      <w:r w:rsidRPr="00B12013">
        <w:rPr>
          <w:rFonts w:cs="Arial"/>
          <w:spacing w:val="-6"/>
          <w:sz w:val="20"/>
        </w:rPr>
        <w:t xml:space="preserve"> </w:t>
      </w:r>
      <w:r w:rsidRPr="00B12013">
        <w:rPr>
          <w:rFonts w:cs="Arial"/>
          <w:sz w:val="20"/>
        </w:rPr>
        <w:t>en</w:t>
      </w:r>
      <w:r w:rsidRPr="00B12013">
        <w:rPr>
          <w:rFonts w:cs="Arial"/>
          <w:spacing w:val="-1"/>
          <w:sz w:val="20"/>
        </w:rPr>
        <w:t xml:space="preserve"> </w:t>
      </w:r>
      <w:r w:rsidRPr="00B12013">
        <w:rPr>
          <w:rFonts w:cs="Arial"/>
          <w:sz w:val="20"/>
        </w:rPr>
        <w:t>que</w:t>
      </w:r>
      <w:r w:rsidRPr="00B12013">
        <w:rPr>
          <w:rFonts w:cs="Arial"/>
          <w:spacing w:val="-6"/>
          <w:sz w:val="20"/>
        </w:rPr>
        <w:t xml:space="preserve"> </w:t>
      </w:r>
      <w:r w:rsidRPr="00B12013">
        <w:rPr>
          <w:rFonts w:cs="Arial"/>
          <w:sz w:val="20"/>
        </w:rPr>
        <w:t>se</w:t>
      </w:r>
      <w:r w:rsidRPr="00B12013">
        <w:rPr>
          <w:rFonts w:cs="Arial"/>
          <w:spacing w:val="-1"/>
          <w:sz w:val="20"/>
        </w:rPr>
        <w:t xml:space="preserve"> </w:t>
      </w:r>
      <w:r w:rsidRPr="00B12013">
        <w:rPr>
          <w:rFonts w:cs="Arial"/>
          <w:sz w:val="20"/>
        </w:rPr>
        <w:t>efectúen</w:t>
      </w:r>
      <w:r w:rsidRPr="00B12013">
        <w:rPr>
          <w:rFonts w:cs="Arial"/>
          <w:spacing w:val="-6"/>
          <w:sz w:val="20"/>
        </w:rPr>
        <w:t xml:space="preserve"> </w:t>
      </w:r>
      <w:r w:rsidRPr="00B12013">
        <w:rPr>
          <w:rFonts w:cs="Arial"/>
          <w:sz w:val="20"/>
        </w:rPr>
        <w:t>los</w:t>
      </w:r>
      <w:r w:rsidRPr="00B12013">
        <w:rPr>
          <w:rFonts w:cs="Arial"/>
          <w:spacing w:val="-4"/>
          <w:sz w:val="20"/>
        </w:rPr>
        <w:t xml:space="preserve"> </w:t>
      </w:r>
      <w:r w:rsidRPr="00B12013">
        <w:rPr>
          <w:rFonts w:cs="Arial"/>
          <w:sz w:val="20"/>
        </w:rPr>
        <w:t>pagos a</w:t>
      </w:r>
      <w:r w:rsidRPr="00B12013">
        <w:rPr>
          <w:rFonts w:cs="Arial"/>
          <w:spacing w:val="-6"/>
          <w:sz w:val="20"/>
        </w:rPr>
        <w:t xml:space="preserve"> </w:t>
      </w:r>
      <w:r w:rsidRPr="00B12013">
        <w:rPr>
          <w:rFonts w:cs="Arial"/>
          <w:sz w:val="20"/>
        </w:rPr>
        <w:t xml:space="preserve">que se </w:t>
      </w:r>
      <w:r w:rsidRPr="00B12013">
        <w:rPr>
          <w:rFonts w:cs="Arial"/>
          <w:color w:val="000000"/>
          <w:sz w:val="20"/>
        </w:rPr>
        <w:t>refieren los artículos 3 y 4 de este</w:t>
      </w:r>
      <w:r w:rsidRPr="00B12013">
        <w:rPr>
          <w:rFonts w:cs="Arial"/>
          <w:color w:val="000000"/>
          <w:spacing w:val="-1"/>
          <w:sz w:val="20"/>
        </w:rPr>
        <w:t xml:space="preserve"> </w:t>
      </w:r>
      <w:r w:rsidRPr="00B12013">
        <w:rPr>
          <w:rFonts w:cs="Arial"/>
          <w:color w:val="000000"/>
          <w:sz w:val="20"/>
        </w:rPr>
        <w:t>capítulo, y se enterará a más tardar el día diecisiete del mes siguiente a aquél en que se causó.</w:t>
      </w:r>
    </w:p>
    <w:p w14:paraId="0D6AD024" w14:textId="1A8A1F44" w:rsidR="00B12013" w:rsidRDefault="00B12013" w:rsidP="00B12013">
      <w:pPr>
        <w:jc w:val="right"/>
        <w:rPr>
          <w:rFonts w:asciiTheme="minorHAnsi" w:hAnsiTheme="minorHAnsi" w:cstheme="minorHAnsi"/>
          <w:color w:val="0070C0"/>
          <w:sz w:val="16"/>
          <w:szCs w:val="16"/>
        </w:rPr>
      </w:pPr>
      <w:r w:rsidRPr="00191D6E">
        <w:rPr>
          <w:rFonts w:asciiTheme="minorHAnsi" w:hAnsiTheme="minorHAnsi" w:cstheme="minorHAnsi"/>
          <w:color w:val="0070C0"/>
          <w:sz w:val="16"/>
          <w:szCs w:val="16"/>
        </w:rPr>
        <w:t>F</w:t>
      </w:r>
      <w:r>
        <w:rPr>
          <w:rFonts w:asciiTheme="minorHAnsi" w:hAnsiTheme="minorHAnsi" w:cstheme="minorHAnsi"/>
          <w:color w:val="0070C0"/>
          <w:sz w:val="16"/>
          <w:szCs w:val="16"/>
        </w:rPr>
        <w:t xml:space="preserve">E DE ERRATAS AL </w:t>
      </w:r>
      <w:r w:rsidRPr="00191D6E">
        <w:rPr>
          <w:rFonts w:asciiTheme="minorHAnsi" w:hAnsiTheme="minorHAnsi" w:cstheme="minorHAnsi"/>
          <w:color w:val="0070C0"/>
          <w:sz w:val="16"/>
          <w:szCs w:val="16"/>
        </w:rPr>
        <w:t xml:space="preserve">DEC. </w:t>
      </w:r>
      <w:r>
        <w:rPr>
          <w:rFonts w:asciiTheme="minorHAnsi" w:hAnsiTheme="minorHAnsi" w:cstheme="minorHAnsi"/>
          <w:color w:val="0070C0"/>
          <w:sz w:val="16"/>
          <w:szCs w:val="16"/>
        </w:rPr>
        <w:t>304</w:t>
      </w:r>
      <w:r w:rsidRPr="00191D6E">
        <w:rPr>
          <w:rFonts w:asciiTheme="minorHAnsi" w:hAnsiTheme="minorHAnsi" w:cstheme="minorHAnsi"/>
          <w:color w:val="0070C0"/>
          <w:sz w:val="16"/>
          <w:szCs w:val="16"/>
        </w:rPr>
        <w:t xml:space="preserve"> P.O. </w:t>
      </w:r>
      <w:r>
        <w:rPr>
          <w:rFonts w:asciiTheme="minorHAnsi" w:hAnsiTheme="minorHAnsi" w:cstheme="minorHAnsi"/>
          <w:color w:val="0070C0"/>
          <w:sz w:val="16"/>
          <w:szCs w:val="16"/>
        </w:rPr>
        <w:t xml:space="preserve">19 EXT. </w:t>
      </w:r>
      <w:r w:rsidRPr="00191D6E">
        <w:rPr>
          <w:rFonts w:asciiTheme="minorHAnsi" w:hAnsiTheme="minorHAnsi" w:cstheme="minorHAnsi"/>
          <w:color w:val="0070C0"/>
          <w:sz w:val="16"/>
          <w:szCs w:val="16"/>
        </w:rPr>
        <w:t xml:space="preserve"> DEL </w:t>
      </w:r>
      <w:r>
        <w:rPr>
          <w:rFonts w:asciiTheme="minorHAnsi" w:hAnsiTheme="minorHAnsi" w:cstheme="minorHAnsi"/>
          <w:color w:val="0070C0"/>
          <w:sz w:val="16"/>
          <w:szCs w:val="16"/>
        </w:rPr>
        <w:t>26</w:t>
      </w:r>
      <w:r w:rsidRPr="00191D6E">
        <w:rPr>
          <w:rFonts w:asciiTheme="minorHAnsi" w:hAnsiTheme="minorHAnsi" w:cstheme="minorHAnsi"/>
          <w:color w:val="0070C0"/>
          <w:sz w:val="16"/>
          <w:szCs w:val="16"/>
        </w:rPr>
        <w:t xml:space="preserve"> DE </w:t>
      </w:r>
      <w:r>
        <w:rPr>
          <w:rFonts w:asciiTheme="minorHAnsi" w:hAnsiTheme="minorHAnsi" w:cstheme="minorHAnsi"/>
          <w:color w:val="0070C0"/>
          <w:sz w:val="16"/>
          <w:szCs w:val="16"/>
        </w:rPr>
        <w:t>DIC</w:t>
      </w:r>
      <w:r w:rsidRPr="00191D6E">
        <w:rPr>
          <w:rFonts w:asciiTheme="minorHAnsi" w:hAnsiTheme="minorHAnsi" w:cstheme="minorHAnsi"/>
          <w:color w:val="0070C0"/>
          <w:sz w:val="16"/>
          <w:szCs w:val="16"/>
        </w:rPr>
        <w:t>IEMBRE DE 202</w:t>
      </w:r>
      <w:r>
        <w:rPr>
          <w:rFonts w:asciiTheme="minorHAnsi" w:hAnsiTheme="minorHAnsi" w:cstheme="minorHAnsi"/>
          <w:color w:val="0070C0"/>
          <w:sz w:val="16"/>
          <w:szCs w:val="16"/>
        </w:rPr>
        <w:t>5</w:t>
      </w:r>
      <w:r w:rsidRPr="00191D6E">
        <w:rPr>
          <w:rFonts w:asciiTheme="minorHAnsi" w:hAnsiTheme="minorHAnsi" w:cstheme="minorHAnsi"/>
          <w:color w:val="0070C0"/>
          <w:sz w:val="16"/>
          <w:szCs w:val="16"/>
        </w:rPr>
        <w:t>.</w:t>
      </w:r>
    </w:p>
    <w:p w14:paraId="35BA8530" w14:textId="77777777" w:rsidR="003F5B13" w:rsidRPr="003F5B13" w:rsidRDefault="003F5B13" w:rsidP="003F5B13">
      <w:pPr>
        <w:jc w:val="center"/>
        <w:rPr>
          <w:rFonts w:cs="Arial"/>
          <w:b/>
          <w:sz w:val="20"/>
          <w:lang w:val="es-MX"/>
        </w:rPr>
      </w:pPr>
    </w:p>
    <w:p w14:paraId="4F9446B2" w14:textId="77777777" w:rsidR="003F5B13" w:rsidRPr="003F5B13" w:rsidRDefault="003F5B13" w:rsidP="003F5B13">
      <w:pPr>
        <w:spacing w:line="276" w:lineRule="auto"/>
        <w:rPr>
          <w:rFonts w:cs="Arial"/>
          <w:bCs/>
          <w:sz w:val="20"/>
        </w:rPr>
      </w:pPr>
      <w:r w:rsidRPr="00647FB5">
        <w:rPr>
          <w:rFonts w:cs="Arial"/>
          <w:b/>
          <w:sz w:val="20"/>
        </w:rPr>
        <w:t>ARTÍCULO 9.-</w:t>
      </w:r>
      <w:r w:rsidRPr="003F5B13">
        <w:rPr>
          <w:rFonts w:cs="Arial"/>
          <w:bCs/>
          <w:sz w:val="20"/>
        </w:rPr>
        <w:t xml:space="preserve"> El entero del Impuesto se hará mediante declaración que se presentará en la oficina recaudadora que corresponda al lugar en que se efectuó el pago por concepto de remuneraciones al trabajo personal subordinado, o bien, en las oficinas autorizadas que correspondan, en las formas Oficiales que para tal efecto apruebe o emita la Secretaría de Finanzas y de Administración, si se elige la opción de pago vía Internet en línea, el impuesto se tendrá por pagado una vez que sea valorado por el Sistema.</w:t>
      </w:r>
    </w:p>
    <w:p w14:paraId="066906B7" w14:textId="77777777" w:rsidR="003F5B13" w:rsidRPr="003F5B13" w:rsidRDefault="003F5B13" w:rsidP="003F5B13">
      <w:pPr>
        <w:spacing w:line="276" w:lineRule="auto"/>
        <w:rPr>
          <w:rFonts w:cs="Arial"/>
          <w:bCs/>
          <w:sz w:val="20"/>
        </w:rPr>
      </w:pPr>
    </w:p>
    <w:p w14:paraId="06334B1D" w14:textId="77777777" w:rsidR="003F5B13" w:rsidRPr="003F5B13" w:rsidRDefault="003F5B13" w:rsidP="003F5B13">
      <w:pPr>
        <w:spacing w:line="276" w:lineRule="auto"/>
        <w:rPr>
          <w:rFonts w:cs="Arial"/>
          <w:bCs/>
          <w:sz w:val="20"/>
        </w:rPr>
      </w:pPr>
      <w:r w:rsidRPr="003F5B13">
        <w:rPr>
          <w:rFonts w:cs="Arial"/>
          <w:bCs/>
          <w:sz w:val="20"/>
        </w:rPr>
        <w:t>Tratándose de contribuyentes con establecimientos en diversos lugares del territorio del Estado, deberán presentar una sola declaración en la oficina recaudadora correspondiente a su domicilio fiscal, acumulando en la misma el importe de las erogaciones efectuadas por concepto de remuneraciones al trabajo personal subordinado.</w:t>
      </w:r>
    </w:p>
    <w:p w14:paraId="78D54696" w14:textId="77777777" w:rsidR="003F5B13" w:rsidRPr="003F5B13" w:rsidRDefault="003F5B13" w:rsidP="003F5B13">
      <w:pPr>
        <w:spacing w:line="276" w:lineRule="auto"/>
        <w:rPr>
          <w:rFonts w:cs="Arial"/>
          <w:bCs/>
          <w:sz w:val="20"/>
        </w:rPr>
      </w:pPr>
    </w:p>
    <w:p w14:paraId="2901EB65" w14:textId="77777777" w:rsidR="003F5B13" w:rsidRPr="003F5B13" w:rsidRDefault="003F5B13" w:rsidP="003F5B13">
      <w:pPr>
        <w:spacing w:line="276" w:lineRule="auto"/>
        <w:rPr>
          <w:rFonts w:cs="Arial"/>
          <w:bCs/>
          <w:sz w:val="20"/>
        </w:rPr>
      </w:pPr>
      <w:r w:rsidRPr="00647FB5">
        <w:rPr>
          <w:rFonts w:cs="Arial"/>
          <w:b/>
          <w:sz w:val="20"/>
        </w:rPr>
        <w:t>ARTÍCULO 10.-</w:t>
      </w:r>
      <w:r w:rsidRPr="003F5B13">
        <w:rPr>
          <w:rFonts w:cs="Arial"/>
          <w:bCs/>
          <w:sz w:val="20"/>
        </w:rPr>
        <w:t xml:space="preserve"> Los sujetos de este impuesto están obligados a:</w:t>
      </w:r>
    </w:p>
    <w:p w14:paraId="49B041C1" w14:textId="77777777" w:rsidR="003F5B13" w:rsidRPr="003F5B13" w:rsidRDefault="003F5B13" w:rsidP="003F5B13">
      <w:pPr>
        <w:tabs>
          <w:tab w:val="left" w:pos="709"/>
          <w:tab w:val="left" w:pos="907"/>
        </w:tabs>
        <w:spacing w:line="276" w:lineRule="auto"/>
        <w:rPr>
          <w:rFonts w:cs="Arial"/>
          <w:bCs/>
          <w:sz w:val="20"/>
        </w:rPr>
      </w:pPr>
    </w:p>
    <w:p w14:paraId="09D76E92" w14:textId="77777777" w:rsidR="003F5B13" w:rsidRPr="003F5B13" w:rsidRDefault="003F5B13" w:rsidP="00C87DE9">
      <w:pPr>
        <w:numPr>
          <w:ilvl w:val="0"/>
          <w:numId w:val="5"/>
        </w:numPr>
        <w:spacing w:line="276" w:lineRule="auto"/>
        <w:ind w:left="284" w:hanging="142"/>
        <w:contextualSpacing/>
        <w:rPr>
          <w:rFonts w:cs="Arial"/>
          <w:bCs/>
          <w:sz w:val="20"/>
          <w:lang w:val="es-ES"/>
        </w:rPr>
      </w:pPr>
      <w:r w:rsidRPr="003F5B13">
        <w:rPr>
          <w:rFonts w:cs="Arial"/>
          <w:bCs/>
          <w:sz w:val="20"/>
          <w:lang w:val="es-ES"/>
        </w:rPr>
        <w:t xml:space="preserve">Inscribirse ante la oficina recaudadora correspondiente a su domicilio fiscal en el Estado dentro del mes siguiente a la fecha de iniciación de sus operaciones, haciendo uso de las formas oficialmente aprobadas; y </w:t>
      </w:r>
    </w:p>
    <w:p w14:paraId="28B98845" w14:textId="77777777" w:rsidR="003F5B13" w:rsidRPr="003F5B13" w:rsidRDefault="003F5B13" w:rsidP="003F5B13">
      <w:pPr>
        <w:spacing w:line="276" w:lineRule="auto"/>
        <w:ind w:left="284" w:hanging="142"/>
        <w:contextualSpacing/>
        <w:rPr>
          <w:rFonts w:cs="Arial"/>
          <w:bCs/>
          <w:sz w:val="20"/>
          <w:lang w:val="es-ES"/>
        </w:rPr>
      </w:pPr>
    </w:p>
    <w:p w14:paraId="70AD7F81" w14:textId="77777777" w:rsidR="003F5B13" w:rsidRPr="003F5B13" w:rsidRDefault="003F5B13" w:rsidP="00C87DE9">
      <w:pPr>
        <w:numPr>
          <w:ilvl w:val="0"/>
          <w:numId w:val="5"/>
        </w:numPr>
        <w:spacing w:line="276" w:lineRule="auto"/>
        <w:ind w:left="284" w:hanging="142"/>
        <w:rPr>
          <w:rFonts w:cs="Arial"/>
          <w:bCs/>
          <w:sz w:val="20"/>
          <w:lang w:val="es-ES"/>
        </w:rPr>
      </w:pPr>
      <w:r w:rsidRPr="003F5B13">
        <w:rPr>
          <w:rFonts w:cs="Arial"/>
          <w:bCs/>
          <w:sz w:val="20"/>
          <w:lang w:val="es-ES"/>
        </w:rPr>
        <w:t>Dar aviso oportuno ante cualquier oficina recaudadora en el Estado y/</w:t>
      </w:r>
      <w:proofErr w:type="spellStart"/>
      <w:r w:rsidRPr="003F5B13">
        <w:rPr>
          <w:rFonts w:cs="Arial"/>
          <w:bCs/>
          <w:sz w:val="20"/>
          <w:lang w:val="es-ES"/>
        </w:rPr>
        <w:t>o</w:t>
      </w:r>
      <w:proofErr w:type="spellEnd"/>
      <w:r w:rsidRPr="003F5B13">
        <w:rPr>
          <w:rFonts w:cs="Arial"/>
          <w:bCs/>
          <w:sz w:val="20"/>
          <w:lang w:val="es-ES"/>
        </w:rPr>
        <w:t xml:space="preserve"> oficinas autorizadas por la Secretaría de Finanzas y de Administración, conforme a lo establecido en el artículo 50, del Código Fiscal del Estado de Durango. </w:t>
      </w:r>
    </w:p>
    <w:p w14:paraId="4B0159CB" w14:textId="77777777" w:rsidR="003F5B13" w:rsidRPr="003F5B13" w:rsidRDefault="003F5B13" w:rsidP="003F5B13">
      <w:pPr>
        <w:spacing w:line="276" w:lineRule="auto"/>
        <w:rPr>
          <w:rFonts w:cs="Arial"/>
          <w:bCs/>
          <w:sz w:val="20"/>
        </w:rPr>
      </w:pPr>
    </w:p>
    <w:p w14:paraId="0DDEAA2C" w14:textId="77777777" w:rsidR="003F5B13" w:rsidRPr="003F5B13" w:rsidRDefault="003F5B13" w:rsidP="00DF55DE">
      <w:pPr>
        <w:rPr>
          <w:rFonts w:cs="Arial"/>
          <w:bCs/>
          <w:sz w:val="20"/>
        </w:rPr>
      </w:pPr>
      <w:r w:rsidRPr="00647FB5">
        <w:rPr>
          <w:rFonts w:cs="Arial"/>
          <w:b/>
          <w:sz w:val="20"/>
        </w:rPr>
        <w:t>ARTÍCULO 11.-</w:t>
      </w:r>
      <w:r w:rsidRPr="003F5B13">
        <w:rPr>
          <w:rFonts w:cs="Arial"/>
          <w:bCs/>
          <w:sz w:val="20"/>
        </w:rPr>
        <w:t xml:space="preserve"> No se causará este impuesto por los pagos que se hagan por concepto de:</w:t>
      </w:r>
    </w:p>
    <w:p w14:paraId="32332344" w14:textId="77777777" w:rsidR="003F5B13" w:rsidRPr="003F5B13" w:rsidRDefault="003F5B13" w:rsidP="00DF55DE">
      <w:pPr>
        <w:rPr>
          <w:rFonts w:cs="Arial"/>
          <w:bCs/>
          <w:sz w:val="20"/>
        </w:rPr>
      </w:pPr>
    </w:p>
    <w:p w14:paraId="6EDCB3E7" w14:textId="77777777" w:rsidR="003F5B13" w:rsidRPr="003F5B13" w:rsidRDefault="003F5B13" w:rsidP="00DF55DE">
      <w:pPr>
        <w:numPr>
          <w:ilvl w:val="0"/>
          <w:numId w:val="6"/>
        </w:numPr>
        <w:tabs>
          <w:tab w:val="left" w:pos="284"/>
        </w:tabs>
        <w:ind w:left="284" w:hanging="142"/>
        <w:contextualSpacing/>
        <w:rPr>
          <w:rFonts w:cs="Arial"/>
          <w:bCs/>
          <w:sz w:val="20"/>
          <w:lang w:val="es-ES"/>
        </w:rPr>
      </w:pPr>
      <w:r w:rsidRPr="003F5B13">
        <w:rPr>
          <w:rFonts w:cs="Arial"/>
          <w:bCs/>
          <w:sz w:val="20"/>
          <w:lang w:val="es-ES"/>
        </w:rPr>
        <w:t>Indemnizaciones por riesgos o enfermedades profesionales;</w:t>
      </w:r>
    </w:p>
    <w:p w14:paraId="23EE9AB5" w14:textId="77777777" w:rsidR="003F5B13" w:rsidRPr="003F5B13" w:rsidRDefault="003F5B13" w:rsidP="00DF55DE">
      <w:pPr>
        <w:tabs>
          <w:tab w:val="left" w:pos="1134"/>
        </w:tabs>
        <w:ind w:left="284" w:hanging="142"/>
        <w:rPr>
          <w:rFonts w:cs="Arial"/>
          <w:bCs/>
          <w:sz w:val="20"/>
          <w:lang w:val="es-ES"/>
        </w:rPr>
      </w:pPr>
    </w:p>
    <w:p w14:paraId="13B1D9EA" w14:textId="77777777" w:rsidR="003F5B13" w:rsidRPr="003F5B13" w:rsidRDefault="003F5B13" w:rsidP="00DF55DE">
      <w:pPr>
        <w:numPr>
          <w:ilvl w:val="0"/>
          <w:numId w:val="6"/>
        </w:numPr>
        <w:tabs>
          <w:tab w:val="left" w:pos="284"/>
        </w:tabs>
        <w:ind w:left="284" w:hanging="142"/>
        <w:contextualSpacing/>
        <w:rPr>
          <w:rFonts w:cs="Arial"/>
          <w:bCs/>
          <w:sz w:val="20"/>
          <w:lang w:val="es-ES"/>
        </w:rPr>
      </w:pPr>
      <w:r w:rsidRPr="003F5B13">
        <w:rPr>
          <w:rFonts w:cs="Arial"/>
          <w:bCs/>
          <w:sz w:val="20"/>
          <w:lang w:val="es-ES"/>
        </w:rPr>
        <w:t>Pensiones y jubilaciones en los casos de invalidez, vejez, cesantía y muerte;</w:t>
      </w:r>
    </w:p>
    <w:p w14:paraId="2901966A" w14:textId="77777777" w:rsidR="003F5B13" w:rsidRPr="003F5B13" w:rsidRDefault="003F5B13" w:rsidP="00DF55DE">
      <w:pPr>
        <w:tabs>
          <w:tab w:val="left" w:pos="1134"/>
        </w:tabs>
        <w:ind w:left="284" w:hanging="142"/>
        <w:rPr>
          <w:rFonts w:cs="Arial"/>
          <w:bCs/>
          <w:sz w:val="20"/>
        </w:rPr>
      </w:pPr>
    </w:p>
    <w:p w14:paraId="3CF42106" w14:textId="77777777" w:rsidR="003F5B13" w:rsidRPr="003F5B13" w:rsidRDefault="003F5B13" w:rsidP="00DF55DE">
      <w:pPr>
        <w:numPr>
          <w:ilvl w:val="0"/>
          <w:numId w:val="6"/>
        </w:numPr>
        <w:tabs>
          <w:tab w:val="left" w:pos="284"/>
          <w:tab w:val="left" w:pos="1134"/>
        </w:tabs>
        <w:ind w:left="284" w:hanging="142"/>
        <w:contextualSpacing/>
        <w:rPr>
          <w:rFonts w:cs="Arial"/>
          <w:bCs/>
          <w:sz w:val="20"/>
          <w:lang w:val="es-ES"/>
        </w:rPr>
      </w:pPr>
      <w:r w:rsidRPr="003F5B13">
        <w:rPr>
          <w:rFonts w:cs="Arial"/>
          <w:bCs/>
          <w:sz w:val="20"/>
          <w:lang w:val="es-ES"/>
        </w:rPr>
        <w:t>Gastos funerarios;</w:t>
      </w:r>
    </w:p>
    <w:p w14:paraId="7CA3A5B6" w14:textId="77777777" w:rsidR="003F5B13" w:rsidRPr="003F5B13" w:rsidRDefault="003F5B13" w:rsidP="00DF55DE">
      <w:pPr>
        <w:tabs>
          <w:tab w:val="left" w:pos="1134"/>
        </w:tabs>
        <w:ind w:left="284" w:hanging="142"/>
        <w:rPr>
          <w:rFonts w:cs="Arial"/>
          <w:bCs/>
          <w:sz w:val="20"/>
        </w:rPr>
      </w:pPr>
    </w:p>
    <w:p w14:paraId="2D1942B6" w14:textId="77777777" w:rsidR="003F5B13" w:rsidRPr="003F5B13" w:rsidRDefault="003F5B13" w:rsidP="00DF55DE">
      <w:pPr>
        <w:numPr>
          <w:ilvl w:val="0"/>
          <w:numId w:val="6"/>
        </w:numPr>
        <w:tabs>
          <w:tab w:val="left" w:pos="284"/>
        </w:tabs>
        <w:ind w:left="284" w:hanging="142"/>
        <w:contextualSpacing/>
        <w:rPr>
          <w:rFonts w:cs="Arial"/>
          <w:bCs/>
          <w:sz w:val="20"/>
          <w:lang w:val="es-ES"/>
        </w:rPr>
      </w:pPr>
      <w:r w:rsidRPr="003F5B13">
        <w:rPr>
          <w:rFonts w:cs="Arial"/>
          <w:bCs/>
          <w:sz w:val="20"/>
          <w:lang w:val="es-ES"/>
        </w:rPr>
        <w:t>Participaciones de los trabajadores en las utilidades en las empresas;</w:t>
      </w:r>
    </w:p>
    <w:p w14:paraId="3D2102E1" w14:textId="77777777" w:rsidR="003F5B13" w:rsidRPr="003F5B13" w:rsidRDefault="003F5B13" w:rsidP="00DF55DE">
      <w:pPr>
        <w:tabs>
          <w:tab w:val="left" w:pos="1134"/>
        </w:tabs>
        <w:ind w:left="284" w:hanging="142"/>
        <w:rPr>
          <w:rFonts w:cs="Arial"/>
          <w:bCs/>
          <w:sz w:val="20"/>
        </w:rPr>
      </w:pPr>
    </w:p>
    <w:p w14:paraId="36784582" w14:textId="77777777" w:rsidR="003F5B13" w:rsidRPr="003F5B13" w:rsidRDefault="003F5B13" w:rsidP="00DF55DE">
      <w:pPr>
        <w:numPr>
          <w:ilvl w:val="0"/>
          <w:numId w:val="6"/>
        </w:numPr>
        <w:tabs>
          <w:tab w:val="left" w:pos="284"/>
        </w:tabs>
        <w:ind w:left="284" w:hanging="142"/>
        <w:contextualSpacing/>
        <w:rPr>
          <w:rFonts w:cs="Arial"/>
          <w:bCs/>
          <w:sz w:val="20"/>
          <w:lang w:val="es-ES"/>
        </w:rPr>
      </w:pPr>
      <w:r w:rsidRPr="003F5B13">
        <w:rPr>
          <w:rFonts w:cs="Arial"/>
          <w:bCs/>
          <w:sz w:val="20"/>
          <w:lang w:val="es-ES"/>
        </w:rPr>
        <w:t>Indemnizaciones por rescisión laboral que tenga su origen en la prestación de servicios subordinados; y</w:t>
      </w:r>
    </w:p>
    <w:p w14:paraId="3F0F68EA" w14:textId="77777777" w:rsidR="003F5B13" w:rsidRPr="003F5B13" w:rsidRDefault="003F5B13" w:rsidP="00DF55DE">
      <w:pPr>
        <w:tabs>
          <w:tab w:val="left" w:pos="1134"/>
        </w:tabs>
        <w:ind w:left="284" w:hanging="142"/>
        <w:rPr>
          <w:rFonts w:cs="Arial"/>
          <w:bCs/>
          <w:sz w:val="20"/>
        </w:rPr>
      </w:pPr>
    </w:p>
    <w:p w14:paraId="4D38A6EF" w14:textId="77777777" w:rsidR="003F5B13" w:rsidRPr="003F5B13" w:rsidRDefault="003F5B13" w:rsidP="00DF55DE">
      <w:pPr>
        <w:numPr>
          <w:ilvl w:val="0"/>
          <w:numId w:val="6"/>
        </w:numPr>
        <w:tabs>
          <w:tab w:val="left" w:pos="284"/>
        </w:tabs>
        <w:ind w:left="284" w:hanging="142"/>
        <w:rPr>
          <w:rFonts w:cs="Arial"/>
          <w:bCs/>
          <w:sz w:val="20"/>
          <w:lang w:val="es-ES"/>
        </w:rPr>
      </w:pPr>
      <w:r w:rsidRPr="003F5B13">
        <w:rPr>
          <w:rFonts w:cs="Arial"/>
          <w:bCs/>
          <w:sz w:val="20"/>
          <w:lang w:val="es-ES"/>
        </w:rPr>
        <w:t>Viáticos debidamente comprobados.</w:t>
      </w:r>
    </w:p>
    <w:p w14:paraId="1168F512" w14:textId="77777777" w:rsidR="003F5B13" w:rsidRPr="003F5B13" w:rsidRDefault="003F5B13" w:rsidP="003F5B13">
      <w:pPr>
        <w:spacing w:line="276" w:lineRule="auto"/>
        <w:rPr>
          <w:rFonts w:cs="Arial"/>
          <w:bCs/>
          <w:sz w:val="20"/>
        </w:rPr>
      </w:pPr>
    </w:p>
    <w:p w14:paraId="028E69A4" w14:textId="77777777" w:rsidR="003F5B13" w:rsidRPr="003F5B13" w:rsidRDefault="003F5B13" w:rsidP="00DF55DE">
      <w:pPr>
        <w:rPr>
          <w:rFonts w:cs="Arial"/>
          <w:bCs/>
          <w:sz w:val="20"/>
        </w:rPr>
      </w:pPr>
      <w:r w:rsidRPr="00647FB5">
        <w:rPr>
          <w:rFonts w:cs="Arial"/>
          <w:b/>
          <w:sz w:val="20"/>
        </w:rPr>
        <w:t>ARTÍCULO 12.-</w:t>
      </w:r>
      <w:r w:rsidRPr="003F5B13">
        <w:rPr>
          <w:rFonts w:cs="Arial"/>
          <w:bCs/>
          <w:sz w:val="20"/>
        </w:rPr>
        <w:t xml:space="preserve"> </w:t>
      </w:r>
      <w:r w:rsidRPr="003F5B13">
        <w:rPr>
          <w:rFonts w:cs="Arial"/>
          <w:bCs/>
          <w:sz w:val="20"/>
          <w:lang w:val="es-MX"/>
        </w:rPr>
        <w:t>No son sujetos del impuesto que establece este capítulo:</w:t>
      </w:r>
    </w:p>
    <w:p w14:paraId="2C77719A" w14:textId="77777777" w:rsidR="003F5B13" w:rsidRPr="003F5B13" w:rsidRDefault="003F5B13" w:rsidP="00DF55DE">
      <w:pPr>
        <w:rPr>
          <w:rFonts w:cs="Arial"/>
          <w:bCs/>
          <w:sz w:val="20"/>
        </w:rPr>
      </w:pPr>
    </w:p>
    <w:p w14:paraId="7D4DDD30" w14:textId="77777777" w:rsidR="003F5B13" w:rsidRPr="003F5B13" w:rsidRDefault="003F5B13" w:rsidP="00DF55DE">
      <w:pPr>
        <w:numPr>
          <w:ilvl w:val="0"/>
          <w:numId w:val="7"/>
        </w:numPr>
        <w:tabs>
          <w:tab w:val="left" w:pos="284"/>
        </w:tabs>
        <w:ind w:left="284" w:hanging="142"/>
        <w:contextualSpacing/>
        <w:rPr>
          <w:rFonts w:cs="Arial"/>
          <w:bCs/>
          <w:sz w:val="20"/>
          <w:lang w:val="es-ES"/>
        </w:rPr>
      </w:pPr>
      <w:r w:rsidRPr="003F5B13">
        <w:rPr>
          <w:rFonts w:cs="Arial"/>
          <w:bCs/>
          <w:sz w:val="20"/>
          <w:lang w:val="es-ES"/>
        </w:rPr>
        <w:t>Las Entidades Federativas y los Municipios, excepto sus organismos descentralizados;</w:t>
      </w:r>
    </w:p>
    <w:p w14:paraId="2F2B6CC8" w14:textId="77777777" w:rsidR="003F5B13" w:rsidRPr="003F5B13" w:rsidRDefault="003F5B13" w:rsidP="00DF55DE">
      <w:pPr>
        <w:ind w:left="284" w:hanging="142"/>
        <w:rPr>
          <w:rFonts w:cs="Arial"/>
          <w:bCs/>
          <w:sz w:val="20"/>
        </w:rPr>
      </w:pPr>
    </w:p>
    <w:p w14:paraId="2FF8EF54" w14:textId="77777777" w:rsidR="003F5B13" w:rsidRPr="003F5B13" w:rsidRDefault="003F5B13" w:rsidP="00DF55DE">
      <w:pPr>
        <w:numPr>
          <w:ilvl w:val="0"/>
          <w:numId w:val="7"/>
        </w:numPr>
        <w:tabs>
          <w:tab w:val="left" w:pos="284"/>
        </w:tabs>
        <w:ind w:left="284" w:hanging="142"/>
        <w:contextualSpacing/>
        <w:rPr>
          <w:rFonts w:cs="Arial"/>
          <w:bCs/>
          <w:sz w:val="20"/>
          <w:lang w:val="es-ES"/>
        </w:rPr>
      </w:pPr>
      <w:r w:rsidRPr="003F5B13">
        <w:rPr>
          <w:rFonts w:cs="Arial"/>
          <w:bCs/>
          <w:sz w:val="20"/>
          <w:lang w:val="es-ES"/>
        </w:rPr>
        <w:t xml:space="preserve">Las Instituciones de Beneficencia reconocidas por el Gobierno Estatal y Federal; </w:t>
      </w:r>
    </w:p>
    <w:p w14:paraId="7C02259B" w14:textId="77777777" w:rsidR="003F5B13" w:rsidRPr="003F5B13" w:rsidRDefault="003F5B13" w:rsidP="00DF55DE">
      <w:pPr>
        <w:ind w:left="284" w:hanging="142"/>
        <w:rPr>
          <w:rFonts w:cs="Arial"/>
          <w:bCs/>
          <w:sz w:val="20"/>
        </w:rPr>
      </w:pPr>
    </w:p>
    <w:p w14:paraId="79699F12" w14:textId="77777777" w:rsidR="003F5B13" w:rsidRPr="003F5B13" w:rsidRDefault="003F5B13" w:rsidP="00DF55DE">
      <w:pPr>
        <w:numPr>
          <w:ilvl w:val="0"/>
          <w:numId w:val="7"/>
        </w:numPr>
        <w:tabs>
          <w:tab w:val="left" w:pos="284"/>
        </w:tabs>
        <w:ind w:left="284" w:hanging="142"/>
        <w:contextualSpacing/>
        <w:rPr>
          <w:rFonts w:cs="Arial"/>
          <w:bCs/>
          <w:sz w:val="20"/>
          <w:lang w:val="es-ES"/>
        </w:rPr>
      </w:pPr>
      <w:r w:rsidRPr="003F5B13">
        <w:rPr>
          <w:rFonts w:cs="Arial"/>
          <w:bCs/>
          <w:sz w:val="20"/>
          <w:lang w:val="es-MX"/>
        </w:rPr>
        <w:t>Las Instituciones de Educación pública mediante las cuáles el Estado o los Municipios y los organismos descentralizados de ambos órdenes de gobierno, proporcionen el servicio público de educación en los términos de la Ley respectiva;</w:t>
      </w:r>
    </w:p>
    <w:p w14:paraId="640867CE" w14:textId="77777777" w:rsidR="003F5B13" w:rsidRPr="003F5B13" w:rsidRDefault="003F5B13" w:rsidP="00DF55DE">
      <w:pPr>
        <w:ind w:left="284" w:hanging="142"/>
        <w:contextualSpacing/>
        <w:rPr>
          <w:rFonts w:cs="Arial"/>
          <w:bCs/>
          <w:sz w:val="20"/>
          <w:lang w:val="es-ES"/>
        </w:rPr>
      </w:pPr>
    </w:p>
    <w:p w14:paraId="1FA58005" w14:textId="4025294D" w:rsidR="0050189D" w:rsidRPr="0050189D" w:rsidRDefault="0050189D" w:rsidP="0009334E">
      <w:pPr>
        <w:pStyle w:val="Textoindependiente"/>
        <w:spacing w:line="276" w:lineRule="auto"/>
        <w:ind w:right="49"/>
        <w:rPr>
          <w:rFonts w:cs="Arial"/>
          <w:sz w:val="20"/>
        </w:rPr>
      </w:pPr>
      <w:r w:rsidRPr="0050189D">
        <w:rPr>
          <w:rFonts w:cs="Arial"/>
          <w:sz w:val="20"/>
        </w:rPr>
        <w:t xml:space="preserve">Los sujetos exentos mencionados en la fracción anterior, serán aquellos que realicen pagos a que se </w:t>
      </w:r>
      <w:r w:rsidRPr="0050189D">
        <w:rPr>
          <w:rFonts w:cs="Arial"/>
          <w:color w:val="000000"/>
          <w:sz w:val="20"/>
        </w:rPr>
        <w:t xml:space="preserve">refieren los artículos 3 y 4 de esta Ley, exclusivamente por los servicios públicos de educación que sean cubiertos con recursos propios del Estado o de los </w:t>
      </w:r>
      <w:r w:rsidRPr="0050189D">
        <w:rPr>
          <w:rFonts w:cs="Arial"/>
          <w:color w:val="000000"/>
          <w:spacing w:val="-2"/>
          <w:sz w:val="20"/>
        </w:rPr>
        <w:t>municipios.</w:t>
      </w:r>
    </w:p>
    <w:p w14:paraId="12E04785" w14:textId="77777777" w:rsidR="0050189D" w:rsidRDefault="0050189D" w:rsidP="0050189D">
      <w:pPr>
        <w:jc w:val="right"/>
        <w:rPr>
          <w:rFonts w:asciiTheme="minorHAnsi" w:hAnsiTheme="minorHAnsi" w:cstheme="minorHAnsi"/>
          <w:color w:val="0070C0"/>
          <w:sz w:val="16"/>
          <w:szCs w:val="16"/>
        </w:rPr>
      </w:pPr>
      <w:r w:rsidRPr="00191D6E">
        <w:rPr>
          <w:rFonts w:asciiTheme="minorHAnsi" w:hAnsiTheme="minorHAnsi" w:cstheme="minorHAnsi"/>
          <w:color w:val="0070C0"/>
          <w:sz w:val="16"/>
          <w:szCs w:val="16"/>
        </w:rPr>
        <w:t>F</w:t>
      </w:r>
      <w:r>
        <w:rPr>
          <w:rFonts w:asciiTheme="minorHAnsi" w:hAnsiTheme="minorHAnsi" w:cstheme="minorHAnsi"/>
          <w:color w:val="0070C0"/>
          <w:sz w:val="16"/>
          <w:szCs w:val="16"/>
        </w:rPr>
        <w:t xml:space="preserve">E DE ERRATAS AL </w:t>
      </w:r>
      <w:r w:rsidRPr="00191D6E">
        <w:rPr>
          <w:rFonts w:asciiTheme="minorHAnsi" w:hAnsiTheme="minorHAnsi" w:cstheme="minorHAnsi"/>
          <w:color w:val="0070C0"/>
          <w:sz w:val="16"/>
          <w:szCs w:val="16"/>
        </w:rPr>
        <w:t xml:space="preserve">DEC. </w:t>
      </w:r>
      <w:r>
        <w:rPr>
          <w:rFonts w:asciiTheme="minorHAnsi" w:hAnsiTheme="minorHAnsi" w:cstheme="minorHAnsi"/>
          <w:color w:val="0070C0"/>
          <w:sz w:val="16"/>
          <w:szCs w:val="16"/>
        </w:rPr>
        <w:t>304</w:t>
      </w:r>
      <w:r w:rsidRPr="00191D6E">
        <w:rPr>
          <w:rFonts w:asciiTheme="minorHAnsi" w:hAnsiTheme="minorHAnsi" w:cstheme="minorHAnsi"/>
          <w:color w:val="0070C0"/>
          <w:sz w:val="16"/>
          <w:szCs w:val="16"/>
        </w:rPr>
        <w:t xml:space="preserve"> P.O. </w:t>
      </w:r>
      <w:r>
        <w:rPr>
          <w:rFonts w:asciiTheme="minorHAnsi" w:hAnsiTheme="minorHAnsi" w:cstheme="minorHAnsi"/>
          <w:color w:val="0070C0"/>
          <w:sz w:val="16"/>
          <w:szCs w:val="16"/>
        </w:rPr>
        <w:t xml:space="preserve">19 EXT. </w:t>
      </w:r>
      <w:r w:rsidRPr="00191D6E">
        <w:rPr>
          <w:rFonts w:asciiTheme="minorHAnsi" w:hAnsiTheme="minorHAnsi" w:cstheme="minorHAnsi"/>
          <w:color w:val="0070C0"/>
          <w:sz w:val="16"/>
          <w:szCs w:val="16"/>
        </w:rPr>
        <w:t xml:space="preserve"> DEL </w:t>
      </w:r>
      <w:r>
        <w:rPr>
          <w:rFonts w:asciiTheme="minorHAnsi" w:hAnsiTheme="minorHAnsi" w:cstheme="minorHAnsi"/>
          <w:color w:val="0070C0"/>
          <w:sz w:val="16"/>
          <w:szCs w:val="16"/>
        </w:rPr>
        <w:t>26</w:t>
      </w:r>
      <w:r w:rsidRPr="00191D6E">
        <w:rPr>
          <w:rFonts w:asciiTheme="minorHAnsi" w:hAnsiTheme="minorHAnsi" w:cstheme="minorHAnsi"/>
          <w:color w:val="0070C0"/>
          <w:sz w:val="16"/>
          <w:szCs w:val="16"/>
        </w:rPr>
        <w:t xml:space="preserve"> DE </w:t>
      </w:r>
      <w:r>
        <w:rPr>
          <w:rFonts w:asciiTheme="minorHAnsi" w:hAnsiTheme="minorHAnsi" w:cstheme="minorHAnsi"/>
          <w:color w:val="0070C0"/>
          <w:sz w:val="16"/>
          <w:szCs w:val="16"/>
        </w:rPr>
        <w:t>DIC</w:t>
      </w:r>
      <w:r w:rsidRPr="00191D6E">
        <w:rPr>
          <w:rFonts w:asciiTheme="minorHAnsi" w:hAnsiTheme="minorHAnsi" w:cstheme="minorHAnsi"/>
          <w:color w:val="0070C0"/>
          <w:sz w:val="16"/>
          <w:szCs w:val="16"/>
        </w:rPr>
        <w:t>IEMBRE DE 202</w:t>
      </w:r>
      <w:r>
        <w:rPr>
          <w:rFonts w:asciiTheme="minorHAnsi" w:hAnsiTheme="minorHAnsi" w:cstheme="minorHAnsi"/>
          <w:color w:val="0070C0"/>
          <w:sz w:val="16"/>
          <w:szCs w:val="16"/>
        </w:rPr>
        <w:t>5</w:t>
      </w:r>
      <w:r w:rsidRPr="00191D6E">
        <w:rPr>
          <w:rFonts w:asciiTheme="minorHAnsi" w:hAnsiTheme="minorHAnsi" w:cstheme="minorHAnsi"/>
          <w:color w:val="0070C0"/>
          <w:sz w:val="16"/>
          <w:szCs w:val="16"/>
        </w:rPr>
        <w:t>.</w:t>
      </w:r>
    </w:p>
    <w:p w14:paraId="0F023544" w14:textId="77777777" w:rsidR="003F5B13" w:rsidRPr="003F5B13" w:rsidRDefault="003F5B13" w:rsidP="00DF55DE">
      <w:pPr>
        <w:ind w:left="284" w:hanging="142"/>
        <w:rPr>
          <w:rFonts w:cs="Arial"/>
          <w:bCs/>
          <w:sz w:val="20"/>
        </w:rPr>
      </w:pPr>
    </w:p>
    <w:p w14:paraId="62C21C7C" w14:textId="77777777" w:rsidR="003F5B13" w:rsidRPr="003F5B13" w:rsidRDefault="003F5B13" w:rsidP="00DF55DE">
      <w:pPr>
        <w:numPr>
          <w:ilvl w:val="0"/>
          <w:numId w:val="7"/>
        </w:numPr>
        <w:tabs>
          <w:tab w:val="left" w:pos="284"/>
        </w:tabs>
        <w:ind w:left="284" w:hanging="142"/>
        <w:contextualSpacing/>
        <w:rPr>
          <w:rFonts w:cs="Arial"/>
          <w:bCs/>
          <w:sz w:val="20"/>
          <w:lang w:val="es-ES"/>
        </w:rPr>
      </w:pPr>
      <w:r w:rsidRPr="003F5B13">
        <w:rPr>
          <w:rFonts w:cs="Arial"/>
          <w:bCs/>
          <w:sz w:val="20"/>
          <w:lang w:val="es-ES"/>
        </w:rPr>
        <w:t>Ejidos, comunidades, uniones de ejidos y de comunidades, la empresa social constituida por avecindados e hijos de ejidatarios con derecho a salvo, asociaciones rurales de interés colectivo, unidad agrícola industrial de la mujer campesina y colonias agrícolas y ganaderas; y</w:t>
      </w:r>
    </w:p>
    <w:p w14:paraId="4BCBB662" w14:textId="77777777" w:rsidR="003F5B13" w:rsidRPr="003F5B13" w:rsidRDefault="003F5B13" w:rsidP="00DF55DE">
      <w:pPr>
        <w:ind w:left="284" w:hanging="142"/>
        <w:rPr>
          <w:rFonts w:cs="Arial"/>
          <w:bCs/>
          <w:sz w:val="20"/>
        </w:rPr>
      </w:pPr>
    </w:p>
    <w:p w14:paraId="6120B8AC" w14:textId="77777777" w:rsidR="003F5B13" w:rsidRPr="003F5B13" w:rsidRDefault="003F5B13" w:rsidP="00DF55DE">
      <w:pPr>
        <w:numPr>
          <w:ilvl w:val="0"/>
          <w:numId w:val="7"/>
        </w:numPr>
        <w:tabs>
          <w:tab w:val="left" w:pos="284"/>
        </w:tabs>
        <w:ind w:left="284" w:hanging="142"/>
        <w:contextualSpacing/>
        <w:rPr>
          <w:rFonts w:cs="Arial"/>
          <w:bCs/>
          <w:sz w:val="20"/>
          <w:lang w:val="es-ES"/>
        </w:rPr>
      </w:pPr>
      <w:r w:rsidRPr="003F5B13">
        <w:rPr>
          <w:rFonts w:cs="Arial"/>
          <w:bCs/>
          <w:sz w:val="20"/>
          <w:lang w:val="es-ES"/>
        </w:rPr>
        <w:t>Las organizaciones de sindicatos de obreros, organismos empresariales, asociaciones de comerciantes e industriales, colegios o asociaciones de profesionistas, y agrupaciones políticas registradas conforme a la Ley de la materia, que no realicen actividades lucrativas.</w:t>
      </w:r>
    </w:p>
    <w:p w14:paraId="3F598DFA" w14:textId="77777777" w:rsidR="003F5B13" w:rsidRPr="003F5B13" w:rsidRDefault="003F5B13" w:rsidP="00DF55DE">
      <w:pPr>
        <w:ind w:left="720"/>
        <w:contextualSpacing/>
        <w:jc w:val="left"/>
        <w:rPr>
          <w:rFonts w:cs="Arial"/>
          <w:bCs/>
          <w:sz w:val="20"/>
          <w:lang w:val="es-ES"/>
        </w:rPr>
      </w:pPr>
    </w:p>
    <w:p w14:paraId="3EC74B16" w14:textId="5B1FD9E1" w:rsidR="0050189D" w:rsidRPr="0050189D" w:rsidRDefault="0050189D" w:rsidP="006A5C3B">
      <w:pPr>
        <w:pStyle w:val="Textoindependiente"/>
        <w:spacing w:line="276" w:lineRule="auto"/>
        <w:ind w:right="49"/>
        <w:rPr>
          <w:rFonts w:cs="Arial"/>
          <w:sz w:val="20"/>
        </w:rPr>
      </w:pPr>
      <w:r w:rsidRPr="0050189D">
        <w:rPr>
          <w:rFonts w:cs="Arial"/>
          <w:sz w:val="20"/>
        </w:rPr>
        <w:lastRenderedPageBreak/>
        <w:t xml:space="preserve">Los sujetos no contemplados en este artículo, que realicen pagos a que se </w:t>
      </w:r>
      <w:r w:rsidRPr="0050189D">
        <w:rPr>
          <w:rFonts w:cs="Arial"/>
          <w:color w:val="000000"/>
          <w:sz w:val="20"/>
        </w:rPr>
        <w:t>refieren los artículos</w:t>
      </w:r>
      <w:r w:rsidRPr="0050189D">
        <w:rPr>
          <w:rFonts w:cs="Arial"/>
          <w:color w:val="000000"/>
          <w:spacing w:val="-6"/>
          <w:sz w:val="20"/>
        </w:rPr>
        <w:t xml:space="preserve"> </w:t>
      </w:r>
      <w:r w:rsidRPr="0050189D">
        <w:rPr>
          <w:rFonts w:cs="Arial"/>
          <w:color w:val="000000"/>
          <w:sz w:val="20"/>
        </w:rPr>
        <w:t>3</w:t>
      </w:r>
      <w:r w:rsidRPr="0050189D">
        <w:rPr>
          <w:rFonts w:cs="Arial"/>
          <w:color w:val="000000"/>
          <w:spacing w:val="-8"/>
          <w:sz w:val="20"/>
        </w:rPr>
        <w:t xml:space="preserve"> </w:t>
      </w:r>
      <w:r w:rsidRPr="0050189D">
        <w:rPr>
          <w:rFonts w:cs="Arial"/>
          <w:color w:val="000000"/>
          <w:sz w:val="20"/>
        </w:rPr>
        <w:t>y</w:t>
      </w:r>
      <w:r w:rsidRPr="0050189D">
        <w:rPr>
          <w:rFonts w:cs="Arial"/>
          <w:color w:val="000000"/>
          <w:spacing w:val="-6"/>
          <w:sz w:val="20"/>
        </w:rPr>
        <w:t xml:space="preserve"> </w:t>
      </w:r>
      <w:r w:rsidRPr="0050189D">
        <w:rPr>
          <w:rFonts w:cs="Arial"/>
          <w:color w:val="000000"/>
          <w:sz w:val="20"/>
        </w:rPr>
        <w:t>4,</w:t>
      </w:r>
      <w:r w:rsidRPr="0050189D">
        <w:rPr>
          <w:rFonts w:cs="Arial"/>
          <w:color w:val="000000"/>
          <w:spacing w:val="-4"/>
          <w:sz w:val="20"/>
        </w:rPr>
        <w:t xml:space="preserve"> </w:t>
      </w:r>
      <w:r w:rsidRPr="0050189D">
        <w:rPr>
          <w:rFonts w:cs="Arial"/>
          <w:color w:val="000000"/>
          <w:sz w:val="20"/>
        </w:rPr>
        <w:t>de</w:t>
      </w:r>
      <w:r w:rsidRPr="0050189D">
        <w:rPr>
          <w:rFonts w:cs="Arial"/>
          <w:color w:val="000000"/>
          <w:spacing w:val="-13"/>
          <w:sz w:val="20"/>
        </w:rPr>
        <w:t xml:space="preserve"> </w:t>
      </w:r>
      <w:r w:rsidRPr="0050189D">
        <w:rPr>
          <w:rFonts w:cs="Arial"/>
          <w:color w:val="000000"/>
          <w:sz w:val="20"/>
        </w:rPr>
        <w:t>la</w:t>
      </w:r>
      <w:r w:rsidRPr="0050189D">
        <w:rPr>
          <w:rFonts w:cs="Arial"/>
          <w:color w:val="000000"/>
          <w:spacing w:val="-8"/>
          <w:sz w:val="20"/>
        </w:rPr>
        <w:t xml:space="preserve"> </w:t>
      </w:r>
      <w:r w:rsidRPr="0050189D">
        <w:rPr>
          <w:rFonts w:cs="Arial"/>
          <w:color w:val="000000"/>
          <w:sz w:val="20"/>
        </w:rPr>
        <w:t>presente</w:t>
      </w:r>
      <w:r w:rsidRPr="0050189D">
        <w:rPr>
          <w:rFonts w:cs="Arial"/>
          <w:color w:val="000000"/>
          <w:spacing w:val="-8"/>
          <w:sz w:val="20"/>
        </w:rPr>
        <w:t xml:space="preserve"> </w:t>
      </w:r>
      <w:r w:rsidRPr="0050189D">
        <w:rPr>
          <w:rFonts w:cs="Arial"/>
          <w:color w:val="000000"/>
          <w:sz w:val="20"/>
        </w:rPr>
        <w:t>Ley,</w:t>
      </w:r>
      <w:r w:rsidRPr="0050189D">
        <w:rPr>
          <w:rFonts w:cs="Arial"/>
          <w:color w:val="000000"/>
          <w:spacing w:val="-7"/>
          <w:sz w:val="20"/>
        </w:rPr>
        <w:t xml:space="preserve"> </w:t>
      </w:r>
      <w:r w:rsidRPr="0050189D">
        <w:rPr>
          <w:rFonts w:cs="Arial"/>
          <w:color w:val="000000"/>
          <w:sz w:val="20"/>
        </w:rPr>
        <w:t>estarán</w:t>
      </w:r>
      <w:r w:rsidRPr="0050189D">
        <w:rPr>
          <w:rFonts w:cs="Arial"/>
          <w:color w:val="000000"/>
          <w:spacing w:val="-3"/>
          <w:sz w:val="20"/>
        </w:rPr>
        <w:t xml:space="preserve"> </w:t>
      </w:r>
      <w:r w:rsidRPr="0050189D">
        <w:rPr>
          <w:rFonts w:cs="Arial"/>
          <w:color w:val="000000"/>
          <w:sz w:val="20"/>
        </w:rPr>
        <w:t>obligados</w:t>
      </w:r>
      <w:r w:rsidRPr="0050189D">
        <w:rPr>
          <w:rFonts w:cs="Arial"/>
          <w:color w:val="000000"/>
          <w:spacing w:val="-6"/>
          <w:sz w:val="20"/>
        </w:rPr>
        <w:t xml:space="preserve"> </w:t>
      </w:r>
      <w:r w:rsidRPr="0050189D">
        <w:rPr>
          <w:rFonts w:cs="Arial"/>
          <w:color w:val="000000"/>
          <w:sz w:val="20"/>
        </w:rPr>
        <w:t>al</w:t>
      </w:r>
      <w:r w:rsidRPr="0050189D">
        <w:rPr>
          <w:rFonts w:cs="Arial"/>
          <w:color w:val="000000"/>
          <w:spacing w:val="-5"/>
          <w:sz w:val="20"/>
        </w:rPr>
        <w:t xml:space="preserve"> </w:t>
      </w:r>
      <w:r w:rsidRPr="0050189D">
        <w:rPr>
          <w:rFonts w:cs="Arial"/>
          <w:color w:val="000000"/>
          <w:sz w:val="20"/>
        </w:rPr>
        <w:t>pago</w:t>
      </w:r>
      <w:r w:rsidRPr="0050189D">
        <w:rPr>
          <w:rFonts w:cs="Arial"/>
          <w:color w:val="000000"/>
          <w:spacing w:val="-8"/>
          <w:sz w:val="20"/>
        </w:rPr>
        <w:t xml:space="preserve"> </w:t>
      </w:r>
      <w:r w:rsidRPr="0050189D">
        <w:rPr>
          <w:rFonts w:cs="Arial"/>
          <w:color w:val="000000"/>
          <w:sz w:val="20"/>
        </w:rPr>
        <w:t>del</w:t>
      </w:r>
      <w:r w:rsidRPr="0050189D">
        <w:rPr>
          <w:rFonts w:cs="Arial"/>
          <w:color w:val="000000"/>
          <w:spacing w:val="-5"/>
          <w:sz w:val="20"/>
        </w:rPr>
        <w:t xml:space="preserve"> </w:t>
      </w:r>
      <w:r w:rsidRPr="0050189D">
        <w:rPr>
          <w:rFonts w:cs="Arial"/>
          <w:color w:val="000000"/>
          <w:sz w:val="20"/>
        </w:rPr>
        <w:t>Impuesto</w:t>
      </w:r>
      <w:r w:rsidRPr="0050189D">
        <w:rPr>
          <w:rFonts w:cs="Arial"/>
          <w:color w:val="000000"/>
          <w:spacing w:val="-8"/>
          <w:sz w:val="20"/>
        </w:rPr>
        <w:t xml:space="preserve"> </w:t>
      </w:r>
      <w:r w:rsidRPr="0050189D">
        <w:rPr>
          <w:rFonts w:cs="Arial"/>
          <w:color w:val="000000"/>
          <w:sz w:val="20"/>
        </w:rPr>
        <w:t>Sobre</w:t>
      </w:r>
      <w:r w:rsidRPr="0050189D">
        <w:rPr>
          <w:rFonts w:cs="Arial"/>
          <w:color w:val="000000"/>
          <w:spacing w:val="-8"/>
          <w:sz w:val="20"/>
        </w:rPr>
        <w:t xml:space="preserve"> </w:t>
      </w:r>
      <w:r w:rsidRPr="0050189D">
        <w:rPr>
          <w:rFonts w:cs="Arial"/>
          <w:color w:val="000000"/>
          <w:sz w:val="20"/>
        </w:rPr>
        <w:t>Nómina</w:t>
      </w:r>
      <w:r w:rsidRPr="0050189D">
        <w:rPr>
          <w:rFonts w:cs="Arial"/>
          <w:color w:val="000000"/>
          <w:spacing w:val="-8"/>
          <w:sz w:val="20"/>
        </w:rPr>
        <w:t xml:space="preserve"> </w:t>
      </w:r>
      <w:r w:rsidRPr="0050189D">
        <w:rPr>
          <w:rFonts w:cs="Arial"/>
          <w:color w:val="000000"/>
          <w:sz w:val="20"/>
        </w:rPr>
        <w:t>y no cabrá método de interpretación alguno para determinar sujetos exentos que no estén expresamente considerados.</w:t>
      </w:r>
    </w:p>
    <w:p w14:paraId="6F94F38C" w14:textId="77777777" w:rsidR="0050189D" w:rsidRDefault="0050189D" w:rsidP="0050189D">
      <w:pPr>
        <w:jc w:val="right"/>
        <w:rPr>
          <w:rFonts w:asciiTheme="minorHAnsi" w:hAnsiTheme="minorHAnsi" w:cstheme="minorHAnsi"/>
          <w:color w:val="0070C0"/>
          <w:sz w:val="16"/>
          <w:szCs w:val="16"/>
        </w:rPr>
      </w:pPr>
      <w:r w:rsidRPr="00191D6E">
        <w:rPr>
          <w:rFonts w:asciiTheme="minorHAnsi" w:hAnsiTheme="minorHAnsi" w:cstheme="minorHAnsi"/>
          <w:color w:val="0070C0"/>
          <w:sz w:val="16"/>
          <w:szCs w:val="16"/>
        </w:rPr>
        <w:t>F</w:t>
      </w:r>
      <w:r>
        <w:rPr>
          <w:rFonts w:asciiTheme="minorHAnsi" w:hAnsiTheme="minorHAnsi" w:cstheme="minorHAnsi"/>
          <w:color w:val="0070C0"/>
          <w:sz w:val="16"/>
          <w:szCs w:val="16"/>
        </w:rPr>
        <w:t xml:space="preserve">E DE ERRATAS AL </w:t>
      </w:r>
      <w:r w:rsidRPr="00191D6E">
        <w:rPr>
          <w:rFonts w:asciiTheme="minorHAnsi" w:hAnsiTheme="minorHAnsi" w:cstheme="minorHAnsi"/>
          <w:color w:val="0070C0"/>
          <w:sz w:val="16"/>
          <w:szCs w:val="16"/>
        </w:rPr>
        <w:t xml:space="preserve">DEC. </w:t>
      </w:r>
      <w:r>
        <w:rPr>
          <w:rFonts w:asciiTheme="minorHAnsi" w:hAnsiTheme="minorHAnsi" w:cstheme="minorHAnsi"/>
          <w:color w:val="0070C0"/>
          <w:sz w:val="16"/>
          <w:szCs w:val="16"/>
        </w:rPr>
        <w:t>304</w:t>
      </w:r>
      <w:r w:rsidRPr="00191D6E">
        <w:rPr>
          <w:rFonts w:asciiTheme="minorHAnsi" w:hAnsiTheme="minorHAnsi" w:cstheme="minorHAnsi"/>
          <w:color w:val="0070C0"/>
          <w:sz w:val="16"/>
          <w:szCs w:val="16"/>
        </w:rPr>
        <w:t xml:space="preserve"> P.O. </w:t>
      </w:r>
      <w:r>
        <w:rPr>
          <w:rFonts w:asciiTheme="minorHAnsi" w:hAnsiTheme="minorHAnsi" w:cstheme="minorHAnsi"/>
          <w:color w:val="0070C0"/>
          <w:sz w:val="16"/>
          <w:szCs w:val="16"/>
        </w:rPr>
        <w:t xml:space="preserve">19 EXT. </w:t>
      </w:r>
      <w:r w:rsidRPr="00191D6E">
        <w:rPr>
          <w:rFonts w:asciiTheme="minorHAnsi" w:hAnsiTheme="minorHAnsi" w:cstheme="minorHAnsi"/>
          <w:color w:val="0070C0"/>
          <w:sz w:val="16"/>
          <w:szCs w:val="16"/>
        </w:rPr>
        <w:t xml:space="preserve"> DEL </w:t>
      </w:r>
      <w:r>
        <w:rPr>
          <w:rFonts w:asciiTheme="minorHAnsi" w:hAnsiTheme="minorHAnsi" w:cstheme="minorHAnsi"/>
          <w:color w:val="0070C0"/>
          <w:sz w:val="16"/>
          <w:szCs w:val="16"/>
        </w:rPr>
        <w:t>26</w:t>
      </w:r>
      <w:r w:rsidRPr="00191D6E">
        <w:rPr>
          <w:rFonts w:asciiTheme="minorHAnsi" w:hAnsiTheme="minorHAnsi" w:cstheme="minorHAnsi"/>
          <w:color w:val="0070C0"/>
          <w:sz w:val="16"/>
          <w:szCs w:val="16"/>
        </w:rPr>
        <w:t xml:space="preserve"> DE </w:t>
      </w:r>
      <w:r>
        <w:rPr>
          <w:rFonts w:asciiTheme="minorHAnsi" w:hAnsiTheme="minorHAnsi" w:cstheme="minorHAnsi"/>
          <w:color w:val="0070C0"/>
          <w:sz w:val="16"/>
          <w:szCs w:val="16"/>
        </w:rPr>
        <w:t>DIC</w:t>
      </w:r>
      <w:r w:rsidRPr="00191D6E">
        <w:rPr>
          <w:rFonts w:asciiTheme="minorHAnsi" w:hAnsiTheme="minorHAnsi" w:cstheme="minorHAnsi"/>
          <w:color w:val="0070C0"/>
          <w:sz w:val="16"/>
          <w:szCs w:val="16"/>
        </w:rPr>
        <w:t>IEMBRE DE 202</w:t>
      </w:r>
      <w:r>
        <w:rPr>
          <w:rFonts w:asciiTheme="minorHAnsi" w:hAnsiTheme="minorHAnsi" w:cstheme="minorHAnsi"/>
          <w:color w:val="0070C0"/>
          <w:sz w:val="16"/>
          <w:szCs w:val="16"/>
        </w:rPr>
        <w:t>5</w:t>
      </w:r>
      <w:r w:rsidRPr="00191D6E">
        <w:rPr>
          <w:rFonts w:asciiTheme="minorHAnsi" w:hAnsiTheme="minorHAnsi" w:cstheme="minorHAnsi"/>
          <w:color w:val="0070C0"/>
          <w:sz w:val="16"/>
          <w:szCs w:val="16"/>
        </w:rPr>
        <w:t>.</w:t>
      </w:r>
    </w:p>
    <w:p w14:paraId="0353D773" w14:textId="77777777" w:rsidR="003F5B13" w:rsidRPr="003F5B13" w:rsidRDefault="003F5B13" w:rsidP="00DF55DE">
      <w:pPr>
        <w:tabs>
          <w:tab w:val="left" w:pos="1287"/>
        </w:tabs>
        <w:ind w:left="284" w:hanging="142"/>
        <w:rPr>
          <w:rFonts w:cs="Arial"/>
          <w:bCs/>
          <w:sz w:val="20"/>
        </w:rPr>
      </w:pPr>
    </w:p>
    <w:p w14:paraId="427CF7D2" w14:textId="77777777" w:rsidR="003F5B13" w:rsidRPr="003F5B13" w:rsidRDefault="003F5B13" w:rsidP="00DF55DE">
      <w:pPr>
        <w:tabs>
          <w:tab w:val="left" w:pos="1287"/>
        </w:tabs>
        <w:rPr>
          <w:rFonts w:cs="Arial"/>
          <w:bCs/>
          <w:sz w:val="20"/>
        </w:rPr>
      </w:pPr>
      <w:r w:rsidRPr="003F5B13">
        <w:rPr>
          <w:rFonts w:cs="Arial"/>
          <w:bCs/>
          <w:sz w:val="20"/>
        </w:rPr>
        <w:t>La Federación, los Estados y los Municipios estarán exentos del pago de este impuesto, siempre y cuando se indique expresamente.</w:t>
      </w:r>
    </w:p>
    <w:p w14:paraId="4F3C111A" w14:textId="77777777" w:rsidR="003F5B13" w:rsidRPr="003F5B13" w:rsidRDefault="003F5B13" w:rsidP="00DF55DE">
      <w:pPr>
        <w:rPr>
          <w:rFonts w:cs="Arial"/>
          <w:bCs/>
          <w:sz w:val="20"/>
        </w:rPr>
      </w:pPr>
    </w:p>
    <w:p w14:paraId="4E68ECCF" w14:textId="77777777" w:rsidR="003F5B13" w:rsidRPr="003F5B13" w:rsidRDefault="003F5B13" w:rsidP="003F5B13">
      <w:pPr>
        <w:spacing w:line="276" w:lineRule="auto"/>
        <w:rPr>
          <w:rFonts w:eastAsia="Batang" w:cs="Arial"/>
          <w:bCs/>
          <w:sz w:val="20"/>
          <w:lang w:val="es-ES"/>
        </w:rPr>
      </w:pPr>
      <w:r w:rsidRPr="00647FB5">
        <w:rPr>
          <w:rFonts w:cs="Arial"/>
          <w:b/>
          <w:sz w:val="20"/>
        </w:rPr>
        <w:t>ARTÍCULO 13.-</w:t>
      </w:r>
      <w:r w:rsidRPr="003F5B13">
        <w:rPr>
          <w:rFonts w:eastAsia="Calibri" w:cs="Arial"/>
          <w:bCs/>
          <w:color w:val="000000"/>
          <w:sz w:val="20"/>
          <w:lang w:eastAsia="en-US"/>
        </w:rPr>
        <w:t xml:space="preserve"> </w:t>
      </w:r>
      <w:r w:rsidRPr="003F5B13">
        <w:rPr>
          <w:rFonts w:eastAsia="Batang" w:cs="Arial"/>
          <w:bCs/>
          <w:sz w:val="20"/>
          <w:lang w:val="es-ES"/>
        </w:rPr>
        <w:t>Es facultad de la persona Titular del Poder Ejecutivo exentar total o parcialmente del Impuesto Sobre Nómina, a las empresas de nueva creación o aquellas que califiquen en las condiciones de desempeño por las que podrán ser estimuladas fiscalmente, de conformidad con lo establecido en la Ley de Fomento Económico para el Estado de Durango, su Reglamento, las demás Leyes y disposiciones fiscales, además del incentivo establecido en el artículo 63 de la misma Ley y con las reglas de carácter general que emita la Secretaría de Finanzas y de Administración.</w:t>
      </w:r>
    </w:p>
    <w:p w14:paraId="2A519D4A" w14:textId="77777777" w:rsidR="003F5B13" w:rsidRPr="003F5B13" w:rsidRDefault="003F5B13" w:rsidP="003F5B13">
      <w:pPr>
        <w:spacing w:line="276" w:lineRule="auto"/>
        <w:rPr>
          <w:rFonts w:eastAsia="Batang" w:cs="Arial"/>
          <w:bCs/>
          <w:sz w:val="20"/>
          <w:lang w:val="es-ES"/>
        </w:rPr>
      </w:pPr>
    </w:p>
    <w:p w14:paraId="180BDC6D" w14:textId="77777777" w:rsidR="003F5B13" w:rsidRPr="003F5B13" w:rsidRDefault="003F5B13" w:rsidP="003F5B13">
      <w:pPr>
        <w:spacing w:line="276" w:lineRule="auto"/>
        <w:rPr>
          <w:rFonts w:eastAsia="Batang" w:cs="Arial"/>
          <w:bCs/>
          <w:sz w:val="20"/>
          <w:lang w:val="es-ES"/>
        </w:rPr>
      </w:pPr>
    </w:p>
    <w:p w14:paraId="1A141273" w14:textId="77777777" w:rsidR="003F5B13" w:rsidRPr="00647FB5" w:rsidRDefault="003F5B13" w:rsidP="003F5B13">
      <w:pPr>
        <w:keepNext/>
        <w:spacing w:line="276" w:lineRule="auto"/>
        <w:jc w:val="center"/>
        <w:outlineLvl w:val="2"/>
        <w:rPr>
          <w:rFonts w:cs="Arial"/>
          <w:b/>
          <w:sz w:val="20"/>
          <w:lang w:val="es-ES"/>
        </w:rPr>
      </w:pPr>
      <w:r w:rsidRPr="00647FB5">
        <w:rPr>
          <w:rFonts w:cs="Arial"/>
          <w:b/>
          <w:sz w:val="20"/>
          <w:lang w:val="es-ES"/>
        </w:rPr>
        <w:t>CAPÍTULO II</w:t>
      </w:r>
    </w:p>
    <w:p w14:paraId="0F1478E2" w14:textId="77777777" w:rsidR="003F5B13" w:rsidRPr="00647FB5" w:rsidRDefault="003F5B13" w:rsidP="003F5B13">
      <w:pPr>
        <w:keepNext/>
        <w:spacing w:line="276" w:lineRule="auto"/>
        <w:jc w:val="center"/>
        <w:outlineLvl w:val="2"/>
        <w:rPr>
          <w:rFonts w:cs="Arial"/>
          <w:b/>
          <w:sz w:val="20"/>
          <w:lang w:val="es-ES"/>
        </w:rPr>
      </w:pPr>
      <w:r w:rsidRPr="00647FB5">
        <w:rPr>
          <w:rFonts w:cs="Arial"/>
          <w:b/>
          <w:sz w:val="20"/>
          <w:lang w:val="es-ES"/>
        </w:rPr>
        <w:t xml:space="preserve">DEL IMPUESTO PARA EL FOMENTO DE LA </w:t>
      </w:r>
    </w:p>
    <w:p w14:paraId="1F6E24EF" w14:textId="77777777" w:rsidR="003F5B13" w:rsidRPr="00647FB5" w:rsidRDefault="003F5B13" w:rsidP="003F5B13">
      <w:pPr>
        <w:keepNext/>
        <w:spacing w:line="276" w:lineRule="auto"/>
        <w:jc w:val="center"/>
        <w:outlineLvl w:val="2"/>
        <w:rPr>
          <w:rFonts w:cs="Arial"/>
          <w:b/>
          <w:sz w:val="20"/>
          <w:lang w:val="es-ES"/>
        </w:rPr>
      </w:pPr>
      <w:r w:rsidRPr="00647FB5">
        <w:rPr>
          <w:rFonts w:cs="Arial"/>
          <w:b/>
          <w:sz w:val="20"/>
          <w:lang w:val="es-ES"/>
        </w:rPr>
        <w:t>EDUCACIÓN PÚBLICA EN EL ESTADO</w:t>
      </w:r>
    </w:p>
    <w:p w14:paraId="5F8BAC74" w14:textId="77777777" w:rsidR="003F5B13" w:rsidRPr="00647FB5" w:rsidRDefault="003F5B13" w:rsidP="003F5B13">
      <w:pPr>
        <w:spacing w:line="276" w:lineRule="auto"/>
        <w:rPr>
          <w:rFonts w:cs="Arial"/>
          <w:b/>
          <w:sz w:val="20"/>
        </w:rPr>
      </w:pPr>
    </w:p>
    <w:p w14:paraId="0C63D0DC" w14:textId="77777777" w:rsidR="003F5B13" w:rsidRPr="003F5B13" w:rsidRDefault="003F5B13" w:rsidP="003F5B13">
      <w:pPr>
        <w:spacing w:line="276" w:lineRule="auto"/>
        <w:rPr>
          <w:rFonts w:cs="Arial"/>
          <w:bCs/>
          <w:sz w:val="20"/>
        </w:rPr>
      </w:pPr>
      <w:r w:rsidRPr="00647FB5">
        <w:rPr>
          <w:rFonts w:cs="Arial"/>
          <w:b/>
          <w:sz w:val="20"/>
        </w:rPr>
        <w:t xml:space="preserve">ARTÍCULO 14.- </w:t>
      </w:r>
      <w:r w:rsidRPr="003F5B13">
        <w:rPr>
          <w:rFonts w:cs="Arial"/>
          <w:bCs/>
          <w:sz w:val="20"/>
        </w:rPr>
        <w:t>Es objeto de este impuesto, los créditos fiscales derivados de las contribuciones establecidas en esta Ley.</w:t>
      </w:r>
    </w:p>
    <w:p w14:paraId="6C503EEB" w14:textId="77777777" w:rsidR="003F5B13" w:rsidRPr="003F5B13" w:rsidRDefault="003F5B13" w:rsidP="003F5B13">
      <w:pPr>
        <w:spacing w:line="276" w:lineRule="auto"/>
        <w:rPr>
          <w:rFonts w:cs="Arial"/>
          <w:bCs/>
          <w:sz w:val="20"/>
        </w:rPr>
      </w:pPr>
    </w:p>
    <w:p w14:paraId="5D8AA3A6" w14:textId="77777777" w:rsidR="003F5B13" w:rsidRPr="003F5B13" w:rsidRDefault="003F5B13" w:rsidP="003F5B13">
      <w:pPr>
        <w:spacing w:line="276" w:lineRule="auto"/>
        <w:rPr>
          <w:rFonts w:cs="Arial"/>
          <w:bCs/>
          <w:sz w:val="20"/>
        </w:rPr>
      </w:pPr>
      <w:r w:rsidRPr="00647FB5">
        <w:rPr>
          <w:rFonts w:cs="Arial"/>
          <w:b/>
          <w:sz w:val="20"/>
        </w:rPr>
        <w:t>ARTÍCULO 15.-</w:t>
      </w:r>
      <w:r w:rsidRPr="003F5B13">
        <w:rPr>
          <w:rFonts w:cs="Arial"/>
          <w:bCs/>
          <w:sz w:val="20"/>
        </w:rPr>
        <w:t xml:space="preserve"> Son sujetos de este impuesto, las personas físicas y morales obligadas a contribuir en los términos de esta Ley.</w:t>
      </w:r>
    </w:p>
    <w:p w14:paraId="2AB4EEE6" w14:textId="77777777" w:rsidR="003F5B13" w:rsidRPr="003F5B13" w:rsidRDefault="003F5B13" w:rsidP="003F5B13">
      <w:pPr>
        <w:spacing w:line="276" w:lineRule="auto"/>
        <w:rPr>
          <w:rFonts w:cs="Arial"/>
          <w:bCs/>
          <w:sz w:val="20"/>
        </w:rPr>
      </w:pPr>
    </w:p>
    <w:p w14:paraId="7A3DADFD" w14:textId="77777777" w:rsidR="003F5B13" w:rsidRPr="003F5B13" w:rsidRDefault="003F5B13" w:rsidP="003F5B13">
      <w:pPr>
        <w:spacing w:line="276" w:lineRule="auto"/>
        <w:rPr>
          <w:rFonts w:cs="Arial"/>
          <w:bCs/>
          <w:sz w:val="20"/>
        </w:rPr>
      </w:pPr>
      <w:r w:rsidRPr="00647FB5">
        <w:rPr>
          <w:rFonts w:cs="Arial"/>
          <w:b/>
          <w:sz w:val="20"/>
        </w:rPr>
        <w:t>ARTÍCULO 16.-</w:t>
      </w:r>
      <w:r w:rsidRPr="003F5B13">
        <w:rPr>
          <w:rFonts w:cs="Arial"/>
          <w:bCs/>
          <w:sz w:val="20"/>
        </w:rPr>
        <w:t xml:space="preserve"> La base gravable del impuesto es el monto total de las contribuciones establecidas en esta Ley, excepto el impuesto establecido en este capítulo, así como a las aportaciones especiales.</w:t>
      </w:r>
    </w:p>
    <w:p w14:paraId="2B48CB35" w14:textId="77777777" w:rsidR="003F5B13" w:rsidRPr="003F5B13" w:rsidRDefault="003F5B13" w:rsidP="003F5B13">
      <w:pPr>
        <w:spacing w:line="276" w:lineRule="auto"/>
        <w:rPr>
          <w:rFonts w:cs="Arial"/>
          <w:bCs/>
          <w:sz w:val="20"/>
        </w:rPr>
      </w:pPr>
    </w:p>
    <w:p w14:paraId="22A87351" w14:textId="77777777" w:rsidR="003F5B13" w:rsidRPr="003F5B13" w:rsidRDefault="003F5B13" w:rsidP="003F5B13">
      <w:pPr>
        <w:spacing w:line="276" w:lineRule="auto"/>
        <w:rPr>
          <w:rFonts w:cs="Arial"/>
          <w:bCs/>
          <w:sz w:val="20"/>
        </w:rPr>
      </w:pPr>
      <w:r w:rsidRPr="00647FB5">
        <w:rPr>
          <w:rFonts w:cs="Arial"/>
          <w:b/>
          <w:sz w:val="20"/>
        </w:rPr>
        <w:t>ARTÍCULO 17.</w:t>
      </w:r>
      <w:r w:rsidRPr="003F5B13">
        <w:rPr>
          <w:rFonts w:cs="Arial"/>
          <w:bCs/>
          <w:sz w:val="20"/>
        </w:rPr>
        <w:t xml:space="preserve"> </w:t>
      </w:r>
      <w:r w:rsidRPr="003F5B13">
        <w:rPr>
          <w:rFonts w:cs="Arial"/>
          <w:bCs/>
          <w:sz w:val="20"/>
          <w:lang w:val="es-ES"/>
        </w:rPr>
        <w:t>El impuesto se determinará aplicando a la base gravable que establece el artículo anterior, la tasa que indique la Ley de Ingresos del Estado de Durango vigente en cada ejercicio fiscal.</w:t>
      </w:r>
    </w:p>
    <w:p w14:paraId="335CB3B5" w14:textId="77777777" w:rsidR="003F5B13" w:rsidRPr="003F5B13" w:rsidRDefault="003F5B13" w:rsidP="003F5B13">
      <w:pPr>
        <w:autoSpaceDE w:val="0"/>
        <w:autoSpaceDN w:val="0"/>
        <w:adjustRightInd w:val="0"/>
        <w:spacing w:line="276" w:lineRule="auto"/>
        <w:rPr>
          <w:rFonts w:eastAsia="Calibri" w:cs="Arial"/>
          <w:bCs/>
          <w:color w:val="0070C0"/>
          <w:sz w:val="20"/>
          <w:lang w:val="es-ES" w:eastAsia="en-US"/>
        </w:rPr>
      </w:pPr>
    </w:p>
    <w:p w14:paraId="0666F2F6" w14:textId="77777777" w:rsidR="003F5B13" w:rsidRPr="003F5B13" w:rsidRDefault="003F5B13" w:rsidP="003F5B13">
      <w:pPr>
        <w:spacing w:line="276" w:lineRule="auto"/>
        <w:rPr>
          <w:rFonts w:cs="Arial"/>
          <w:bCs/>
          <w:sz w:val="20"/>
        </w:rPr>
      </w:pPr>
      <w:r w:rsidRPr="00647FB5">
        <w:rPr>
          <w:rFonts w:cs="Arial"/>
          <w:b/>
          <w:sz w:val="20"/>
        </w:rPr>
        <w:t>ARTÍCULO 18.-</w:t>
      </w:r>
      <w:r w:rsidRPr="003F5B13">
        <w:rPr>
          <w:rFonts w:cs="Arial"/>
          <w:bCs/>
          <w:sz w:val="20"/>
        </w:rPr>
        <w:t xml:space="preserve"> El pago del impuesto se efectuará en la oficina recaudadora, o bien, en la oficina autorizada correspondiente, conjuntamente con el entero de las contribuciones a que se refiere esta Ley.</w:t>
      </w:r>
    </w:p>
    <w:p w14:paraId="3683706E" w14:textId="77777777" w:rsidR="003F5B13" w:rsidRPr="003F5B13" w:rsidRDefault="003F5B13" w:rsidP="003F5B13">
      <w:pPr>
        <w:spacing w:line="276" w:lineRule="auto"/>
        <w:rPr>
          <w:rFonts w:cs="Arial"/>
          <w:bCs/>
          <w:sz w:val="20"/>
        </w:rPr>
      </w:pPr>
    </w:p>
    <w:p w14:paraId="6B7CF41D" w14:textId="77777777" w:rsidR="003F5B13" w:rsidRPr="003F5B13" w:rsidRDefault="003F5B13" w:rsidP="003F5B13">
      <w:pPr>
        <w:spacing w:line="276" w:lineRule="auto"/>
        <w:rPr>
          <w:rFonts w:cs="Arial"/>
          <w:bCs/>
          <w:sz w:val="20"/>
        </w:rPr>
      </w:pPr>
      <w:r w:rsidRPr="00647FB5">
        <w:rPr>
          <w:rFonts w:cs="Arial"/>
          <w:b/>
          <w:sz w:val="20"/>
        </w:rPr>
        <w:t>ARTÍCULO 19.-</w:t>
      </w:r>
      <w:r w:rsidRPr="003F5B13">
        <w:rPr>
          <w:rFonts w:cs="Arial"/>
          <w:bCs/>
          <w:sz w:val="20"/>
        </w:rPr>
        <w:t xml:space="preserve"> El ingreso que se perciba por concepto de este impuesto se destinará preferentemente al fomento de la educación pública en el Estado.</w:t>
      </w:r>
    </w:p>
    <w:p w14:paraId="33ADF9AB" w14:textId="77777777" w:rsidR="003F5B13" w:rsidRPr="003F5B13" w:rsidRDefault="003F5B13" w:rsidP="003F5B13">
      <w:pPr>
        <w:spacing w:line="276" w:lineRule="auto"/>
        <w:jc w:val="center"/>
        <w:rPr>
          <w:rFonts w:cs="Arial"/>
          <w:bCs/>
          <w:sz w:val="20"/>
        </w:rPr>
      </w:pPr>
    </w:p>
    <w:p w14:paraId="344FD5C9" w14:textId="77777777" w:rsidR="003F5B13" w:rsidRPr="003F5B13" w:rsidRDefault="003F5B13" w:rsidP="003F5B13">
      <w:pPr>
        <w:spacing w:line="276" w:lineRule="auto"/>
        <w:rPr>
          <w:rFonts w:cs="Arial"/>
          <w:bCs/>
          <w:sz w:val="20"/>
        </w:rPr>
      </w:pPr>
      <w:r w:rsidRPr="00647FB5">
        <w:rPr>
          <w:rFonts w:cs="Arial"/>
          <w:b/>
          <w:sz w:val="20"/>
        </w:rPr>
        <w:t xml:space="preserve">ARTÍCULO 20.- </w:t>
      </w:r>
      <w:r w:rsidRPr="003F5B13">
        <w:rPr>
          <w:rFonts w:cs="Arial"/>
          <w:bCs/>
          <w:sz w:val="20"/>
        </w:rPr>
        <w:t xml:space="preserve">Es facultad de la persona Titular del Poder Ejecutivo, exentar total o parcialmente el Impuesto para el Fomento de la Educación Pública en el Estado, a las empresas de nueva creación o a aquellas que califiquen en las condiciones de desempeño por las que podrán ser estimuladas fiscalmente, de conformidad con </w:t>
      </w:r>
      <w:r w:rsidRPr="003F5B13">
        <w:rPr>
          <w:rFonts w:cs="Arial"/>
          <w:bCs/>
          <w:sz w:val="20"/>
        </w:rPr>
        <w:lastRenderedPageBreak/>
        <w:t>lo establecido en la Ley de Fomento Económico para el Estado de Durango, su Reglamento, las demás Leyes y disposiciones fiscales, y las reglas de carácter general que emita la Secretaría de Finanzas y de Administración.</w:t>
      </w:r>
    </w:p>
    <w:p w14:paraId="75C9507D" w14:textId="77777777" w:rsidR="003F5B13" w:rsidRPr="003F5B13" w:rsidRDefault="003F5B13" w:rsidP="003F5B13">
      <w:pPr>
        <w:spacing w:line="276" w:lineRule="auto"/>
        <w:jc w:val="left"/>
        <w:rPr>
          <w:rFonts w:cs="Arial"/>
          <w:bCs/>
          <w:sz w:val="20"/>
        </w:rPr>
      </w:pPr>
    </w:p>
    <w:p w14:paraId="4721CEC2" w14:textId="77777777" w:rsidR="003F5B13" w:rsidRPr="003F5B13" w:rsidRDefault="003F5B13" w:rsidP="003F5B13">
      <w:pPr>
        <w:spacing w:line="276" w:lineRule="auto"/>
        <w:jc w:val="left"/>
        <w:rPr>
          <w:rFonts w:cs="Arial"/>
          <w:bCs/>
          <w:sz w:val="20"/>
        </w:rPr>
      </w:pPr>
    </w:p>
    <w:p w14:paraId="7705D259" w14:textId="77777777" w:rsidR="003F5B13" w:rsidRPr="00647FB5" w:rsidRDefault="003F5B13" w:rsidP="003F5B13">
      <w:pPr>
        <w:keepNext/>
        <w:spacing w:line="276" w:lineRule="auto"/>
        <w:jc w:val="center"/>
        <w:outlineLvl w:val="2"/>
        <w:rPr>
          <w:rFonts w:cs="Arial"/>
          <w:b/>
          <w:sz w:val="20"/>
          <w:lang w:val="es-ES"/>
        </w:rPr>
      </w:pPr>
      <w:r w:rsidRPr="00647FB5">
        <w:rPr>
          <w:rFonts w:cs="Arial"/>
          <w:b/>
          <w:sz w:val="20"/>
          <w:lang w:val="es-ES"/>
        </w:rPr>
        <w:t>CAPÍTULO III</w:t>
      </w:r>
    </w:p>
    <w:p w14:paraId="3563936C" w14:textId="77777777" w:rsidR="003F5B13" w:rsidRPr="00647FB5" w:rsidRDefault="003F5B13" w:rsidP="003F5B13">
      <w:pPr>
        <w:keepNext/>
        <w:spacing w:line="276" w:lineRule="auto"/>
        <w:jc w:val="center"/>
        <w:outlineLvl w:val="2"/>
        <w:rPr>
          <w:rFonts w:cs="Arial"/>
          <w:b/>
          <w:sz w:val="20"/>
          <w:lang w:val="es-ES"/>
        </w:rPr>
      </w:pPr>
      <w:r w:rsidRPr="00647FB5">
        <w:rPr>
          <w:rFonts w:cs="Arial"/>
          <w:b/>
          <w:sz w:val="20"/>
          <w:lang w:val="es-ES"/>
        </w:rPr>
        <w:t>DEL IMPUESTO POR SERVICIOS DE HOSPEDAJE</w:t>
      </w:r>
    </w:p>
    <w:p w14:paraId="481B7013" w14:textId="77777777" w:rsidR="003F5B13" w:rsidRPr="003F5B13" w:rsidRDefault="003F5B13" w:rsidP="003F5B13">
      <w:pPr>
        <w:spacing w:line="276" w:lineRule="auto"/>
        <w:rPr>
          <w:rFonts w:cs="Arial"/>
          <w:bCs/>
          <w:sz w:val="20"/>
        </w:rPr>
      </w:pPr>
    </w:p>
    <w:p w14:paraId="5FA75A93" w14:textId="77777777" w:rsidR="003F5B13" w:rsidRPr="003F5B13" w:rsidRDefault="003F5B13" w:rsidP="003F5B13">
      <w:pPr>
        <w:spacing w:line="276" w:lineRule="auto"/>
        <w:rPr>
          <w:rFonts w:cs="Arial"/>
          <w:bCs/>
          <w:sz w:val="20"/>
        </w:rPr>
      </w:pPr>
      <w:r w:rsidRPr="00647FB5">
        <w:rPr>
          <w:rFonts w:cs="Arial"/>
          <w:b/>
          <w:sz w:val="20"/>
        </w:rPr>
        <w:t>ARTÍCULO 21.-</w:t>
      </w:r>
      <w:r w:rsidRPr="003F5B13">
        <w:rPr>
          <w:rFonts w:cs="Arial"/>
          <w:bCs/>
          <w:sz w:val="20"/>
        </w:rPr>
        <w:t xml:space="preserve"> Es objeto de este impuesto los servicios de hospedaje dentro del Estado, a cambio de una contraprestación en dinero o en especie.</w:t>
      </w:r>
    </w:p>
    <w:p w14:paraId="324A92CB" w14:textId="77777777" w:rsidR="003F5B13" w:rsidRPr="003F5B13" w:rsidRDefault="003F5B13" w:rsidP="003F5B13">
      <w:pPr>
        <w:spacing w:line="276" w:lineRule="auto"/>
        <w:rPr>
          <w:rFonts w:cs="Arial"/>
          <w:bCs/>
          <w:sz w:val="20"/>
        </w:rPr>
      </w:pPr>
    </w:p>
    <w:p w14:paraId="71EE43F8" w14:textId="77777777" w:rsidR="003F5B13" w:rsidRPr="003F5B13" w:rsidRDefault="003F5B13" w:rsidP="003F5B13">
      <w:pPr>
        <w:spacing w:line="276" w:lineRule="auto"/>
        <w:rPr>
          <w:rFonts w:cs="Arial"/>
          <w:bCs/>
          <w:sz w:val="20"/>
        </w:rPr>
      </w:pPr>
      <w:r w:rsidRPr="003F5B13">
        <w:rPr>
          <w:rFonts w:cs="Arial"/>
          <w:bCs/>
          <w:sz w:val="20"/>
        </w:rPr>
        <w:t>Para los efectos de este impuesto, se consideran servicios de hospedaje la prestación de alojamiento o albergue temporal de personas a través de: hoteles, villas, cabañas, posadas, hosterías, mesones, campamentos, paraderos de casas rodantes, casas de huéspedes y otros establecimientos que presten servicios de naturaleza análoga, así como, de casas habitación, departamentos, incluyendo los prestados bajo la modalidad de tiempo compartido.</w:t>
      </w:r>
    </w:p>
    <w:p w14:paraId="5CB27335" w14:textId="77777777" w:rsidR="003F5B13" w:rsidRPr="003F5B13" w:rsidRDefault="003F5B13" w:rsidP="003F5B13">
      <w:pPr>
        <w:spacing w:line="276" w:lineRule="auto"/>
        <w:rPr>
          <w:rFonts w:cs="Arial"/>
          <w:bCs/>
          <w:sz w:val="20"/>
        </w:rPr>
      </w:pPr>
    </w:p>
    <w:p w14:paraId="44FAAAAB" w14:textId="77777777" w:rsidR="003F5B13" w:rsidRPr="003F5B13" w:rsidRDefault="003F5B13" w:rsidP="003F5B13">
      <w:pPr>
        <w:spacing w:line="276" w:lineRule="auto"/>
        <w:rPr>
          <w:rFonts w:cs="Arial"/>
          <w:bCs/>
          <w:sz w:val="20"/>
        </w:rPr>
      </w:pPr>
      <w:r w:rsidRPr="003F5B13">
        <w:rPr>
          <w:rFonts w:cs="Arial"/>
          <w:bCs/>
          <w:sz w:val="20"/>
        </w:rPr>
        <w:t>Los establecimientos que disponen de apartamentos con garaje y entrada independiente para viajeros de paso o estancias de corta duración, denominados moteles.</w:t>
      </w:r>
    </w:p>
    <w:p w14:paraId="5F7249F8" w14:textId="77777777" w:rsidR="003F5B13" w:rsidRPr="003F5B13" w:rsidRDefault="003F5B13" w:rsidP="003F5B13">
      <w:pPr>
        <w:spacing w:line="276" w:lineRule="auto"/>
        <w:rPr>
          <w:rFonts w:cs="Arial"/>
          <w:bCs/>
          <w:sz w:val="20"/>
        </w:rPr>
      </w:pPr>
    </w:p>
    <w:p w14:paraId="3E8CA5DB" w14:textId="77777777" w:rsidR="003F5B13" w:rsidRPr="003F5B13" w:rsidRDefault="003F5B13" w:rsidP="003F5B13">
      <w:pPr>
        <w:spacing w:line="276" w:lineRule="auto"/>
        <w:rPr>
          <w:rFonts w:cs="Arial"/>
          <w:bCs/>
          <w:sz w:val="20"/>
        </w:rPr>
      </w:pPr>
      <w:r w:rsidRPr="003F5B13">
        <w:rPr>
          <w:rFonts w:cs="Arial"/>
          <w:bCs/>
          <w:sz w:val="20"/>
        </w:rPr>
        <w:t>Se entiende que los servicios de hospedaje se prestan en el Estado, siempre que el establecimiento donde se lleve a cabo el alojamiento o albergue se encuentre dentro de su territorio.</w:t>
      </w:r>
    </w:p>
    <w:p w14:paraId="34C39894" w14:textId="77777777" w:rsidR="003F5B13" w:rsidRPr="003F5B13" w:rsidRDefault="003F5B13" w:rsidP="003F5B13">
      <w:pPr>
        <w:spacing w:line="276" w:lineRule="auto"/>
        <w:rPr>
          <w:rFonts w:cs="Arial"/>
          <w:bCs/>
          <w:sz w:val="20"/>
        </w:rPr>
      </w:pPr>
    </w:p>
    <w:p w14:paraId="4EC12D52" w14:textId="77777777" w:rsidR="003F5B13" w:rsidRPr="003F5B13" w:rsidRDefault="003F5B13" w:rsidP="003F5B13">
      <w:pPr>
        <w:spacing w:line="276" w:lineRule="auto"/>
        <w:rPr>
          <w:rFonts w:cs="Arial"/>
          <w:bCs/>
          <w:sz w:val="20"/>
        </w:rPr>
      </w:pPr>
      <w:r w:rsidRPr="003F5B13">
        <w:rPr>
          <w:rFonts w:cs="Arial"/>
          <w:bCs/>
          <w:sz w:val="20"/>
        </w:rPr>
        <w:t>No se consideran servicios de hospedaje el albergue o alojamiento prestados por hospitales, clínicas, asilos, conventos, seminarios e internados.</w:t>
      </w:r>
    </w:p>
    <w:p w14:paraId="63F48E89" w14:textId="77777777" w:rsidR="003F5B13" w:rsidRPr="003F5B13" w:rsidRDefault="003F5B13" w:rsidP="003F5B13">
      <w:pPr>
        <w:spacing w:line="276" w:lineRule="auto"/>
        <w:rPr>
          <w:rFonts w:cs="Arial"/>
          <w:bCs/>
          <w:color w:val="0070C0"/>
          <w:sz w:val="20"/>
        </w:rPr>
      </w:pPr>
    </w:p>
    <w:p w14:paraId="380CFF41" w14:textId="77777777" w:rsidR="003F5B13" w:rsidRPr="003F5B13" w:rsidRDefault="003F5B13" w:rsidP="003F5B13">
      <w:pPr>
        <w:spacing w:line="276" w:lineRule="auto"/>
        <w:rPr>
          <w:rFonts w:cs="Arial"/>
          <w:bCs/>
          <w:sz w:val="20"/>
        </w:rPr>
      </w:pPr>
      <w:r w:rsidRPr="00647FB5">
        <w:rPr>
          <w:rFonts w:cs="Arial"/>
          <w:b/>
          <w:sz w:val="20"/>
        </w:rPr>
        <w:t>ARTÍCULO 22.-</w:t>
      </w:r>
      <w:r w:rsidRPr="003F5B13">
        <w:rPr>
          <w:rFonts w:cs="Arial"/>
          <w:bCs/>
          <w:sz w:val="20"/>
        </w:rPr>
        <w:t xml:space="preserve"> </w:t>
      </w:r>
      <w:r w:rsidRPr="003F5B13">
        <w:rPr>
          <w:rFonts w:cs="Arial"/>
          <w:bCs/>
          <w:iCs/>
          <w:sz w:val="20"/>
        </w:rPr>
        <w:t>Son sujetos de este impuesto, las personas físicas y morales que presten los servicios de hospedaje mencionados en el artículo anterior</w:t>
      </w:r>
      <w:r w:rsidRPr="003F5B13">
        <w:rPr>
          <w:rFonts w:cs="Arial"/>
          <w:bCs/>
          <w:sz w:val="20"/>
        </w:rPr>
        <w:t>.</w:t>
      </w:r>
    </w:p>
    <w:p w14:paraId="65A92027" w14:textId="77777777" w:rsidR="003F5B13" w:rsidRPr="003F5B13" w:rsidRDefault="003F5B13" w:rsidP="003F5B13">
      <w:pPr>
        <w:tabs>
          <w:tab w:val="left" w:pos="540"/>
        </w:tabs>
        <w:autoSpaceDE w:val="0"/>
        <w:autoSpaceDN w:val="0"/>
        <w:adjustRightInd w:val="0"/>
        <w:spacing w:line="276" w:lineRule="auto"/>
        <w:rPr>
          <w:rFonts w:cs="Arial"/>
          <w:bCs/>
          <w:sz w:val="20"/>
          <w:lang w:val="es-ES"/>
        </w:rPr>
      </w:pPr>
    </w:p>
    <w:p w14:paraId="24435335" w14:textId="77777777" w:rsidR="003F5B13" w:rsidRPr="003F5B13" w:rsidRDefault="003F5B13" w:rsidP="003F5B13">
      <w:pPr>
        <w:spacing w:line="276" w:lineRule="auto"/>
        <w:rPr>
          <w:rFonts w:cs="Arial"/>
          <w:bCs/>
          <w:sz w:val="20"/>
        </w:rPr>
      </w:pPr>
      <w:r w:rsidRPr="00647FB5">
        <w:rPr>
          <w:rFonts w:cs="Arial"/>
          <w:b/>
          <w:sz w:val="20"/>
        </w:rPr>
        <w:t>ARTÍCULO 23.-</w:t>
      </w:r>
      <w:r w:rsidRPr="003F5B13">
        <w:rPr>
          <w:rFonts w:cs="Arial"/>
          <w:bCs/>
          <w:sz w:val="20"/>
        </w:rPr>
        <w:t xml:space="preserve"> Es base gravable de este impuesto el valor de los servicios de hospedaje que se carguen o se cobren a quienes los reciben.</w:t>
      </w:r>
    </w:p>
    <w:p w14:paraId="45DBE654" w14:textId="77777777" w:rsidR="003F5B13" w:rsidRPr="003F5B13" w:rsidRDefault="003F5B13" w:rsidP="003F5B13">
      <w:pPr>
        <w:spacing w:line="276" w:lineRule="auto"/>
        <w:rPr>
          <w:rFonts w:cs="Arial"/>
          <w:bCs/>
          <w:sz w:val="20"/>
        </w:rPr>
      </w:pPr>
    </w:p>
    <w:p w14:paraId="202008B2" w14:textId="77777777" w:rsidR="003F5B13" w:rsidRPr="003F5B13" w:rsidRDefault="003F5B13" w:rsidP="003F5B13">
      <w:pPr>
        <w:spacing w:line="276" w:lineRule="auto"/>
        <w:rPr>
          <w:rFonts w:cs="Arial"/>
          <w:bCs/>
          <w:sz w:val="20"/>
        </w:rPr>
      </w:pPr>
      <w:r w:rsidRPr="003F5B13">
        <w:rPr>
          <w:rFonts w:cs="Arial"/>
          <w:bCs/>
          <w:sz w:val="20"/>
        </w:rPr>
        <w:t>Para los efectos de este artículo, no formarán parte de la base gravable, el valor de los servicios correspondientes a alimentación y otros relacionados con el mismo, así como el Impuesto al Valor Agregado.</w:t>
      </w:r>
    </w:p>
    <w:p w14:paraId="07FA68E3" w14:textId="77777777" w:rsidR="003F5B13" w:rsidRPr="003F5B13" w:rsidRDefault="003F5B13" w:rsidP="003F5B13">
      <w:pPr>
        <w:spacing w:line="276" w:lineRule="auto"/>
        <w:rPr>
          <w:rFonts w:cs="Arial"/>
          <w:bCs/>
          <w:sz w:val="20"/>
        </w:rPr>
      </w:pPr>
    </w:p>
    <w:p w14:paraId="2C96863C" w14:textId="77777777" w:rsidR="003F5B13" w:rsidRPr="003F5B13" w:rsidRDefault="003F5B13" w:rsidP="003F5B13">
      <w:pPr>
        <w:spacing w:line="276" w:lineRule="auto"/>
        <w:rPr>
          <w:rFonts w:cs="Arial"/>
          <w:bCs/>
          <w:sz w:val="20"/>
        </w:rPr>
      </w:pPr>
      <w:r w:rsidRPr="003F5B13">
        <w:rPr>
          <w:rFonts w:cs="Arial"/>
          <w:bCs/>
          <w:sz w:val="20"/>
        </w:rPr>
        <w:t>Cuando los servicios de hospedaje incluyan servicios accesorios, tales como transporte, alimentación, uso de instalaciones y otros similares, y en la documentación comprobatoria no se desglosen o desagreguen de tal forma que permitan acreditar la prestación de estos últimos, se entenderá que el valor de la contraprestación respectiva corresponde en su totalidad a servicios de hospedaje.</w:t>
      </w:r>
    </w:p>
    <w:p w14:paraId="25A8875C" w14:textId="77777777" w:rsidR="003F5B13" w:rsidRPr="003F5B13" w:rsidRDefault="003F5B13" w:rsidP="003F5B13">
      <w:pPr>
        <w:spacing w:line="276" w:lineRule="auto"/>
        <w:rPr>
          <w:rFonts w:cs="Arial"/>
          <w:bCs/>
          <w:sz w:val="20"/>
        </w:rPr>
      </w:pPr>
    </w:p>
    <w:p w14:paraId="4D5DACE9" w14:textId="77777777" w:rsidR="003F5B13" w:rsidRPr="003F5B13" w:rsidRDefault="003F5B13" w:rsidP="003F5B13">
      <w:pPr>
        <w:spacing w:line="276" w:lineRule="auto"/>
        <w:rPr>
          <w:rFonts w:cs="Arial"/>
          <w:bCs/>
          <w:sz w:val="20"/>
        </w:rPr>
      </w:pPr>
      <w:r w:rsidRPr="00647FB5">
        <w:rPr>
          <w:rFonts w:cs="Arial"/>
          <w:b/>
          <w:sz w:val="20"/>
        </w:rPr>
        <w:t>ARTÍCULO 24.-</w:t>
      </w:r>
      <w:r w:rsidRPr="003F5B13">
        <w:rPr>
          <w:rFonts w:cs="Arial"/>
          <w:bCs/>
          <w:sz w:val="20"/>
        </w:rPr>
        <w:t xml:space="preserve"> El impuesto se determinará aplicando a la base gravable a que se refiere el artículo anterior, la tasa del 3%; para efectos del tercer párrafo del artículo 21, la tasa será del 5%.</w:t>
      </w:r>
    </w:p>
    <w:p w14:paraId="1DBF5458" w14:textId="77777777" w:rsidR="003F5B13" w:rsidRPr="003F5B13" w:rsidRDefault="003F5B13" w:rsidP="003F5B13">
      <w:pPr>
        <w:spacing w:line="276" w:lineRule="auto"/>
        <w:rPr>
          <w:rFonts w:cs="Arial"/>
          <w:bCs/>
          <w:sz w:val="20"/>
        </w:rPr>
      </w:pPr>
    </w:p>
    <w:p w14:paraId="50136472" w14:textId="77777777" w:rsidR="003F5B13" w:rsidRPr="003F5B13" w:rsidRDefault="003F5B13" w:rsidP="003F5B13">
      <w:pPr>
        <w:spacing w:line="276" w:lineRule="auto"/>
        <w:rPr>
          <w:rFonts w:cs="Arial"/>
          <w:bCs/>
          <w:sz w:val="20"/>
        </w:rPr>
      </w:pPr>
      <w:r w:rsidRPr="00647FB5">
        <w:rPr>
          <w:rFonts w:cs="Arial"/>
          <w:b/>
          <w:sz w:val="20"/>
        </w:rPr>
        <w:lastRenderedPageBreak/>
        <w:t>ARTÍCULO 25.-</w:t>
      </w:r>
      <w:r w:rsidRPr="003F5B13">
        <w:rPr>
          <w:rFonts w:cs="Arial"/>
          <w:bCs/>
          <w:sz w:val="20"/>
        </w:rPr>
        <w:t xml:space="preserve"> </w:t>
      </w:r>
      <w:r w:rsidRPr="003F5B13">
        <w:rPr>
          <w:rFonts w:cs="Arial"/>
          <w:bCs/>
          <w:iCs/>
          <w:sz w:val="20"/>
        </w:rPr>
        <w:t>Los sujetos obligados, trasladarán en forma expresa y por separado el impuesto a las personas que reciban los servicios.</w:t>
      </w:r>
    </w:p>
    <w:p w14:paraId="13015743" w14:textId="77777777" w:rsidR="003F5B13" w:rsidRPr="003F5B13" w:rsidRDefault="003F5B13" w:rsidP="003F5B13">
      <w:pPr>
        <w:tabs>
          <w:tab w:val="left" w:pos="540"/>
          <w:tab w:val="left" w:pos="709"/>
          <w:tab w:val="left" w:pos="907"/>
        </w:tabs>
        <w:spacing w:line="276" w:lineRule="auto"/>
        <w:rPr>
          <w:rFonts w:cs="Arial"/>
          <w:bCs/>
          <w:iCs/>
          <w:sz w:val="20"/>
        </w:rPr>
      </w:pPr>
    </w:p>
    <w:p w14:paraId="357D63C2" w14:textId="77777777" w:rsidR="003F5B13" w:rsidRPr="003F5B13" w:rsidRDefault="003F5B13" w:rsidP="003F5B13">
      <w:pPr>
        <w:tabs>
          <w:tab w:val="left" w:pos="540"/>
          <w:tab w:val="left" w:pos="709"/>
          <w:tab w:val="left" w:pos="907"/>
        </w:tabs>
        <w:spacing w:line="276" w:lineRule="auto"/>
        <w:rPr>
          <w:rFonts w:cs="Arial"/>
          <w:bCs/>
          <w:iCs/>
          <w:sz w:val="20"/>
        </w:rPr>
      </w:pPr>
      <w:r w:rsidRPr="003F5B13">
        <w:rPr>
          <w:rFonts w:cs="Arial"/>
          <w:bCs/>
          <w:iCs/>
          <w:sz w:val="20"/>
        </w:rPr>
        <w:t>Se entiende por traslado del impuesto, el cobro o cargo que los contribuyentes deben hacer a dichas personas por un monto equivalente al impuesto establecido en este capítulo.</w:t>
      </w:r>
    </w:p>
    <w:p w14:paraId="2668C8B8" w14:textId="77777777" w:rsidR="003F5B13" w:rsidRPr="003F5B13" w:rsidRDefault="003F5B13" w:rsidP="003F5B13">
      <w:pPr>
        <w:tabs>
          <w:tab w:val="left" w:pos="540"/>
          <w:tab w:val="left" w:pos="709"/>
          <w:tab w:val="left" w:pos="907"/>
        </w:tabs>
        <w:spacing w:line="276" w:lineRule="auto"/>
        <w:rPr>
          <w:rFonts w:cs="Arial"/>
          <w:bCs/>
          <w:iCs/>
          <w:sz w:val="20"/>
        </w:rPr>
      </w:pPr>
    </w:p>
    <w:p w14:paraId="1CE8FA03" w14:textId="77777777" w:rsidR="003F5B13" w:rsidRPr="003F5B13" w:rsidRDefault="003F5B13" w:rsidP="003F5B13">
      <w:pPr>
        <w:tabs>
          <w:tab w:val="left" w:pos="540"/>
          <w:tab w:val="left" w:pos="709"/>
          <w:tab w:val="left" w:pos="907"/>
        </w:tabs>
        <w:spacing w:line="276" w:lineRule="auto"/>
        <w:rPr>
          <w:rFonts w:cs="Arial"/>
          <w:bCs/>
          <w:iCs/>
          <w:sz w:val="20"/>
        </w:rPr>
      </w:pPr>
      <w:r w:rsidRPr="003F5B13">
        <w:rPr>
          <w:rFonts w:cs="Arial"/>
          <w:bCs/>
          <w:iCs/>
          <w:sz w:val="20"/>
        </w:rPr>
        <w:t>El prestador deberá realizar el pago del impuesto en la oficina recaudadora que corresponda a su domicilio fiscal en el Estado, o bien, en la oficina autorizada correspondiente, a más tardar el día 17 del mes siguiente a aquél en que se prestó el servicio, en las formas que para tal efecto apruebe la Secretaría de Finanzas y de Administración, si se elige la opción de pago vía internet en línea, el impuesto se tendrá por pagado una vez que sea validado por el sistema.</w:t>
      </w:r>
    </w:p>
    <w:p w14:paraId="30CBFD4A" w14:textId="77777777" w:rsidR="003F5B13" w:rsidRPr="003F5B13" w:rsidRDefault="003F5B13" w:rsidP="003F5B13">
      <w:pPr>
        <w:tabs>
          <w:tab w:val="left" w:pos="540"/>
          <w:tab w:val="left" w:pos="709"/>
          <w:tab w:val="left" w:pos="907"/>
        </w:tabs>
        <w:spacing w:line="276" w:lineRule="auto"/>
        <w:rPr>
          <w:rFonts w:cs="Arial"/>
          <w:bCs/>
          <w:sz w:val="20"/>
        </w:rPr>
      </w:pPr>
    </w:p>
    <w:p w14:paraId="1CC0BC34" w14:textId="77777777" w:rsidR="003F5B13" w:rsidRPr="003F5B13" w:rsidRDefault="003F5B13" w:rsidP="003F5B13">
      <w:pPr>
        <w:tabs>
          <w:tab w:val="left" w:pos="540"/>
        </w:tabs>
        <w:spacing w:line="276" w:lineRule="auto"/>
        <w:rPr>
          <w:rFonts w:cs="Arial"/>
          <w:bCs/>
          <w:iCs/>
          <w:sz w:val="20"/>
        </w:rPr>
      </w:pPr>
      <w:r w:rsidRPr="003F5B13">
        <w:rPr>
          <w:rFonts w:cs="Arial"/>
          <w:bCs/>
          <w:iCs/>
          <w:sz w:val="20"/>
        </w:rPr>
        <w:t>Tratándose de contribuyentes con establecimientos en diversos lugares del territorio del Estado, deberán presentar una sola declaración en la oficina recaudadora correspondiente a su domicilio fiscal, o bien, en las oficinas autorizadas que correspondan, acumulando en la misma el valor total de las operaciones realizadas en los diversos establecimientos y el total del impuesto causado.</w:t>
      </w:r>
    </w:p>
    <w:p w14:paraId="2900D2D6" w14:textId="77777777" w:rsidR="003F5B13" w:rsidRPr="003F5B13" w:rsidRDefault="003F5B13" w:rsidP="003F5B13">
      <w:pPr>
        <w:tabs>
          <w:tab w:val="left" w:pos="540"/>
        </w:tabs>
        <w:spacing w:line="276" w:lineRule="auto"/>
        <w:rPr>
          <w:rFonts w:cs="Arial"/>
          <w:bCs/>
          <w:iCs/>
          <w:sz w:val="20"/>
        </w:rPr>
      </w:pPr>
    </w:p>
    <w:p w14:paraId="1FA51B35" w14:textId="77777777" w:rsidR="003F5B13" w:rsidRPr="003F5B13" w:rsidRDefault="003F5B13" w:rsidP="003F5B13">
      <w:pPr>
        <w:tabs>
          <w:tab w:val="left" w:pos="540"/>
        </w:tabs>
        <w:spacing w:line="276" w:lineRule="auto"/>
        <w:rPr>
          <w:rFonts w:cs="Arial"/>
          <w:bCs/>
          <w:iCs/>
          <w:sz w:val="20"/>
        </w:rPr>
      </w:pPr>
      <w:r w:rsidRPr="003F5B13">
        <w:rPr>
          <w:rFonts w:cs="Arial"/>
          <w:bCs/>
          <w:sz w:val="20"/>
        </w:rPr>
        <w:t>Los servicios de hospedaje que se presten a través de internet mediante plataformas tecnológicas, aplicaciones informáticas y similares, el impuesto que se cause por el pago de servicio a la plataforma de intermediación, inclusive si se trata de anticipos, esta deberá realizar la determinación, retención y entero del impuesto a la Secretaría de Finanzas y de Administración, a través de los medios disponibles, emitiendo el comprobante de cumplimiento al prestador del servicio de hospedaje.</w:t>
      </w:r>
    </w:p>
    <w:p w14:paraId="1C119453" w14:textId="77777777" w:rsidR="003F5B13" w:rsidRPr="003F5B13" w:rsidRDefault="003F5B13" w:rsidP="003F5B13">
      <w:pPr>
        <w:spacing w:line="276" w:lineRule="auto"/>
        <w:rPr>
          <w:rFonts w:eastAsia="Calibri" w:cs="Arial"/>
          <w:bCs/>
          <w:iCs/>
          <w:color w:val="0070C0"/>
          <w:sz w:val="20"/>
          <w:lang w:eastAsia="en-US"/>
        </w:rPr>
      </w:pPr>
    </w:p>
    <w:p w14:paraId="69740659" w14:textId="77777777" w:rsidR="003F5B13" w:rsidRPr="003F5B13" w:rsidRDefault="003F5B13" w:rsidP="003F5B13">
      <w:pPr>
        <w:spacing w:line="276" w:lineRule="auto"/>
        <w:rPr>
          <w:rFonts w:cs="Arial"/>
          <w:bCs/>
          <w:sz w:val="20"/>
        </w:rPr>
      </w:pPr>
      <w:r w:rsidRPr="003F5B13">
        <w:rPr>
          <w:rFonts w:cs="Arial"/>
          <w:bCs/>
          <w:sz w:val="20"/>
        </w:rPr>
        <w:t>Se entiende por plataforma tecnológica, aplicaciones informáticas y similares, a los programas descargables en teléfonos móviles o instrumentos electrónicos por las cuales se puedan descargar o recibir datos o comunicaciones de voz a través de la telefonía celular o internet, y que para efectos de la presente Ley, permiten a la persona física o moral propietaria o usuaria de la misma, administrar y operar en su carácter de gestor, intermediario, promotor, facilitador o cualquier otra actividad análoga, permitiendo al usuario contratar los servicios ofrecidos por el prestador de servicio de hospedaje.</w:t>
      </w:r>
    </w:p>
    <w:p w14:paraId="23246823" w14:textId="77777777" w:rsidR="003F5B13" w:rsidRPr="003F5B13" w:rsidRDefault="003F5B13" w:rsidP="003F5B13">
      <w:pPr>
        <w:spacing w:line="276" w:lineRule="auto"/>
        <w:rPr>
          <w:rFonts w:cs="Arial"/>
          <w:bCs/>
          <w:sz w:val="20"/>
        </w:rPr>
      </w:pPr>
    </w:p>
    <w:p w14:paraId="46BBDE75" w14:textId="77777777" w:rsidR="003F5B13" w:rsidRPr="003F5B13" w:rsidRDefault="003F5B13" w:rsidP="003F5B13">
      <w:pPr>
        <w:spacing w:line="276" w:lineRule="auto"/>
        <w:rPr>
          <w:rFonts w:cs="Arial"/>
          <w:bCs/>
          <w:sz w:val="20"/>
        </w:rPr>
      </w:pPr>
      <w:r w:rsidRPr="0019091C">
        <w:rPr>
          <w:rFonts w:cs="Arial"/>
          <w:b/>
          <w:sz w:val="20"/>
        </w:rPr>
        <w:t>ARTÍCULO 26.-</w:t>
      </w:r>
      <w:r w:rsidRPr="003F5B13">
        <w:rPr>
          <w:rFonts w:cs="Arial"/>
          <w:bCs/>
          <w:sz w:val="20"/>
        </w:rPr>
        <w:t xml:space="preserve"> Las personas que presten los servicios de hospedaje a que se refiere este capítulo, tendrán, además, las siguientes obligaciones:</w:t>
      </w:r>
    </w:p>
    <w:p w14:paraId="3051FCE1" w14:textId="77777777" w:rsidR="003F5B13" w:rsidRPr="003F5B13" w:rsidRDefault="003F5B13" w:rsidP="003F5B13">
      <w:pPr>
        <w:spacing w:line="276" w:lineRule="auto"/>
        <w:rPr>
          <w:rFonts w:cs="Arial"/>
          <w:bCs/>
          <w:sz w:val="20"/>
        </w:rPr>
      </w:pPr>
    </w:p>
    <w:p w14:paraId="545F1D6D" w14:textId="77777777" w:rsidR="003F5B13" w:rsidRPr="003F5B13" w:rsidRDefault="003F5B13" w:rsidP="00DF55DE">
      <w:pPr>
        <w:numPr>
          <w:ilvl w:val="0"/>
          <w:numId w:val="65"/>
        </w:numPr>
        <w:ind w:left="284" w:hanging="142"/>
        <w:rPr>
          <w:rFonts w:cs="Arial"/>
          <w:bCs/>
          <w:sz w:val="20"/>
        </w:rPr>
      </w:pPr>
      <w:r w:rsidRPr="003F5B13">
        <w:rPr>
          <w:rFonts w:cs="Arial"/>
          <w:bCs/>
          <w:sz w:val="20"/>
        </w:rPr>
        <w:t xml:space="preserve">Inscribirse ante la oficina recaudadora correspondiente a su domicilio fiscal en el Estado, dentro del mes siguiente a la fecha de inicio de sus operaciones, haciendo uso de las formas oficiales aprobadas por la Secretaría de Finanzas y de Administración; </w:t>
      </w:r>
    </w:p>
    <w:p w14:paraId="5FF8C8B2" w14:textId="77777777" w:rsidR="003F5B13" w:rsidRPr="003F5B13" w:rsidRDefault="003F5B13" w:rsidP="00DF55DE">
      <w:pPr>
        <w:ind w:left="284" w:hanging="142"/>
        <w:rPr>
          <w:rFonts w:cs="Arial"/>
          <w:bCs/>
          <w:sz w:val="20"/>
        </w:rPr>
      </w:pPr>
    </w:p>
    <w:p w14:paraId="6638364B" w14:textId="77777777" w:rsidR="003F5B13" w:rsidRPr="003F5B13" w:rsidRDefault="003F5B13" w:rsidP="00DF55DE">
      <w:pPr>
        <w:numPr>
          <w:ilvl w:val="0"/>
          <w:numId w:val="65"/>
        </w:numPr>
        <w:ind w:left="284" w:hanging="142"/>
        <w:rPr>
          <w:rFonts w:cs="Arial"/>
          <w:bCs/>
          <w:sz w:val="20"/>
        </w:rPr>
      </w:pPr>
      <w:r w:rsidRPr="003F5B13">
        <w:rPr>
          <w:rFonts w:cs="Arial"/>
          <w:bCs/>
          <w:sz w:val="20"/>
        </w:rPr>
        <w:t>Las plataformas tecnológicas que intervengan como intermediarios, promotores o facilitadores en el cobro de las contraprestaciones por servicios de hospedaje, deberán inscribirse en el Registro Estatal de Contribuyentes, a través del representante legal nombrado ante la Secretaría de Hacienda y Crédito Público, para efectos del artículo 18-D de la Ley del Impuesto al Valor Agregado; y</w:t>
      </w:r>
    </w:p>
    <w:p w14:paraId="1587CF17" w14:textId="77777777" w:rsidR="003F5B13" w:rsidRPr="003F5B13" w:rsidRDefault="003F5B13" w:rsidP="00DF55DE">
      <w:pPr>
        <w:ind w:left="284" w:hanging="142"/>
        <w:rPr>
          <w:rFonts w:cs="Arial"/>
          <w:bCs/>
          <w:sz w:val="20"/>
        </w:rPr>
      </w:pPr>
    </w:p>
    <w:p w14:paraId="162051CA" w14:textId="77777777" w:rsidR="003F5B13" w:rsidRPr="003F5B13" w:rsidRDefault="003F5B13" w:rsidP="00DF55DE">
      <w:pPr>
        <w:numPr>
          <w:ilvl w:val="0"/>
          <w:numId w:val="65"/>
        </w:numPr>
        <w:ind w:left="284" w:hanging="142"/>
        <w:rPr>
          <w:rFonts w:cs="Arial"/>
          <w:bCs/>
          <w:sz w:val="20"/>
        </w:rPr>
      </w:pPr>
      <w:r w:rsidRPr="003F5B13">
        <w:rPr>
          <w:rFonts w:cs="Arial"/>
          <w:bCs/>
          <w:sz w:val="20"/>
        </w:rPr>
        <w:lastRenderedPageBreak/>
        <w:t>La plataforma tecnológica que intervenga en el cobro de las contraprestaciones por servicio de hospedaje, deberá proporcionar a la Secretaría de Finanzas y de Administración, el padrón de personas que prestan el servicio de hospedaje a través de dicha plataforma, que integre el importe de la retención pagada, de conformidad al procedimiento que establezca la citada Secretaría, mediante reglas de carácter general. Adicionalmente, deberán otorgar una constancia de manera individual del cumplimiento de esta obligación.</w:t>
      </w:r>
    </w:p>
    <w:p w14:paraId="70EE8134" w14:textId="77777777" w:rsidR="003F5B13" w:rsidRPr="003F5B13" w:rsidRDefault="003F5B13" w:rsidP="00DF55DE">
      <w:pPr>
        <w:keepNext/>
        <w:outlineLvl w:val="2"/>
        <w:rPr>
          <w:rFonts w:cs="Arial"/>
          <w:bCs/>
          <w:sz w:val="20"/>
          <w:lang w:val="es-ES"/>
        </w:rPr>
      </w:pPr>
    </w:p>
    <w:p w14:paraId="08DFAB65" w14:textId="77777777" w:rsidR="003F5B13" w:rsidRPr="003F5B13" w:rsidRDefault="003F5B13" w:rsidP="00DF55DE">
      <w:pPr>
        <w:keepNext/>
        <w:outlineLvl w:val="2"/>
        <w:rPr>
          <w:rFonts w:cs="Arial"/>
          <w:bCs/>
          <w:sz w:val="20"/>
          <w:lang w:val="es-ES"/>
        </w:rPr>
      </w:pPr>
      <w:r w:rsidRPr="003F5B13">
        <w:rPr>
          <w:rFonts w:cs="Arial"/>
          <w:bCs/>
          <w:sz w:val="20"/>
          <w:lang w:val="es-ES"/>
        </w:rPr>
        <w:t>El registro de las personas que prestan el servicio de hospedaje a través de plataformas, deberá considerar al menos lo siguiente:</w:t>
      </w:r>
    </w:p>
    <w:p w14:paraId="07BEECC7" w14:textId="77777777" w:rsidR="003F5B13" w:rsidRPr="003F5B13" w:rsidRDefault="003F5B13" w:rsidP="00DF55DE">
      <w:pPr>
        <w:keepNext/>
        <w:outlineLvl w:val="2"/>
        <w:rPr>
          <w:rFonts w:cs="Arial"/>
          <w:bCs/>
          <w:sz w:val="20"/>
          <w:lang w:val="es-ES"/>
        </w:rPr>
      </w:pPr>
    </w:p>
    <w:p w14:paraId="428E52C7" w14:textId="77777777" w:rsidR="003F5B13" w:rsidRPr="003F5B13" w:rsidRDefault="003F5B13" w:rsidP="00DF55DE">
      <w:pPr>
        <w:keepNext/>
        <w:numPr>
          <w:ilvl w:val="0"/>
          <w:numId w:val="66"/>
        </w:numPr>
        <w:ind w:left="284" w:hanging="142"/>
        <w:outlineLvl w:val="2"/>
        <w:rPr>
          <w:rFonts w:cs="Arial"/>
          <w:bCs/>
          <w:sz w:val="20"/>
          <w:lang w:val="es-ES"/>
        </w:rPr>
      </w:pPr>
      <w:r w:rsidRPr="003F5B13">
        <w:rPr>
          <w:rFonts w:cs="Arial"/>
          <w:bCs/>
          <w:sz w:val="20"/>
          <w:lang w:val="es-ES"/>
        </w:rPr>
        <w:t>Nombre o, en su caso, denominación o razón social;</w:t>
      </w:r>
    </w:p>
    <w:p w14:paraId="690A76E1" w14:textId="77777777" w:rsidR="003F5B13" w:rsidRPr="003F5B13" w:rsidRDefault="003F5B13" w:rsidP="00DF55DE">
      <w:pPr>
        <w:keepNext/>
        <w:ind w:left="284" w:hanging="142"/>
        <w:outlineLvl w:val="2"/>
        <w:rPr>
          <w:rFonts w:cs="Arial"/>
          <w:bCs/>
          <w:sz w:val="20"/>
          <w:lang w:val="es-ES"/>
        </w:rPr>
      </w:pPr>
    </w:p>
    <w:p w14:paraId="517F86BB" w14:textId="77777777" w:rsidR="003F5B13" w:rsidRPr="003F5B13" w:rsidRDefault="003F5B13" w:rsidP="00DF55DE">
      <w:pPr>
        <w:keepNext/>
        <w:numPr>
          <w:ilvl w:val="0"/>
          <w:numId w:val="66"/>
        </w:numPr>
        <w:ind w:left="284" w:hanging="142"/>
        <w:outlineLvl w:val="2"/>
        <w:rPr>
          <w:rFonts w:cs="Arial"/>
          <w:bCs/>
          <w:sz w:val="20"/>
          <w:lang w:val="es-ES"/>
        </w:rPr>
      </w:pPr>
      <w:r w:rsidRPr="003F5B13">
        <w:rPr>
          <w:rFonts w:cs="Arial"/>
          <w:bCs/>
          <w:sz w:val="20"/>
          <w:lang w:val="es-ES"/>
        </w:rPr>
        <w:t xml:space="preserve">Registro Federal de Contribuyentes; </w:t>
      </w:r>
    </w:p>
    <w:p w14:paraId="24608A7A" w14:textId="77777777" w:rsidR="003F5B13" w:rsidRPr="003F5B13" w:rsidRDefault="003F5B13" w:rsidP="00DF55DE">
      <w:pPr>
        <w:keepNext/>
        <w:ind w:left="284" w:hanging="142"/>
        <w:outlineLvl w:val="2"/>
        <w:rPr>
          <w:rFonts w:cs="Arial"/>
          <w:bCs/>
          <w:sz w:val="20"/>
          <w:lang w:val="es-ES"/>
        </w:rPr>
      </w:pPr>
    </w:p>
    <w:p w14:paraId="26AD3C4B" w14:textId="77777777" w:rsidR="003F5B13" w:rsidRPr="003F5B13" w:rsidRDefault="003F5B13" w:rsidP="00DF55DE">
      <w:pPr>
        <w:keepNext/>
        <w:numPr>
          <w:ilvl w:val="0"/>
          <w:numId w:val="66"/>
        </w:numPr>
        <w:ind w:left="284" w:hanging="142"/>
        <w:outlineLvl w:val="2"/>
        <w:rPr>
          <w:rFonts w:cs="Arial"/>
          <w:bCs/>
          <w:sz w:val="20"/>
          <w:lang w:val="es-ES"/>
        </w:rPr>
      </w:pPr>
      <w:r w:rsidRPr="003F5B13">
        <w:rPr>
          <w:rFonts w:cs="Arial"/>
          <w:bCs/>
          <w:sz w:val="20"/>
          <w:lang w:val="es-ES"/>
        </w:rPr>
        <w:t>El domicilio en el que prestarán los servicios de hospedaje;</w:t>
      </w:r>
    </w:p>
    <w:p w14:paraId="5EEED825" w14:textId="77777777" w:rsidR="003F5B13" w:rsidRPr="003F5B13" w:rsidRDefault="003F5B13" w:rsidP="00DF55DE">
      <w:pPr>
        <w:keepNext/>
        <w:ind w:left="284" w:hanging="142"/>
        <w:outlineLvl w:val="2"/>
        <w:rPr>
          <w:rFonts w:cs="Arial"/>
          <w:bCs/>
          <w:sz w:val="20"/>
          <w:lang w:val="es-ES"/>
        </w:rPr>
      </w:pPr>
    </w:p>
    <w:p w14:paraId="0BE6E78D" w14:textId="77777777" w:rsidR="003F5B13" w:rsidRPr="003F5B13" w:rsidRDefault="003F5B13" w:rsidP="00DF55DE">
      <w:pPr>
        <w:keepNext/>
        <w:numPr>
          <w:ilvl w:val="0"/>
          <w:numId w:val="66"/>
        </w:numPr>
        <w:ind w:left="284" w:hanging="142"/>
        <w:outlineLvl w:val="2"/>
        <w:rPr>
          <w:rFonts w:cs="Arial"/>
          <w:bCs/>
          <w:sz w:val="20"/>
          <w:lang w:val="es-ES"/>
        </w:rPr>
      </w:pPr>
      <w:r w:rsidRPr="003F5B13">
        <w:rPr>
          <w:rFonts w:cs="Arial"/>
          <w:bCs/>
          <w:sz w:val="20"/>
          <w:lang w:val="es-ES"/>
        </w:rPr>
        <w:t>Números telefónicos y direcciones de correo electrónico; y</w:t>
      </w:r>
    </w:p>
    <w:p w14:paraId="344DB31D" w14:textId="77777777" w:rsidR="003F5B13" w:rsidRPr="003F5B13" w:rsidRDefault="003F5B13" w:rsidP="00DF55DE">
      <w:pPr>
        <w:keepNext/>
        <w:ind w:left="284" w:hanging="142"/>
        <w:outlineLvl w:val="2"/>
        <w:rPr>
          <w:rFonts w:cs="Arial"/>
          <w:bCs/>
          <w:sz w:val="20"/>
          <w:lang w:val="es-ES"/>
        </w:rPr>
      </w:pPr>
    </w:p>
    <w:p w14:paraId="23DD1D6E" w14:textId="77777777" w:rsidR="003F5B13" w:rsidRPr="003F5B13" w:rsidRDefault="003F5B13" w:rsidP="00DF55DE">
      <w:pPr>
        <w:keepNext/>
        <w:numPr>
          <w:ilvl w:val="0"/>
          <w:numId w:val="66"/>
        </w:numPr>
        <w:ind w:left="284" w:hanging="142"/>
        <w:outlineLvl w:val="2"/>
        <w:rPr>
          <w:rFonts w:cs="Arial"/>
          <w:bCs/>
          <w:sz w:val="20"/>
          <w:lang w:val="es-ES"/>
        </w:rPr>
      </w:pPr>
      <w:r w:rsidRPr="003F5B13">
        <w:rPr>
          <w:rFonts w:cs="Arial"/>
          <w:bCs/>
          <w:sz w:val="20"/>
          <w:lang w:val="es-ES"/>
        </w:rPr>
        <w:t>La denominación de la plataforma tecnológica a través de la cual se ofrecen y promocionan los servicios de hospedaje.</w:t>
      </w:r>
    </w:p>
    <w:p w14:paraId="74BEB9C8" w14:textId="77777777" w:rsidR="003F5B13" w:rsidRPr="003F5B13" w:rsidRDefault="003F5B13" w:rsidP="00DF55DE">
      <w:pPr>
        <w:rPr>
          <w:rFonts w:cs="Arial"/>
          <w:bCs/>
          <w:sz w:val="20"/>
          <w:lang w:val="es-ES"/>
        </w:rPr>
      </w:pPr>
    </w:p>
    <w:p w14:paraId="53EA3008" w14:textId="77777777" w:rsidR="003F5B13" w:rsidRPr="003F5B13" w:rsidRDefault="003F5B13" w:rsidP="00DF55DE">
      <w:pPr>
        <w:rPr>
          <w:rFonts w:cs="Arial"/>
          <w:bCs/>
          <w:sz w:val="20"/>
        </w:rPr>
      </w:pPr>
      <w:r w:rsidRPr="003F5B13">
        <w:rPr>
          <w:rFonts w:cs="Arial"/>
          <w:bCs/>
          <w:sz w:val="20"/>
        </w:rPr>
        <w:t>Sin perjuicio de lo anterior, las personas que prestan el servicio de Hospedaje a través de plataformas, deberán inscribirse en el Padrón Estatal de Contribuyentes, con esta modalidad de servicio.</w:t>
      </w:r>
    </w:p>
    <w:p w14:paraId="5A417ED8" w14:textId="77777777" w:rsidR="003F5B13" w:rsidRPr="003F5B13" w:rsidRDefault="003F5B13" w:rsidP="003F5B13">
      <w:pPr>
        <w:spacing w:line="276" w:lineRule="auto"/>
        <w:rPr>
          <w:rFonts w:cs="Arial"/>
          <w:bCs/>
          <w:sz w:val="20"/>
        </w:rPr>
      </w:pPr>
    </w:p>
    <w:p w14:paraId="1DABF971" w14:textId="77777777" w:rsidR="003F5B13" w:rsidRPr="003F5B13" w:rsidRDefault="003F5B13" w:rsidP="003F5B13">
      <w:pPr>
        <w:spacing w:line="276" w:lineRule="auto"/>
        <w:rPr>
          <w:rFonts w:cs="Arial"/>
          <w:bCs/>
          <w:sz w:val="20"/>
        </w:rPr>
      </w:pPr>
    </w:p>
    <w:p w14:paraId="698D16C6" w14:textId="77777777" w:rsidR="003F5B13" w:rsidRPr="0019091C" w:rsidRDefault="003F5B13" w:rsidP="003F5B13">
      <w:pPr>
        <w:keepNext/>
        <w:spacing w:line="276" w:lineRule="auto"/>
        <w:jc w:val="center"/>
        <w:outlineLvl w:val="2"/>
        <w:rPr>
          <w:rFonts w:cs="Arial"/>
          <w:b/>
          <w:sz w:val="20"/>
          <w:lang w:val="es-ES"/>
        </w:rPr>
      </w:pPr>
      <w:r w:rsidRPr="0019091C">
        <w:rPr>
          <w:rFonts w:cs="Arial"/>
          <w:b/>
          <w:sz w:val="20"/>
          <w:lang w:val="es-ES"/>
        </w:rPr>
        <w:t>CAPÍTULO IV</w:t>
      </w:r>
    </w:p>
    <w:p w14:paraId="64AFA902" w14:textId="77777777" w:rsidR="003F5B13" w:rsidRPr="0019091C" w:rsidRDefault="003F5B13" w:rsidP="003F5B13">
      <w:pPr>
        <w:keepNext/>
        <w:spacing w:line="276" w:lineRule="auto"/>
        <w:jc w:val="center"/>
        <w:outlineLvl w:val="2"/>
        <w:rPr>
          <w:rFonts w:cs="Arial"/>
          <w:b/>
          <w:sz w:val="20"/>
          <w:lang w:val="es-ES"/>
        </w:rPr>
      </w:pPr>
      <w:r w:rsidRPr="0019091C">
        <w:rPr>
          <w:rFonts w:cs="Arial"/>
          <w:b/>
          <w:sz w:val="20"/>
          <w:lang w:val="es-ES"/>
        </w:rPr>
        <w:t>DEL IMPUESTO A LAS DEMASÍAS CADUCAS</w:t>
      </w:r>
    </w:p>
    <w:p w14:paraId="41F38DF7" w14:textId="77777777" w:rsidR="003F5B13" w:rsidRPr="003F5B13" w:rsidRDefault="003F5B13" w:rsidP="003F5B13">
      <w:pPr>
        <w:spacing w:line="276" w:lineRule="auto"/>
        <w:rPr>
          <w:rFonts w:cs="Arial"/>
          <w:bCs/>
          <w:sz w:val="20"/>
        </w:rPr>
      </w:pPr>
    </w:p>
    <w:p w14:paraId="379A0736" w14:textId="77777777" w:rsidR="003F5B13" w:rsidRPr="003F5B13" w:rsidRDefault="003F5B13" w:rsidP="003F5B13">
      <w:pPr>
        <w:spacing w:line="276" w:lineRule="auto"/>
        <w:rPr>
          <w:rFonts w:cs="Arial"/>
          <w:bCs/>
          <w:sz w:val="20"/>
        </w:rPr>
      </w:pPr>
      <w:r w:rsidRPr="0019091C">
        <w:rPr>
          <w:rFonts w:cs="Arial"/>
          <w:b/>
          <w:sz w:val="20"/>
        </w:rPr>
        <w:t>ARTÍCULO 27.-</w:t>
      </w:r>
      <w:r w:rsidRPr="003F5B13">
        <w:rPr>
          <w:rFonts w:cs="Arial"/>
          <w:bCs/>
          <w:sz w:val="20"/>
        </w:rPr>
        <w:t xml:space="preserve"> Es objeto del presente impuesto, las demasías caducas, siendo éstas, los remanentes que quedan a favor de los </w:t>
      </w:r>
      <w:proofErr w:type="spellStart"/>
      <w:r w:rsidRPr="003F5B13">
        <w:rPr>
          <w:rFonts w:cs="Arial"/>
          <w:bCs/>
          <w:sz w:val="20"/>
        </w:rPr>
        <w:t>pignorantes</w:t>
      </w:r>
      <w:proofErr w:type="spellEnd"/>
      <w:r w:rsidRPr="003F5B13">
        <w:rPr>
          <w:rFonts w:cs="Arial"/>
          <w:bCs/>
          <w:sz w:val="20"/>
        </w:rPr>
        <w:t xml:space="preserve"> y que puestos a disposición de estos últimos no son cobrados a las casas de empeño o establecimientos, después de que éstas últimas descuentan del monto de la venta de la prenda, el préstamo, los intereses devengados, los gastos de almacenaje y de operación.</w:t>
      </w:r>
    </w:p>
    <w:p w14:paraId="2B136B39" w14:textId="77777777" w:rsidR="003F5B13" w:rsidRPr="003F5B13" w:rsidRDefault="003F5B13" w:rsidP="003F5B13">
      <w:pPr>
        <w:spacing w:line="276" w:lineRule="auto"/>
        <w:rPr>
          <w:rFonts w:cs="Arial"/>
          <w:bCs/>
          <w:sz w:val="20"/>
        </w:rPr>
      </w:pPr>
    </w:p>
    <w:p w14:paraId="230543EC" w14:textId="77777777" w:rsidR="003F5B13" w:rsidRPr="003F5B13" w:rsidRDefault="003F5B13" w:rsidP="003F5B13">
      <w:pPr>
        <w:spacing w:line="276" w:lineRule="auto"/>
        <w:rPr>
          <w:rFonts w:cs="Arial"/>
          <w:bCs/>
          <w:sz w:val="20"/>
        </w:rPr>
      </w:pPr>
      <w:r w:rsidRPr="0019091C">
        <w:rPr>
          <w:rFonts w:cs="Arial"/>
          <w:b/>
          <w:sz w:val="20"/>
        </w:rPr>
        <w:t>ARTÍCULO 28.-</w:t>
      </w:r>
      <w:r w:rsidRPr="003F5B13">
        <w:rPr>
          <w:rFonts w:cs="Arial"/>
          <w:bCs/>
          <w:sz w:val="20"/>
        </w:rPr>
        <w:t xml:space="preserve"> Son sujetos del presente impuesto, las personas físicas y morales que derivado de los préstamos que realizan mediante la celebración de contratos de mutuo con interés y garantía prendaria, oferten al público los objetos pignorados que no fueren redimidos a su vencimiento o refrendados por los </w:t>
      </w:r>
      <w:proofErr w:type="spellStart"/>
      <w:r w:rsidRPr="003F5B13">
        <w:rPr>
          <w:rFonts w:cs="Arial"/>
          <w:bCs/>
          <w:sz w:val="20"/>
        </w:rPr>
        <w:t>pignorantes</w:t>
      </w:r>
      <w:proofErr w:type="spellEnd"/>
      <w:r w:rsidRPr="003F5B13">
        <w:rPr>
          <w:rFonts w:cs="Arial"/>
          <w:bCs/>
          <w:sz w:val="20"/>
        </w:rPr>
        <w:t xml:space="preserve">.  </w:t>
      </w:r>
    </w:p>
    <w:p w14:paraId="1C0B82E3" w14:textId="77777777" w:rsidR="003F5B13" w:rsidRPr="003F5B13" w:rsidRDefault="003F5B13" w:rsidP="003F5B13">
      <w:pPr>
        <w:spacing w:line="276" w:lineRule="auto"/>
        <w:rPr>
          <w:rFonts w:cs="Arial"/>
          <w:bCs/>
          <w:sz w:val="20"/>
        </w:rPr>
      </w:pPr>
    </w:p>
    <w:p w14:paraId="00A90341" w14:textId="77777777" w:rsidR="003F5B13" w:rsidRPr="003F5B13" w:rsidRDefault="003F5B13" w:rsidP="003F5B13">
      <w:pPr>
        <w:spacing w:line="276" w:lineRule="auto"/>
        <w:rPr>
          <w:rFonts w:cs="Arial"/>
          <w:bCs/>
          <w:sz w:val="20"/>
        </w:rPr>
      </w:pPr>
      <w:r w:rsidRPr="0019091C">
        <w:rPr>
          <w:rFonts w:cs="Arial"/>
          <w:b/>
          <w:sz w:val="20"/>
        </w:rPr>
        <w:t>ARTÍCULO 29.-</w:t>
      </w:r>
      <w:r w:rsidRPr="003F5B13">
        <w:rPr>
          <w:rFonts w:cs="Arial"/>
          <w:bCs/>
          <w:sz w:val="20"/>
        </w:rPr>
        <w:t xml:space="preserve"> La base del presente impuesto será la suma total de las demasías caducas.</w:t>
      </w:r>
    </w:p>
    <w:p w14:paraId="6EEE7E59" w14:textId="77777777" w:rsidR="003F5B13" w:rsidRPr="003F5B13" w:rsidRDefault="003F5B13" w:rsidP="003F5B13">
      <w:pPr>
        <w:spacing w:line="276" w:lineRule="auto"/>
        <w:rPr>
          <w:rFonts w:cs="Arial"/>
          <w:bCs/>
          <w:sz w:val="20"/>
        </w:rPr>
      </w:pPr>
    </w:p>
    <w:p w14:paraId="4E71FCD7" w14:textId="77777777" w:rsidR="003F5B13" w:rsidRPr="003F5B13" w:rsidRDefault="003F5B13" w:rsidP="003F5B13">
      <w:pPr>
        <w:spacing w:line="276" w:lineRule="auto"/>
        <w:rPr>
          <w:rFonts w:cs="Arial"/>
          <w:bCs/>
          <w:sz w:val="20"/>
        </w:rPr>
      </w:pPr>
      <w:r w:rsidRPr="0019091C">
        <w:rPr>
          <w:rFonts w:cs="Arial"/>
          <w:b/>
          <w:sz w:val="20"/>
        </w:rPr>
        <w:t>ARTÍCULO 30.-</w:t>
      </w:r>
      <w:r w:rsidRPr="003F5B13">
        <w:rPr>
          <w:rFonts w:cs="Arial"/>
          <w:bCs/>
          <w:sz w:val="20"/>
        </w:rPr>
        <w:t xml:space="preserve"> El impuesto se determinará aplicando a la base que señala el artículo anterior, la tasa del 35%.</w:t>
      </w:r>
    </w:p>
    <w:p w14:paraId="05FDA7B0" w14:textId="77777777" w:rsidR="003F5B13" w:rsidRPr="003F5B13" w:rsidRDefault="003F5B13" w:rsidP="003F5B13">
      <w:pPr>
        <w:spacing w:line="276" w:lineRule="auto"/>
        <w:rPr>
          <w:rFonts w:cs="Arial"/>
          <w:bCs/>
          <w:sz w:val="20"/>
        </w:rPr>
      </w:pPr>
    </w:p>
    <w:p w14:paraId="6F16CDC5" w14:textId="77777777" w:rsidR="003F5B13" w:rsidRPr="003F5B13" w:rsidRDefault="003F5B13" w:rsidP="003F5B13">
      <w:pPr>
        <w:spacing w:line="276" w:lineRule="auto"/>
        <w:rPr>
          <w:rFonts w:cs="Arial"/>
          <w:bCs/>
          <w:sz w:val="20"/>
        </w:rPr>
      </w:pPr>
      <w:r w:rsidRPr="0019091C">
        <w:rPr>
          <w:rFonts w:cs="Arial"/>
          <w:b/>
          <w:sz w:val="20"/>
        </w:rPr>
        <w:t>ARTÍCULO 31.-</w:t>
      </w:r>
      <w:r w:rsidRPr="003F5B13">
        <w:rPr>
          <w:rFonts w:cs="Arial"/>
          <w:bCs/>
          <w:sz w:val="20"/>
        </w:rPr>
        <w:t xml:space="preserve"> El impuesto causado se pagará mediante declaración que se presentará en la oficina recaudadora que corresponda al domicilio fiscal del contribuyente o bien en la oficina que para tal efecto autorice la Secretaría de Finanzas y de Administración, y se enterará a más tardar el día 17 del mes siguiente a aquel en que se causó. </w:t>
      </w:r>
    </w:p>
    <w:p w14:paraId="58E0FFAB" w14:textId="77777777" w:rsidR="003F5B13" w:rsidRPr="003F5B13" w:rsidRDefault="003F5B13" w:rsidP="003F5B13">
      <w:pPr>
        <w:spacing w:line="276" w:lineRule="auto"/>
        <w:rPr>
          <w:rFonts w:cs="Arial"/>
          <w:bCs/>
          <w:sz w:val="20"/>
        </w:rPr>
      </w:pPr>
    </w:p>
    <w:p w14:paraId="4ABD1BC3" w14:textId="77777777" w:rsidR="003F5B13" w:rsidRPr="003F5B13" w:rsidRDefault="003F5B13" w:rsidP="003F5B13">
      <w:pPr>
        <w:spacing w:line="276" w:lineRule="auto"/>
        <w:rPr>
          <w:rFonts w:cs="Arial"/>
          <w:bCs/>
          <w:sz w:val="20"/>
        </w:rPr>
      </w:pPr>
      <w:r w:rsidRPr="0019091C">
        <w:rPr>
          <w:rFonts w:cs="Arial"/>
          <w:b/>
          <w:sz w:val="20"/>
        </w:rPr>
        <w:t>ARTÍCULO 32.-</w:t>
      </w:r>
      <w:r w:rsidRPr="003F5B13">
        <w:rPr>
          <w:rFonts w:cs="Arial"/>
          <w:bCs/>
          <w:sz w:val="20"/>
        </w:rPr>
        <w:t xml:space="preserve"> Los sujetos del presente impuesto tienen la obligación de informar a la Secretaría de Finanzas y de Administración, a más tardar el último día del mes de febrero de cada año, las demasías caducas obtenidas en el ejercicio fiscal anterior.</w:t>
      </w:r>
    </w:p>
    <w:p w14:paraId="53DEDD1B" w14:textId="77777777" w:rsidR="003F5B13" w:rsidRPr="003F5B13" w:rsidRDefault="003F5B13" w:rsidP="003F5B13">
      <w:pPr>
        <w:spacing w:line="276" w:lineRule="auto"/>
        <w:rPr>
          <w:rFonts w:cs="Arial"/>
          <w:bCs/>
          <w:sz w:val="20"/>
        </w:rPr>
      </w:pPr>
    </w:p>
    <w:p w14:paraId="27D549C6" w14:textId="77777777" w:rsidR="003F5B13" w:rsidRPr="003F5B13" w:rsidRDefault="003F5B13" w:rsidP="003F5B13">
      <w:pPr>
        <w:spacing w:line="276" w:lineRule="auto"/>
        <w:rPr>
          <w:rFonts w:cs="Arial"/>
          <w:bCs/>
          <w:sz w:val="20"/>
        </w:rPr>
      </w:pPr>
    </w:p>
    <w:p w14:paraId="3C7BF929" w14:textId="77777777" w:rsidR="003F5B13" w:rsidRPr="0019091C" w:rsidRDefault="003F5B13" w:rsidP="003F5B13">
      <w:pPr>
        <w:keepNext/>
        <w:spacing w:line="276" w:lineRule="auto"/>
        <w:jc w:val="center"/>
        <w:outlineLvl w:val="2"/>
        <w:rPr>
          <w:rFonts w:cs="Arial"/>
          <w:b/>
          <w:sz w:val="20"/>
          <w:lang w:val="es-ES"/>
        </w:rPr>
      </w:pPr>
      <w:r w:rsidRPr="0019091C">
        <w:rPr>
          <w:rFonts w:cs="Arial"/>
          <w:b/>
          <w:sz w:val="20"/>
          <w:lang w:val="es-ES"/>
        </w:rPr>
        <w:t>CAPÍTULO V</w:t>
      </w:r>
    </w:p>
    <w:p w14:paraId="7B1277A0" w14:textId="77777777" w:rsidR="003F5B13" w:rsidRPr="0019091C" w:rsidRDefault="003F5B13" w:rsidP="003F5B13">
      <w:pPr>
        <w:keepNext/>
        <w:spacing w:line="276" w:lineRule="auto"/>
        <w:jc w:val="center"/>
        <w:outlineLvl w:val="2"/>
        <w:rPr>
          <w:rFonts w:cs="Arial"/>
          <w:b/>
          <w:sz w:val="20"/>
          <w:lang w:val="es-ES"/>
        </w:rPr>
      </w:pPr>
      <w:r w:rsidRPr="0019091C">
        <w:rPr>
          <w:rFonts w:cs="Arial"/>
          <w:b/>
          <w:sz w:val="20"/>
          <w:lang w:val="es-ES"/>
        </w:rPr>
        <w:t xml:space="preserve">DEL IMPUESTO SOBRE JUEGOS CON APUESTAS, </w:t>
      </w:r>
    </w:p>
    <w:p w14:paraId="0E843E3F" w14:textId="77777777" w:rsidR="003F5B13" w:rsidRPr="003F5B13" w:rsidRDefault="003F5B13" w:rsidP="003F5B13">
      <w:pPr>
        <w:keepNext/>
        <w:spacing w:line="276" w:lineRule="auto"/>
        <w:jc w:val="center"/>
        <w:outlineLvl w:val="2"/>
        <w:rPr>
          <w:rFonts w:cs="Arial"/>
          <w:bCs/>
          <w:sz w:val="20"/>
          <w:lang w:val="es-ES"/>
        </w:rPr>
      </w:pPr>
      <w:r w:rsidRPr="0019091C">
        <w:rPr>
          <w:rFonts w:cs="Arial"/>
          <w:b/>
          <w:sz w:val="20"/>
          <w:lang w:val="es-ES"/>
        </w:rPr>
        <w:t>RIFAS, LOTERÍAS, SORTEOS Y PREMIOS</w:t>
      </w:r>
    </w:p>
    <w:p w14:paraId="0254B9F4" w14:textId="77777777" w:rsidR="003F5B13" w:rsidRPr="003F5B13" w:rsidRDefault="003F5B13" w:rsidP="003F5B13">
      <w:pPr>
        <w:spacing w:line="276" w:lineRule="auto"/>
        <w:rPr>
          <w:rFonts w:cs="Arial"/>
          <w:bCs/>
          <w:sz w:val="20"/>
        </w:rPr>
      </w:pPr>
    </w:p>
    <w:p w14:paraId="076E6890" w14:textId="77777777" w:rsidR="003F5B13" w:rsidRPr="003F5B13" w:rsidRDefault="003F5B13" w:rsidP="00DF55DE">
      <w:pPr>
        <w:rPr>
          <w:rFonts w:cs="Arial"/>
          <w:bCs/>
          <w:sz w:val="20"/>
        </w:rPr>
      </w:pPr>
      <w:r w:rsidRPr="0019091C">
        <w:rPr>
          <w:rFonts w:cs="Arial"/>
          <w:b/>
          <w:sz w:val="20"/>
        </w:rPr>
        <w:t>ARTÍCULO 33.-</w:t>
      </w:r>
      <w:r w:rsidRPr="003F5B13">
        <w:rPr>
          <w:rFonts w:cs="Arial"/>
          <w:bCs/>
          <w:sz w:val="20"/>
        </w:rPr>
        <w:t xml:space="preserve"> Es objeto de este impuesto: </w:t>
      </w:r>
    </w:p>
    <w:p w14:paraId="31AE0228" w14:textId="77777777" w:rsidR="003F5B13" w:rsidRPr="003F5B13" w:rsidRDefault="003F5B13" w:rsidP="00DF55DE">
      <w:pPr>
        <w:rPr>
          <w:rFonts w:cs="Arial"/>
          <w:bCs/>
          <w:sz w:val="20"/>
        </w:rPr>
      </w:pPr>
    </w:p>
    <w:p w14:paraId="7B957895" w14:textId="77777777" w:rsidR="003F5B13" w:rsidRPr="003F5B13" w:rsidRDefault="003F5B13" w:rsidP="00DF55DE">
      <w:pPr>
        <w:numPr>
          <w:ilvl w:val="0"/>
          <w:numId w:val="11"/>
        </w:numPr>
        <w:tabs>
          <w:tab w:val="left" w:pos="284"/>
        </w:tabs>
        <w:ind w:left="284" w:hanging="142"/>
        <w:contextualSpacing/>
        <w:rPr>
          <w:rFonts w:cs="Arial"/>
          <w:bCs/>
          <w:sz w:val="20"/>
          <w:lang w:val="es-ES"/>
        </w:rPr>
      </w:pPr>
      <w:r w:rsidRPr="003F5B13">
        <w:rPr>
          <w:rFonts w:cs="Arial"/>
          <w:bCs/>
          <w:sz w:val="20"/>
          <w:lang w:val="es-ES"/>
        </w:rPr>
        <w:t>Los ingresos que se perciban sobre el total de billetes o boletos enajenados para participar en juegos con apuestas, rifas, loterías, sorteos y concursos de toda clase que se celebren en el Estado, autorizados legalmente; y</w:t>
      </w:r>
    </w:p>
    <w:p w14:paraId="303FE8B3" w14:textId="77777777" w:rsidR="003F5B13" w:rsidRPr="003F5B13" w:rsidRDefault="003F5B13" w:rsidP="00DF55DE">
      <w:pPr>
        <w:tabs>
          <w:tab w:val="left" w:pos="284"/>
        </w:tabs>
        <w:ind w:left="284" w:hanging="142"/>
        <w:rPr>
          <w:rFonts w:cs="Arial"/>
          <w:bCs/>
          <w:sz w:val="20"/>
        </w:rPr>
      </w:pPr>
    </w:p>
    <w:p w14:paraId="1ECEE0F0" w14:textId="77777777" w:rsidR="003F5B13" w:rsidRPr="003F5B13" w:rsidRDefault="003F5B13" w:rsidP="00DF55DE">
      <w:pPr>
        <w:numPr>
          <w:ilvl w:val="0"/>
          <w:numId w:val="11"/>
        </w:numPr>
        <w:tabs>
          <w:tab w:val="left" w:pos="284"/>
        </w:tabs>
        <w:ind w:left="284" w:hanging="142"/>
        <w:contextualSpacing/>
        <w:rPr>
          <w:rFonts w:cs="Arial"/>
          <w:bCs/>
          <w:sz w:val="20"/>
          <w:lang w:val="es-ES"/>
        </w:rPr>
      </w:pPr>
      <w:r w:rsidRPr="003F5B13">
        <w:rPr>
          <w:rFonts w:cs="Arial"/>
          <w:bCs/>
          <w:sz w:val="20"/>
          <w:lang w:val="es-ES"/>
        </w:rPr>
        <w:t>Los ingresos percibidos por la obtención de premios en efectivo o en especie derivados de juegos con apuestas, rifas, loterías, sorteos, y concursos de toda clase, autorizados legalmente.</w:t>
      </w:r>
    </w:p>
    <w:p w14:paraId="01981CBA" w14:textId="77777777" w:rsidR="003F5B13" w:rsidRPr="003F5B13" w:rsidRDefault="003F5B13" w:rsidP="003F5B13">
      <w:pPr>
        <w:tabs>
          <w:tab w:val="left" w:pos="1134"/>
        </w:tabs>
        <w:spacing w:line="276" w:lineRule="auto"/>
        <w:rPr>
          <w:rFonts w:cs="Arial"/>
          <w:bCs/>
          <w:sz w:val="20"/>
        </w:rPr>
      </w:pPr>
    </w:p>
    <w:p w14:paraId="4392AE43" w14:textId="77777777" w:rsidR="003F5B13" w:rsidRPr="003F5B13" w:rsidRDefault="003F5B13" w:rsidP="003F5B13">
      <w:pPr>
        <w:spacing w:line="276" w:lineRule="auto"/>
        <w:rPr>
          <w:rFonts w:cs="Arial"/>
          <w:bCs/>
          <w:sz w:val="20"/>
        </w:rPr>
      </w:pPr>
      <w:r w:rsidRPr="0019091C">
        <w:rPr>
          <w:rFonts w:cs="Arial"/>
          <w:b/>
          <w:sz w:val="20"/>
        </w:rPr>
        <w:t>ARTÍCULO 34.-</w:t>
      </w:r>
      <w:r w:rsidRPr="003F5B13">
        <w:rPr>
          <w:rFonts w:cs="Arial"/>
          <w:bCs/>
          <w:sz w:val="20"/>
        </w:rPr>
        <w:t xml:space="preserve"> Son sujetos de este impuesto: </w:t>
      </w:r>
    </w:p>
    <w:p w14:paraId="6D341E00" w14:textId="77777777" w:rsidR="003F5B13" w:rsidRPr="003F5B13" w:rsidRDefault="003F5B13" w:rsidP="003F5B13">
      <w:pPr>
        <w:spacing w:line="276" w:lineRule="auto"/>
        <w:rPr>
          <w:rFonts w:cs="Arial"/>
          <w:bCs/>
          <w:sz w:val="20"/>
        </w:rPr>
      </w:pPr>
    </w:p>
    <w:p w14:paraId="036FCD41" w14:textId="77777777" w:rsidR="003F5B13" w:rsidRPr="003F5B13" w:rsidRDefault="003F5B13" w:rsidP="00DF55DE">
      <w:pPr>
        <w:numPr>
          <w:ilvl w:val="0"/>
          <w:numId w:val="12"/>
        </w:numPr>
        <w:tabs>
          <w:tab w:val="left" w:pos="284"/>
        </w:tabs>
        <w:ind w:left="284" w:hanging="142"/>
        <w:contextualSpacing/>
        <w:rPr>
          <w:rFonts w:cs="Arial"/>
          <w:bCs/>
          <w:sz w:val="20"/>
          <w:lang w:val="es-ES"/>
        </w:rPr>
      </w:pPr>
      <w:r w:rsidRPr="003F5B13">
        <w:rPr>
          <w:rFonts w:cs="Arial"/>
          <w:bCs/>
          <w:sz w:val="20"/>
          <w:lang w:val="es-ES"/>
        </w:rPr>
        <w:t>Las personas físicas o morales que organicen juegos con apuestas, rifas, loterías, sorteos y concursos de toda clase que se celebren en el Estado;</w:t>
      </w:r>
    </w:p>
    <w:p w14:paraId="7321F5C6" w14:textId="77777777" w:rsidR="003F5B13" w:rsidRPr="003F5B13" w:rsidRDefault="003F5B13" w:rsidP="00DF55DE">
      <w:pPr>
        <w:tabs>
          <w:tab w:val="left" w:pos="284"/>
        </w:tabs>
        <w:ind w:left="284" w:hanging="142"/>
        <w:rPr>
          <w:rFonts w:cs="Arial"/>
          <w:bCs/>
          <w:sz w:val="20"/>
        </w:rPr>
      </w:pPr>
    </w:p>
    <w:p w14:paraId="78DEB1D9" w14:textId="77777777" w:rsidR="003F5B13" w:rsidRPr="003F5B13" w:rsidRDefault="003F5B13" w:rsidP="00DF55DE">
      <w:pPr>
        <w:numPr>
          <w:ilvl w:val="0"/>
          <w:numId w:val="12"/>
        </w:numPr>
        <w:tabs>
          <w:tab w:val="left" w:pos="284"/>
        </w:tabs>
        <w:ind w:left="284" w:hanging="142"/>
        <w:contextualSpacing/>
        <w:rPr>
          <w:rFonts w:cs="Arial"/>
          <w:bCs/>
          <w:sz w:val="20"/>
          <w:lang w:val="es-ES"/>
        </w:rPr>
      </w:pPr>
      <w:r w:rsidRPr="003F5B13">
        <w:rPr>
          <w:rFonts w:cs="Arial"/>
          <w:bCs/>
          <w:sz w:val="20"/>
          <w:lang w:val="es-ES"/>
        </w:rPr>
        <w:t>Las personas físicas y morales que obtengan ingresos en efectivo o en especie por premios derivados de juegos con apuestas, rifas, loterías, sorteos y concursos de toda clase, independientemente de que el organizador y el evento mismo de cuyo resultado dependan la obtención del ingreso, se encuentren y/o celebren dentro de la entidad; y</w:t>
      </w:r>
    </w:p>
    <w:p w14:paraId="1259DB07" w14:textId="77777777" w:rsidR="003F5B13" w:rsidRPr="003F5B13" w:rsidRDefault="003F5B13" w:rsidP="00DF55DE">
      <w:pPr>
        <w:tabs>
          <w:tab w:val="left" w:pos="284"/>
        </w:tabs>
        <w:ind w:left="284" w:hanging="142"/>
        <w:contextualSpacing/>
        <w:rPr>
          <w:rFonts w:cs="Arial"/>
          <w:bCs/>
          <w:sz w:val="20"/>
          <w:lang w:val="es-ES"/>
        </w:rPr>
      </w:pPr>
    </w:p>
    <w:p w14:paraId="1C346580" w14:textId="77777777" w:rsidR="003F5B13" w:rsidRPr="003F5B13" w:rsidRDefault="003F5B13" w:rsidP="00DF55DE">
      <w:pPr>
        <w:numPr>
          <w:ilvl w:val="0"/>
          <w:numId w:val="12"/>
        </w:numPr>
        <w:tabs>
          <w:tab w:val="left" w:pos="284"/>
        </w:tabs>
        <w:ind w:left="284" w:hanging="142"/>
        <w:contextualSpacing/>
        <w:rPr>
          <w:rFonts w:cs="Arial"/>
          <w:bCs/>
          <w:sz w:val="20"/>
          <w:lang w:val="es-ES"/>
        </w:rPr>
      </w:pPr>
      <w:r w:rsidRPr="003F5B13">
        <w:rPr>
          <w:rFonts w:cs="Arial"/>
          <w:bCs/>
          <w:sz w:val="20"/>
          <w:lang w:val="es-ES"/>
        </w:rPr>
        <w:t>Las personas físicas o morales que organicen juegos con apuestas, rifas, loterías, sorteos y concursos de toda clase cuyo premio sea en especie y lo obtengan las personas físicas, salvo que los organicen, organismos públicos descentralizados de la Administración Pública Estatal o Municipal, cuyo objeto sea la obtención de recursos para destinarlos a la asistencia pública.</w:t>
      </w:r>
    </w:p>
    <w:p w14:paraId="21269DB1" w14:textId="77777777" w:rsidR="003F5B13" w:rsidRPr="003F5B13" w:rsidRDefault="003F5B13" w:rsidP="00DF55DE">
      <w:pPr>
        <w:tabs>
          <w:tab w:val="left" w:pos="1134"/>
        </w:tabs>
        <w:rPr>
          <w:rFonts w:cs="Arial"/>
          <w:bCs/>
          <w:sz w:val="20"/>
        </w:rPr>
      </w:pPr>
    </w:p>
    <w:p w14:paraId="617C5FFF" w14:textId="77777777" w:rsidR="003F5B13" w:rsidRPr="003F5B13" w:rsidRDefault="003F5B13" w:rsidP="00DF55DE">
      <w:pPr>
        <w:tabs>
          <w:tab w:val="left" w:pos="1134"/>
        </w:tabs>
        <w:rPr>
          <w:rFonts w:cs="Arial"/>
          <w:bCs/>
          <w:sz w:val="20"/>
          <w:highlight w:val="yellow"/>
        </w:rPr>
      </w:pPr>
      <w:r w:rsidRPr="003F5B13">
        <w:rPr>
          <w:rFonts w:cs="Arial"/>
          <w:bCs/>
          <w:sz w:val="20"/>
        </w:rPr>
        <w:t>Serán responsables solidarios de este impuesto los propietarios o quienes exploten los establecimientos en que se practiquen los juegos a que se refiere la fracción I del artículo 33 de la presente Ley.</w:t>
      </w:r>
    </w:p>
    <w:p w14:paraId="7B7BAB86" w14:textId="77777777" w:rsidR="003F5B13" w:rsidRPr="003F5B13" w:rsidRDefault="003F5B13" w:rsidP="00DF55DE">
      <w:pPr>
        <w:rPr>
          <w:rFonts w:cs="Arial"/>
          <w:bCs/>
          <w:sz w:val="20"/>
          <w:highlight w:val="yellow"/>
        </w:rPr>
      </w:pPr>
    </w:p>
    <w:p w14:paraId="5270377A" w14:textId="77777777" w:rsidR="003F5B13" w:rsidRPr="003F5B13" w:rsidRDefault="003F5B13" w:rsidP="003F5B13">
      <w:pPr>
        <w:spacing w:line="276" w:lineRule="auto"/>
        <w:rPr>
          <w:rFonts w:cs="Arial"/>
          <w:bCs/>
          <w:sz w:val="20"/>
        </w:rPr>
      </w:pPr>
      <w:r w:rsidRPr="0019091C">
        <w:rPr>
          <w:rFonts w:cs="Arial"/>
          <w:b/>
          <w:sz w:val="20"/>
        </w:rPr>
        <w:t>ARTÍCULO 35.-</w:t>
      </w:r>
      <w:r w:rsidRPr="003F5B13">
        <w:rPr>
          <w:rFonts w:cs="Arial"/>
          <w:bCs/>
          <w:sz w:val="20"/>
        </w:rPr>
        <w:t xml:space="preserve"> Es base gravable de este impuesto, el monto total del ingreso obtenido por la enajenación de billetes o boletos y demás comprobantes que permitan participar en juegos con apuestas, rifas, loterías, sorteos y concursos de toda clase y por la obtención de premios, sin deducción alguna; tratándose de premios en especie, será base del impuesto el valor con el que se promocione cada uno de los premios, el valor de facturación, o el del avalúo comercial vigente en el momento de su entrega, el que sea mayor.</w:t>
      </w:r>
    </w:p>
    <w:p w14:paraId="360D30A4" w14:textId="77777777" w:rsidR="003F5B13" w:rsidRPr="003F5B13" w:rsidRDefault="003F5B13" w:rsidP="003F5B13">
      <w:pPr>
        <w:rPr>
          <w:rFonts w:cs="Arial"/>
          <w:bCs/>
          <w:sz w:val="20"/>
        </w:rPr>
      </w:pPr>
    </w:p>
    <w:p w14:paraId="330FDDF1" w14:textId="77777777" w:rsidR="003F5B13" w:rsidRPr="003F5B13" w:rsidRDefault="003F5B13" w:rsidP="003F5B13">
      <w:pPr>
        <w:spacing w:line="276" w:lineRule="auto"/>
        <w:rPr>
          <w:rFonts w:cs="Arial"/>
          <w:bCs/>
          <w:sz w:val="20"/>
        </w:rPr>
      </w:pPr>
      <w:r w:rsidRPr="0019091C">
        <w:rPr>
          <w:rFonts w:cs="Arial"/>
          <w:b/>
          <w:sz w:val="20"/>
        </w:rPr>
        <w:t>ARTÍCULO 36.-</w:t>
      </w:r>
      <w:r w:rsidRPr="003F5B13">
        <w:rPr>
          <w:rFonts w:cs="Arial"/>
          <w:bCs/>
          <w:sz w:val="20"/>
        </w:rPr>
        <w:t xml:space="preserve"> El impuesto se causará conforme a las siguientes tasas:</w:t>
      </w:r>
    </w:p>
    <w:p w14:paraId="02C242A4" w14:textId="77777777" w:rsidR="003F5B13" w:rsidRPr="003F5B13" w:rsidRDefault="003F5B13" w:rsidP="003F5B13">
      <w:pPr>
        <w:spacing w:line="276" w:lineRule="auto"/>
        <w:rPr>
          <w:rFonts w:cs="Arial"/>
          <w:bCs/>
          <w:sz w:val="20"/>
        </w:rPr>
      </w:pPr>
    </w:p>
    <w:tbl>
      <w:tblPr>
        <w:tblW w:w="7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87"/>
        <w:gridCol w:w="1984"/>
      </w:tblGrid>
      <w:tr w:rsidR="003F5B13" w:rsidRPr="003F5B13" w14:paraId="4BA41AA4" w14:textId="77777777" w:rsidTr="003F5B13">
        <w:trPr>
          <w:trHeight w:val="1140"/>
          <w:jc w:val="center"/>
        </w:trPr>
        <w:tc>
          <w:tcPr>
            <w:tcW w:w="5387" w:type="dxa"/>
            <w:vAlign w:val="center"/>
            <w:hideMark/>
          </w:tcPr>
          <w:p w14:paraId="71834A1E" w14:textId="77777777" w:rsidR="003F5B13" w:rsidRPr="003F5B13" w:rsidRDefault="003F5B13" w:rsidP="00C87DE9">
            <w:pPr>
              <w:numPr>
                <w:ilvl w:val="0"/>
                <w:numId w:val="34"/>
              </w:numPr>
              <w:spacing w:line="276" w:lineRule="auto"/>
              <w:ind w:left="757"/>
              <w:contextualSpacing/>
              <w:jc w:val="left"/>
              <w:rPr>
                <w:rFonts w:cs="Arial"/>
                <w:bCs/>
                <w:color w:val="000000"/>
                <w:sz w:val="20"/>
                <w:lang w:val="es-ES" w:eastAsia="es-MX"/>
              </w:rPr>
            </w:pPr>
            <w:r w:rsidRPr="003F5B13">
              <w:rPr>
                <w:rFonts w:cs="Arial"/>
                <w:bCs/>
                <w:color w:val="000000"/>
                <w:sz w:val="20"/>
                <w:lang w:val="es-ES" w:eastAsia="es-MX"/>
              </w:rPr>
              <w:lastRenderedPageBreak/>
              <w:t>Sobre el monto total de los ingresos por la enajenación de billetes o boletos y demás comprobantes que permitan participar en juegos, con apuestas;</w:t>
            </w:r>
          </w:p>
        </w:tc>
        <w:tc>
          <w:tcPr>
            <w:tcW w:w="1984" w:type="dxa"/>
            <w:vAlign w:val="center"/>
            <w:hideMark/>
          </w:tcPr>
          <w:p w14:paraId="54BF581C"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8%</w:t>
            </w:r>
          </w:p>
        </w:tc>
      </w:tr>
      <w:tr w:rsidR="003F5B13" w:rsidRPr="003F5B13" w14:paraId="4A0344F8" w14:textId="77777777" w:rsidTr="003F5B13">
        <w:trPr>
          <w:trHeight w:val="1425"/>
          <w:jc w:val="center"/>
        </w:trPr>
        <w:tc>
          <w:tcPr>
            <w:tcW w:w="5387" w:type="dxa"/>
            <w:vAlign w:val="center"/>
            <w:hideMark/>
          </w:tcPr>
          <w:p w14:paraId="719ED1B4" w14:textId="77777777" w:rsidR="003F5B13" w:rsidRPr="003F5B13" w:rsidRDefault="003F5B13" w:rsidP="00C87DE9">
            <w:pPr>
              <w:numPr>
                <w:ilvl w:val="0"/>
                <w:numId w:val="34"/>
              </w:numPr>
              <w:spacing w:line="276" w:lineRule="auto"/>
              <w:ind w:left="757"/>
              <w:contextualSpacing/>
              <w:jc w:val="left"/>
              <w:rPr>
                <w:rFonts w:cs="Arial"/>
                <w:bCs/>
                <w:color w:val="000000"/>
                <w:sz w:val="20"/>
                <w:lang w:val="es-ES" w:eastAsia="es-MX"/>
              </w:rPr>
            </w:pPr>
            <w:r w:rsidRPr="003F5B13">
              <w:rPr>
                <w:rFonts w:eastAsia="Arial" w:cs="Arial"/>
                <w:bCs/>
                <w:color w:val="000000"/>
                <w:sz w:val="20"/>
                <w:lang w:val="es-ES" w:eastAsia="es-MX"/>
              </w:rPr>
              <w:t>Sobre el monto total de los ingresos por la enajenación de billetes o boletos y demás comprobantes que permitan participar en rifas, loterías, sorteos y concursos de toda clase; e</w:t>
            </w:r>
          </w:p>
        </w:tc>
        <w:tc>
          <w:tcPr>
            <w:tcW w:w="1984" w:type="dxa"/>
            <w:vAlign w:val="center"/>
            <w:hideMark/>
          </w:tcPr>
          <w:p w14:paraId="74DFD535"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8%</w:t>
            </w:r>
          </w:p>
        </w:tc>
      </w:tr>
      <w:tr w:rsidR="003F5B13" w:rsidRPr="003F5B13" w14:paraId="6FB6456D" w14:textId="77777777" w:rsidTr="003F5B13">
        <w:trPr>
          <w:trHeight w:val="300"/>
          <w:jc w:val="center"/>
        </w:trPr>
        <w:tc>
          <w:tcPr>
            <w:tcW w:w="5387" w:type="dxa"/>
            <w:vAlign w:val="center"/>
            <w:hideMark/>
          </w:tcPr>
          <w:p w14:paraId="7A79BB87" w14:textId="77777777" w:rsidR="003F5B13" w:rsidRPr="003F5B13" w:rsidRDefault="003F5B13" w:rsidP="00C87DE9">
            <w:pPr>
              <w:numPr>
                <w:ilvl w:val="0"/>
                <w:numId w:val="34"/>
              </w:numPr>
              <w:spacing w:line="276" w:lineRule="auto"/>
              <w:ind w:left="757" w:hanging="757"/>
              <w:contextualSpacing/>
              <w:jc w:val="left"/>
              <w:rPr>
                <w:rFonts w:cs="Arial"/>
                <w:bCs/>
                <w:color w:val="000000"/>
                <w:sz w:val="20"/>
                <w:lang w:val="es-ES" w:eastAsia="es-MX"/>
              </w:rPr>
            </w:pPr>
            <w:r w:rsidRPr="003F5B13">
              <w:rPr>
                <w:rFonts w:cs="Arial"/>
                <w:bCs/>
                <w:color w:val="000000"/>
                <w:sz w:val="20"/>
                <w:lang w:val="es-ES" w:eastAsia="es-MX"/>
              </w:rPr>
              <w:t>Ingresos por la obtención de premios.</w:t>
            </w:r>
          </w:p>
        </w:tc>
        <w:tc>
          <w:tcPr>
            <w:tcW w:w="1984" w:type="dxa"/>
            <w:vAlign w:val="center"/>
            <w:hideMark/>
          </w:tcPr>
          <w:p w14:paraId="2B1C174A"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4.25%</w:t>
            </w:r>
          </w:p>
        </w:tc>
      </w:tr>
    </w:tbl>
    <w:p w14:paraId="3E9254BE" w14:textId="77777777" w:rsidR="003F5B13" w:rsidRPr="003F5B13" w:rsidRDefault="003F5B13" w:rsidP="003F5B13">
      <w:pPr>
        <w:spacing w:line="276" w:lineRule="auto"/>
        <w:jc w:val="right"/>
        <w:rPr>
          <w:rFonts w:eastAsia="Calibri" w:cs="Arial"/>
          <w:bCs/>
          <w:i/>
          <w:color w:val="0070C0"/>
          <w:sz w:val="20"/>
          <w:lang w:val="es-ES" w:eastAsia="en-US"/>
        </w:rPr>
      </w:pPr>
    </w:p>
    <w:p w14:paraId="0EC9D777" w14:textId="77777777" w:rsidR="003F5B13" w:rsidRPr="003F5B13" w:rsidRDefault="003F5B13" w:rsidP="003F5B13">
      <w:pPr>
        <w:spacing w:line="276" w:lineRule="auto"/>
        <w:jc w:val="right"/>
        <w:rPr>
          <w:rFonts w:eastAsia="Calibri" w:cs="Arial"/>
          <w:bCs/>
          <w:i/>
          <w:color w:val="0070C0"/>
          <w:sz w:val="20"/>
          <w:lang w:val="es-ES" w:eastAsia="en-US"/>
        </w:rPr>
      </w:pPr>
    </w:p>
    <w:p w14:paraId="705BACEB" w14:textId="77777777" w:rsidR="003F5B13" w:rsidRPr="003F5B13" w:rsidRDefault="003F5B13" w:rsidP="003F5B13">
      <w:pPr>
        <w:spacing w:line="276" w:lineRule="auto"/>
        <w:rPr>
          <w:rFonts w:cs="Arial"/>
          <w:bCs/>
          <w:sz w:val="20"/>
        </w:rPr>
      </w:pPr>
      <w:r w:rsidRPr="0019091C">
        <w:rPr>
          <w:rFonts w:cs="Arial"/>
          <w:b/>
          <w:sz w:val="20"/>
        </w:rPr>
        <w:t>ARTÍCULO 37.-</w:t>
      </w:r>
      <w:r w:rsidRPr="003F5B13">
        <w:rPr>
          <w:rFonts w:cs="Arial"/>
          <w:bCs/>
          <w:sz w:val="20"/>
        </w:rPr>
        <w:t xml:space="preserve"> Las personas físicas o morales, o instituciones que organicen o celebren eventos generadores de premios objeto de este impuesto, tendrán las siguientes obligaciones:</w:t>
      </w:r>
    </w:p>
    <w:p w14:paraId="0805B886" w14:textId="77777777" w:rsidR="003F5B13" w:rsidRPr="003F5B13" w:rsidRDefault="003F5B13" w:rsidP="003F5B13">
      <w:pPr>
        <w:tabs>
          <w:tab w:val="left" w:pos="1134"/>
        </w:tabs>
        <w:spacing w:after="160" w:line="276" w:lineRule="auto"/>
        <w:contextualSpacing/>
        <w:rPr>
          <w:rFonts w:cs="Arial"/>
          <w:bCs/>
          <w:sz w:val="20"/>
        </w:rPr>
      </w:pPr>
    </w:p>
    <w:p w14:paraId="5E84979D" w14:textId="77777777" w:rsidR="003F5B13" w:rsidRPr="003F5B13" w:rsidRDefault="003F5B13" w:rsidP="00DF55DE">
      <w:pPr>
        <w:numPr>
          <w:ilvl w:val="0"/>
          <w:numId w:val="67"/>
        </w:numPr>
        <w:tabs>
          <w:tab w:val="left" w:pos="284"/>
        </w:tabs>
        <w:spacing w:after="160"/>
        <w:ind w:left="284" w:hanging="142"/>
        <w:contextualSpacing/>
        <w:rPr>
          <w:rFonts w:cs="Arial"/>
          <w:bCs/>
          <w:sz w:val="20"/>
          <w:lang w:val="es-ES"/>
        </w:rPr>
      </w:pPr>
      <w:r w:rsidRPr="003F5B13">
        <w:rPr>
          <w:rFonts w:cs="Arial"/>
          <w:bCs/>
          <w:sz w:val="20"/>
          <w:lang w:val="es-ES"/>
        </w:rPr>
        <w:t>El impuesto causado de acuerdo con las fracciones I y II del artículo 36 de esta Ley, se pagará mediante declaración que se presentará a más tardar el día 17 del mes siguiente al hecho generador, en el Portal de Pagos o a través de los medios y mecanismos que para tal efecto establezca la Secretaría de Finanzas y de Administración;</w:t>
      </w:r>
    </w:p>
    <w:p w14:paraId="1FB93EF3" w14:textId="77777777" w:rsidR="003F5B13" w:rsidRPr="003F5B13" w:rsidRDefault="003F5B13" w:rsidP="00DF55DE">
      <w:pPr>
        <w:tabs>
          <w:tab w:val="left" w:pos="1134"/>
        </w:tabs>
        <w:spacing w:after="160"/>
        <w:ind w:left="284" w:hanging="142"/>
        <w:contextualSpacing/>
        <w:rPr>
          <w:rFonts w:cs="Arial"/>
          <w:bCs/>
          <w:sz w:val="20"/>
          <w:lang w:val="es-ES"/>
        </w:rPr>
      </w:pPr>
    </w:p>
    <w:p w14:paraId="20B0ACBF" w14:textId="77777777" w:rsidR="003F5B13" w:rsidRPr="003F5B13" w:rsidRDefault="003F5B13" w:rsidP="00DF55DE">
      <w:pPr>
        <w:numPr>
          <w:ilvl w:val="0"/>
          <w:numId w:val="67"/>
        </w:numPr>
        <w:tabs>
          <w:tab w:val="left" w:pos="284"/>
        </w:tabs>
        <w:spacing w:after="160"/>
        <w:ind w:left="284" w:hanging="142"/>
        <w:contextualSpacing/>
        <w:rPr>
          <w:rFonts w:cs="Arial"/>
          <w:bCs/>
          <w:sz w:val="20"/>
          <w:lang w:val="es-ES"/>
        </w:rPr>
      </w:pPr>
      <w:r w:rsidRPr="003F5B13">
        <w:rPr>
          <w:rFonts w:cs="Arial"/>
          <w:bCs/>
          <w:sz w:val="20"/>
          <w:lang w:val="es-ES"/>
        </w:rPr>
        <w:t>Retener el impuesto causado y enterarlo a más tardar el día 17 del mes siguiente a la entrega del premio en la forma oficial autorizada, través de los medios y mecanismos que para tal efecto establezca la Secretaría de Finanzas y de Administración; y</w:t>
      </w:r>
    </w:p>
    <w:p w14:paraId="34DFE544" w14:textId="77777777" w:rsidR="003F5B13" w:rsidRPr="003F5B13" w:rsidRDefault="003F5B13" w:rsidP="00DF55DE">
      <w:pPr>
        <w:ind w:left="284" w:hanging="142"/>
        <w:contextualSpacing/>
        <w:jc w:val="left"/>
        <w:rPr>
          <w:rFonts w:cs="Arial"/>
          <w:bCs/>
          <w:sz w:val="20"/>
          <w:lang w:val="es-ES"/>
        </w:rPr>
      </w:pPr>
    </w:p>
    <w:p w14:paraId="0C6B3F4B" w14:textId="77777777" w:rsidR="003F5B13" w:rsidRPr="003F5B13" w:rsidRDefault="003F5B13" w:rsidP="00DF55DE">
      <w:pPr>
        <w:numPr>
          <w:ilvl w:val="0"/>
          <w:numId w:val="67"/>
        </w:numPr>
        <w:tabs>
          <w:tab w:val="left" w:pos="284"/>
        </w:tabs>
        <w:spacing w:after="160"/>
        <w:ind w:left="284" w:hanging="142"/>
        <w:contextualSpacing/>
        <w:rPr>
          <w:rFonts w:cs="Arial"/>
          <w:bCs/>
          <w:sz w:val="20"/>
          <w:lang w:val="es-ES"/>
        </w:rPr>
      </w:pPr>
      <w:r w:rsidRPr="003F5B13">
        <w:rPr>
          <w:rFonts w:cs="Arial"/>
          <w:bCs/>
          <w:sz w:val="20"/>
          <w:lang w:val="es-ES"/>
        </w:rPr>
        <w:t>Proporcionar, cuando lo solicite el interesado, constancia de retención de dicho impuesto.</w:t>
      </w:r>
    </w:p>
    <w:p w14:paraId="0967CEB5" w14:textId="77777777" w:rsidR="003F5B13" w:rsidRPr="003F5B13" w:rsidRDefault="003F5B13" w:rsidP="003F5B13">
      <w:pPr>
        <w:spacing w:line="276" w:lineRule="auto"/>
        <w:rPr>
          <w:rFonts w:cs="Arial"/>
          <w:bCs/>
          <w:sz w:val="20"/>
        </w:rPr>
      </w:pPr>
    </w:p>
    <w:p w14:paraId="6E719A8B" w14:textId="77777777" w:rsidR="003F5B13" w:rsidRPr="003F5B13" w:rsidRDefault="003F5B13" w:rsidP="003F5B13">
      <w:pPr>
        <w:spacing w:line="276" w:lineRule="auto"/>
        <w:rPr>
          <w:rFonts w:cs="Arial"/>
          <w:bCs/>
          <w:sz w:val="20"/>
        </w:rPr>
      </w:pPr>
      <w:r w:rsidRPr="0019091C">
        <w:rPr>
          <w:rFonts w:cs="Arial"/>
          <w:b/>
          <w:sz w:val="20"/>
        </w:rPr>
        <w:t>ARTÍCULO 38.-</w:t>
      </w:r>
      <w:r w:rsidRPr="003F5B13">
        <w:rPr>
          <w:rFonts w:cs="Arial"/>
          <w:bCs/>
          <w:sz w:val="20"/>
        </w:rPr>
        <w:t xml:space="preserve"> Estarán exentos de este impuesto:</w:t>
      </w:r>
    </w:p>
    <w:p w14:paraId="1742A775" w14:textId="77777777" w:rsidR="003F5B13" w:rsidRPr="003F5B13" w:rsidRDefault="003F5B13" w:rsidP="003F5B13">
      <w:pPr>
        <w:spacing w:line="276" w:lineRule="auto"/>
        <w:rPr>
          <w:rFonts w:cs="Arial"/>
          <w:bCs/>
          <w:sz w:val="20"/>
        </w:rPr>
      </w:pPr>
    </w:p>
    <w:p w14:paraId="731EE8C6" w14:textId="77777777" w:rsidR="003F5B13" w:rsidRPr="003F5B13" w:rsidRDefault="003F5B13" w:rsidP="00DF55DE">
      <w:pPr>
        <w:numPr>
          <w:ilvl w:val="0"/>
          <w:numId w:val="13"/>
        </w:numPr>
        <w:ind w:left="284" w:hanging="142"/>
        <w:contextualSpacing/>
        <w:rPr>
          <w:rFonts w:cs="Arial"/>
          <w:bCs/>
          <w:sz w:val="20"/>
          <w:lang w:val="es-ES"/>
        </w:rPr>
      </w:pPr>
      <w:r w:rsidRPr="003F5B13">
        <w:rPr>
          <w:rFonts w:cs="Arial"/>
          <w:bCs/>
          <w:sz w:val="20"/>
          <w:lang w:val="es-ES"/>
        </w:rPr>
        <w:t>Los ingresos obtenidos por premios con motivo de concursos científicos, artísticos o literarios, abiertos al público en general o bien a determinado gremio o grupo de profesionales; y</w:t>
      </w:r>
    </w:p>
    <w:p w14:paraId="03D4F9C1" w14:textId="77777777" w:rsidR="003F5B13" w:rsidRPr="003F5B13" w:rsidRDefault="003F5B13" w:rsidP="00DF55DE">
      <w:pPr>
        <w:ind w:left="284" w:hanging="142"/>
        <w:rPr>
          <w:rFonts w:cs="Arial"/>
          <w:bCs/>
          <w:sz w:val="20"/>
        </w:rPr>
      </w:pPr>
    </w:p>
    <w:p w14:paraId="1C7E247A" w14:textId="77777777" w:rsidR="003F5B13" w:rsidRPr="003F5B13" w:rsidRDefault="003F5B13" w:rsidP="00DF55DE">
      <w:pPr>
        <w:numPr>
          <w:ilvl w:val="0"/>
          <w:numId w:val="13"/>
        </w:numPr>
        <w:tabs>
          <w:tab w:val="left" w:pos="284"/>
        </w:tabs>
        <w:ind w:left="284" w:hanging="142"/>
        <w:contextualSpacing/>
        <w:rPr>
          <w:rFonts w:cs="Arial"/>
          <w:bCs/>
          <w:sz w:val="20"/>
          <w:lang w:val="es-ES"/>
        </w:rPr>
      </w:pPr>
      <w:r w:rsidRPr="003F5B13">
        <w:rPr>
          <w:rFonts w:cs="Arial"/>
          <w:bCs/>
          <w:sz w:val="20"/>
          <w:lang w:val="es-ES"/>
        </w:rPr>
        <w:t>Los ingresos obtenidos por la enajenación de billetes y demás comprobantes que permiten participar en loterías, rifas, sorteos y concursos de toda clase, organizados por organismos públicos descentralizados de la Administración Pública Federal, Estatal o Municipal, cuyo objeto social sea la obtención de recursos para destinarlos a la asistencia pública.</w:t>
      </w:r>
    </w:p>
    <w:p w14:paraId="2E4A1B1D" w14:textId="77777777" w:rsidR="003F5B13" w:rsidRPr="003F5B13" w:rsidRDefault="003F5B13" w:rsidP="003F5B13">
      <w:pPr>
        <w:spacing w:line="276" w:lineRule="auto"/>
        <w:rPr>
          <w:rFonts w:cs="Arial"/>
          <w:bCs/>
          <w:sz w:val="20"/>
        </w:rPr>
      </w:pPr>
    </w:p>
    <w:p w14:paraId="6BFEE340" w14:textId="77777777" w:rsidR="003F5B13" w:rsidRPr="003F5B13" w:rsidRDefault="003F5B13" w:rsidP="003F5B13">
      <w:pPr>
        <w:spacing w:line="276" w:lineRule="auto"/>
        <w:jc w:val="center"/>
        <w:rPr>
          <w:rFonts w:cs="Arial"/>
          <w:bCs/>
          <w:sz w:val="20"/>
        </w:rPr>
      </w:pPr>
    </w:p>
    <w:p w14:paraId="2C61058A" w14:textId="77777777" w:rsidR="003F5B13" w:rsidRPr="0019091C" w:rsidRDefault="003F5B13" w:rsidP="003F5B13">
      <w:pPr>
        <w:keepNext/>
        <w:spacing w:line="276" w:lineRule="auto"/>
        <w:jc w:val="center"/>
        <w:outlineLvl w:val="2"/>
        <w:rPr>
          <w:rFonts w:cs="Arial"/>
          <w:b/>
          <w:sz w:val="20"/>
          <w:lang w:val="es-ES"/>
        </w:rPr>
      </w:pPr>
      <w:r w:rsidRPr="0019091C">
        <w:rPr>
          <w:rFonts w:cs="Arial"/>
          <w:b/>
          <w:sz w:val="20"/>
          <w:lang w:val="es-ES"/>
        </w:rPr>
        <w:t>CAPÍTULO VI</w:t>
      </w:r>
    </w:p>
    <w:p w14:paraId="211E3934" w14:textId="77777777" w:rsidR="003F5B13" w:rsidRPr="0019091C" w:rsidRDefault="003F5B13" w:rsidP="003F5B13">
      <w:pPr>
        <w:keepNext/>
        <w:spacing w:line="276" w:lineRule="auto"/>
        <w:jc w:val="center"/>
        <w:outlineLvl w:val="2"/>
        <w:rPr>
          <w:rFonts w:cs="Arial"/>
          <w:b/>
          <w:sz w:val="20"/>
          <w:lang w:val="es-ES"/>
        </w:rPr>
      </w:pPr>
      <w:r w:rsidRPr="0019091C">
        <w:rPr>
          <w:rFonts w:cs="Arial"/>
          <w:b/>
          <w:sz w:val="20"/>
          <w:lang w:val="es-ES"/>
        </w:rPr>
        <w:t xml:space="preserve">DEL IMPUESTO SOBRE LA ENAJENACIÓN DE </w:t>
      </w:r>
    </w:p>
    <w:p w14:paraId="1F8550F7" w14:textId="77777777" w:rsidR="003F5B13" w:rsidRPr="0019091C" w:rsidRDefault="003F5B13" w:rsidP="003F5B13">
      <w:pPr>
        <w:keepNext/>
        <w:spacing w:line="276" w:lineRule="auto"/>
        <w:jc w:val="center"/>
        <w:outlineLvl w:val="2"/>
        <w:rPr>
          <w:rFonts w:cs="Arial"/>
          <w:b/>
          <w:sz w:val="20"/>
          <w:lang w:val="es-ES"/>
        </w:rPr>
      </w:pPr>
      <w:r w:rsidRPr="0019091C">
        <w:rPr>
          <w:rFonts w:cs="Arial"/>
          <w:b/>
          <w:sz w:val="20"/>
          <w:lang w:val="es-ES"/>
        </w:rPr>
        <w:t>VEHÍCULOS AUTOMOTORES USADOS</w:t>
      </w:r>
    </w:p>
    <w:p w14:paraId="587FDBBC" w14:textId="77777777" w:rsidR="003F5B13" w:rsidRPr="003F5B13" w:rsidRDefault="003F5B13" w:rsidP="003F5B13">
      <w:pPr>
        <w:spacing w:line="276" w:lineRule="auto"/>
        <w:rPr>
          <w:rFonts w:cs="Arial"/>
          <w:bCs/>
          <w:sz w:val="20"/>
        </w:rPr>
      </w:pPr>
    </w:p>
    <w:p w14:paraId="3C1DAA7E" w14:textId="77777777" w:rsidR="003F5B13" w:rsidRPr="003F5B13" w:rsidRDefault="003F5B13" w:rsidP="00DF55DE">
      <w:pPr>
        <w:rPr>
          <w:rFonts w:cs="Arial"/>
          <w:bCs/>
          <w:sz w:val="20"/>
        </w:rPr>
      </w:pPr>
      <w:r w:rsidRPr="0019091C">
        <w:rPr>
          <w:rFonts w:cs="Arial"/>
          <w:b/>
          <w:sz w:val="20"/>
        </w:rPr>
        <w:t>ARTÍCULO 39.-</w:t>
      </w:r>
      <w:r w:rsidRPr="003F5B13">
        <w:rPr>
          <w:rFonts w:cs="Arial"/>
          <w:bCs/>
          <w:sz w:val="20"/>
        </w:rPr>
        <w:t xml:space="preserve"> Es objeto de este impuesto, los ingresos que se obtengan por la enajenación de vehículos automotores usados.</w:t>
      </w:r>
    </w:p>
    <w:p w14:paraId="59226C87" w14:textId="77777777" w:rsidR="003F5B13" w:rsidRPr="003F5B13" w:rsidRDefault="003F5B13" w:rsidP="00DF55DE">
      <w:pPr>
        <w:rPr>
          <w:rFonts w:cs="Arial"/>
          <w:bCs/>
          <w:sz w:val="20"/>
        </w:rPr>
      </w:pPr>
    </w:p>
    <w:p w14:paraId="18AA5F32" w14:textId="77777777" w:rsidR="003F5B13" w:rsidRPr="003F5B13" w:rsidRDefault="003F5B13" w:rsidP="00DF55DE">
      <w:pPr>
        <w:rPr>
          <w:rFonts w:cs="Arial"/>
          <w:bCs/>
          <w:sz w:val="20"/>
        </w:rPr>
      </w:pPr>
      <w:r w:rsidRPr="003F5B13">
        <w:rPr>
          <w:rFonts w:cs="Arial"/>
          <w:bCs/>
          <w:sz w:val="20"/>
        </w:rPr>
        <w:t>Tratándose de permutas se considerará que se efectúan dos enajenaciones.</w:t>
      </w:r>
    </w:p>
    <w:p w14:paraId="5B12C712" w14:textId="77777777" w:rsidR="003F5B13" w:rsidRPr="003F5B13" w:rsidRDefault="003F5B13" w:rsidP="00DF55DE">
      <w:pPr>
        <w:rPr>
          <w:rFonts w:cs="Arial"/>
          <w:bCs/>
          <w:sz w:val="20"/>
        </w:rPr>
      </w:pPr>
    </w:p>
    <w:p w14:paraId="7A6BE96F" w14:textId="77777777" w:rsidR="003F5B13" w:rsidRPr="003F5B13" w:rsidRDefault="003F5B13" w:rsidP="00DF55DE">
      <w:pPr>
        <w:rPr>
          <w:rFonts w:cs="Arial"/>
          <w:bCs/>
          <w:sz w:val="20"/>
        </w:rPr>
      </w:pPr>
      <w:r w:rsidRPr="0019091C">
        <w:rPr>
          <w:rFonts w:cs="Arial"/>
          <w:b/>
          <w:sz w:val="20"/>
        </w:rPr>
        <w:t>ARTÍCULO 40.-</w:t>
      </w:r>
      <w:r w:rsidRPr="003F5B13">
        <w:rPr>
          <w:rFonts w:cs="Arial"/>
          <w:bCs/>
          <w:sz w:val="20"/>
        </w:rPr>
        <w:t xml:space="preserve"> Son sujetos de este impuesto, las personas físicas y morales que enajenen en el territorio del Estado, vehículos automotores usados, cuando por dichas operaciones no se cause el Impuesto al Valor Agregado.</w:t>
      </w:r>
    </w:p>
    <w:p w14:paraId="18E736BF" w14:textId="77777777" w:rsidR="003F5B13" w:rsidRPr="003F5B13" w:rsidRDefault="003F5B13" w:rsidP="00DF55DE">
      <w:pPr>
        <w:rPr>
          <w:rFonts w:cs="Arial"/>
          <w:bCs/>
          <w:sz w:val="20"/>
        </w:rPr>
      </w:pPr>
    </w:p>
    <w:p w14:paraId="792BF4C1" w14:textId="77777777" w:rsidR="003F5B13" w:rsidRPr="003F5B13" w:rsidRDefault="003F5B13" w:rsidP="00DF55DE">
      <w:pPr>
        <w:rPr>
          <w:rFonts w:cs="Arial"/>
          <w:bCs/>
          <w:sz w:val="20"/>
        </w:rPr>
      </w:pPr>
      <w:r w:rsidRPr="003F5B13">
        <w:rPr>
          <w:rFonts w:cs="Arial"/>
          <w:bCs/>
          <w:sz w:val="20"/>
        </w:rPr>
        <w:t xml:space="preserve">Se entiende como vehículos automotores, los automóviles, </w:t>
      </w:r>
      <w:proofErr w:type="spellStart"/>
      <w:r w:rsidRPr="003F5B13">
        <w:rPr>
          <w:rFonts w:cs="Arial"/>
          <w:bCs/>
          <w:sz w:val="20"/>
        </w:rPr>
        <w:t>omnibuses</w:t>
      </w:r>
      <w:proofErr w:type="spellEnd"/>
      <w:r w:rsidRPr="003F5B13">
        <w:rPr>
          <w:rFonts w:cs="Arial"/>
          <w:bCs/>
          <w:sz w:val="20"/>
        </w:rPr>
        <w:t>, camiones, tractores no agrícolas tipo quinta rueda y motocicletas de toda clase.  Para los efectos de este impuesto se considera que se enajenan en territorio del Estado vehículos automotores usados, por el hecho de dar de alta un vehículo en el Padrón Estatal Vehicular.</w:t>
      </w:r>
    </w:p>
    <w:p w14:paraId="2659993C" w14:textId="77777777" w:rsidR="003F5B13" w:rsidRPr="003F5B13" w:rsidRDefault="003F5B13" w:rsidP="00DF55DE">
      <w:pPr>
        <w:rPr>
          <w:rFonts w:cs="Arial"/>
          <w:bCs/>
          <w:sz w:val="20"/>
        </w:rPr>
      </w:pPr>
    </w:p>
    <w:p w14:paraId="565855DB" w14:textId="77777777" w:rsidR="003F5B13" w:rsidRPr="003F5B13" w:rsidRDefault="003F5B13" w:rsidP="00DF55DE">
      <w:pPr>
        <w:rPr>
          <w:rFonts w:cs="Arial"/>
          <w:bCs/>
          <w:sz w:val="20"/>
        </w:rPr>
      </w:pPr>
      <w:r w:rsidRPr="0019091C">
        <w:rPr>
          <w:rFonts w:cs="Arial"/>
          <w:b/>
          <w:sz w:val="20"/>
        </w:rPr>
        <w:t>ARTÍCULO 41.-</w:t>
      </w:r>
      <w:r w:rsidRPr="003F5B13">
        <w:rPr>
          <w:rFonts w:cs="Arial"/>
          <w:bCs/>
          <w:sz w:val="20"/>
        </w:rPr>
        <w:t xml:space="preserve"> Este impuesto deberá ser cubierto con una cuota fija de trescientos pesos.</w:t>
      </w:r>
    </w:p>
    <w:p w14:paraId="15E2A234" w14:textId="77777777" w:rsidR="003F5B13" w:rsidRPr="003F5B13" w:rsidRDefault="003F5B13" w:rsidP="00DF55DE">
      <w:pPr>
        <w:rPr>
          <w:rFonts w:cs="Arial"/>
          <w:bCs/>
          <w:sz w:val="20"/>
        </w:rPr>
      </w:pPr>
    </w:p>
    <w:p w14:paraId="32757118" w14:textId="77777777" w:rsidR="003F5B13" w:rsidRPr="003F5B13" w:rsidRDefault="003F5B13" w:rsidP="00DF55DE">
      <w:pPr>
        <w:rPr>
          <w:rFonts w:cs="Arial"/>
          <w:bCs/>
          <w:sz w:val="20"/>
        </w:rPr>
      </w:pPr>
      <w:r w:rsidRPr="003F5B13">
        <w:rPr>
          <w:rFonts w:cs="Arial"/>
          <w:bCs/>
          <w:sz w:val="20"/>
        </w:rPr>
        <w:t xml:space="preserve">Los adquirentes de vehículos automotores usados deberán efectuar la retención del impuesto que corresponda a los sujetos de este impuesto al momento de realizar la operación y enterarlos en las fechas señaladas. </w:t>
      </w:r>
    </w:p>
    <w:p w14:paraId="5E807524" w14:textId="77777777" w:rsidR="003F5B13" w:rsidRPr="003F5B13" w:rsidRDefault="003F5B13" w:rsidP="00DF55DE">
      <w:pPr>
        <w:rPr>
          <w:rFonts w:cs="Arial"/>
          <w:bCs/>
          <w:sz w:val="20"/>
        </w:rPr>
      </w:pPr>
    </w:p>
    <w:p w14:paraId="011AD49A" w14:textId="77777777" w:rsidR="003F5B13" w:rsidRPr="003F5B13" w:rsidRDefault="003F5B13" w:rsidP="00DF55DE">
      <w:pPr>
        <w:rPr>
          <w:rFonts w:cs="Arial"/>
          <w:bCs/>
          <w:sz w:val="20"/>
        </w:rPr>
      </w:pPr>
      <w:r w:rsidRPr="0019091C">
        <w:rPr>
          <w:rFonts w:cs="Arial"/>
          <w:b/>
          <w:sz w:val="20"/>
        </w:rPr>
        <w:t>ARTÍCULO 42.-</w:t>
      </w:r>
      <w:r w:rsidRPr="003F5B13">
        <w:rPr>
          <w:rFonts w:cs="Arial"/>
          <w:bCs/>
          <w:sz w:val="20"/>
        </w:rPr>
        <w:t xml:space="preserve"> Son responsables solidarios del pago de este impuesto:</w:t>
      </w:r>
    </w:p>
    <w:p w14:paraId="7D5AC858" w14:textId="77777777" w:rsidR="003F5B13" w:rsidRPr="003F5B13" w:rsidRDefault="003F5B13" w:rsidP="00DF55DE">
      <w:pPr>
        <w:rPr>
          <w:rFonts w:cs="Arial"/>
          <w:bCs/>
          <w:sz w:val="20"/>
        </w:rPr>
      </w:pPr>
    </w:p>
    <w:p w14:paraId="1EC4E536" w14:textId="77777777" w:rsidR="003F5B13" w:rsidRPr="003F5B13" w:rsidRDefault="003F5B13" w:rsidP="00DF55DE">
      <w:pPr>
        <w:numPr>
          <w:ilvl w:val="0"/>
          <w:numId w:val="14"/>
        </w:numPr>
        <w:tabs>
          <w:tab w:val="left" w:pos="284"/>
        </w:tabs>
        <w:ind w:left="284" w:hanging="142"/>
        <w:contextualSpacing/>
        <w:rPr>
          <w:rFonts w:cs="Arial"/>
          <w:bCs/>
          <w:sz w:val="20"/>
          <w:lang w:val="es-ES"/>
        </w:rPr>
      </w:pPr>
      <w:r w:rsidRPr="003F5B13">
        <w:rPr>
          <w:rFonts w:cs="Arial"/>
          <w:bCs/>
          <w:sz w:val="20"/>
          <w:lang w:val="es-ES"/>
        </w:rPr>
        <w:t>Quienes adquieran el vehículo automotor, desde la fecha de la operación hasta el momento en que notifique a la autoridad competente el cambio de propietario;</w:t>
      </w:r>
    </w:p>
    <w:p w14:paraId="029A16C5" w14:textId="77777777" w:rsidR="003F5B13" w:rsidRPr="003F5B13" w:rsidRDefault="003F5B13" w:rsidP="00DF55DE">
      <w:pPr>
        <w:tabs>
          <w:tab w:val="left" w:pos="1134"/>
        </w:tabs>
        <w:ind w:left="284" w:hanging="142"/>
        <w:rPr>
          <w:rFonts w:cs="Arial"/>
          <w:bCs/>
          <w:sz w:val="20"/>
        </w:rPr>
      </w:pPr>
    </w:p>
    <w:p w14:paraId="6C684859" w14:textId="77777777" w:rsidR="003F5B13" w:rsidRPr="003F5B13" w:rsidRDefault="003F5B13" w:rsidP="00DF55DE">
      <w:pPr>
        <w:numPr>
          <w:ilvl w:val="0"/>
          <w:numId w:val="14"/>
        </w:numPr>
        <w:tabs>
          <w:tab w:val="left" w:pos="284"/>
        </w:tabs>
        <w:ind w:left="284" w:hanging="142"/>
        <w:contextualSpacing/>
        <w:rPr>
          <w:rFonts w:cs="Arial"/>
          <w:bCs/>
          <w:sz w:val="20"/>
          <w:lang w:val="es-ES"/>
        </w:rPr>
      </w:pPr>
      <w:r w:rsidRPr="003F5B13">
        <w:rPr>
          <w:rFonts w:cs="Arial"/>
          <w:bCs/>
          <w:sz w:val="20"/>
          <w:lang w:val="es-ES"/>
        </w:rPr>
        <w:t>Los servidores públicos que en ejercicio de sus funciones autoricen el cambio de propietario, sin haberse cerciorado del pago de ese impuesto, salvo en los casos en que el contribuyente acredite que se encuentra liberado de esta obligación; y</w:t>
      </w:r>
    </w:p>
    <w:p w14:paraId="77AC74CB" w14:textId="77777777" w:rsidR="003F5B13" w:rsidRPr="003F5B13" w:rsidRDefault="003F5B13" w:rsidP="00DF55DE">
      <w:pPr>
        <w:tabs>
          <w:tab w:val="left" w:pos="1134"/>
        </w:tabs>
        <w:ind w:left="284" w:hanging="142"/>
        <w:rPr>
          <w:rFonts w:cs="Arial"/>
          <w:bCs/>
          <w:sz w:val="20"/>
        </w:rPr>
      </w:pPr>
    </w:p>
    <w:p w14:paraId="2E098742" w14:textId="77777777" w:rsidR="003F5B13" w:rsidRPr="003F5B13" w:rsidRDefault="003F5B13" w:rsidP="00DF55DE">
      <w:pPr>
        <w:numPr>
          <w:ilvl w:val="0"/>
          <w:numId w:val="14"/>
        </w:numPr>
        <w:tabs>
          <w:tab w:val="left" w:pos="284"/>
        </w:tabs>
        <w:ind w:left="284" w:hanging="142"/>
        <w:contextualSpacing/>
        <w:rPr>
          <w:rFonts w:cs="Arial"/>
          <w:bCs/>
          <w:sz w:val="20"/>
          <w:lang w:val="es-ES"/>
        </w:rPr>
      </w:pPr>
      <w:r w:rsidRPr="003F5B13">
        <w:rPr>
          <w:rFonts w:cs="Arial"/>
          <w:bCs/>
          <w:sz w:val="20"/>
          <w:lang w:val="es-ES"/>
        </w:rPr>
        <w:t>Los consignatarios o comisionistas, en cualquier operación de enajenación de vehículos automotores usados.</w:t>
      </w:r>
    </w:p>
    <w:p w14:paraId="3E96BE07" w14:textId="77777777" w:rsidR="003F5B13" w:rsidRPr="003F5B13" w:rsidRDefault="003F5B13" w:rsidP="00DF55DE">
      <w:pPr>
        <w:rPr>
          <w:rFonts w:cs="Arial"/>
          <w:bCs/>
          <w:sz w:val="20"/>
        </w:rPr>
      </w:pPr>
    </w:p>
    <w:p w14:paraId="3804DE39" w14:textId="77777777" w:rsidR="003F5B13" w:rsidRPr="003F5B13" w:rsidRDefault="003F5B13" w:rsidP="00DF55DE">
      <w:pPr>
        <w:rPr>
          <w:rFonts w:cs="Arial"/>
          <w:bCs/>
          <w:sz w:val="20"/>
        </w:rPr>
      </w:pPr>
      <w:r w:rsidRPr="0019091C">
        <w:rPr>
          <w:rFonts w:cs="Arial"/>
          <w:b/>
          <w:sz w:val="20"/>
        </w:rPr>
        <w:t>ARTÍCULO 43.-</w:t>
      </w:r>
      <w:r w:rsidRPr="003F5B13">
        <w:rPr>
          <w:rFonts w:cs="Arial"/>
          <w:bCs/>
          <w:sz w:val="20"/>
        </w:rPr>
        <w:t xml:space="preserve"> Están exentos del pago de este impuesto:</w:t>
      </w:r>
    </w:p>
    <w:p w14:paraId="2DCDF5B8" w14:textId="77777777" w:rsidR="003F5B13" w:rsidRPr="003F5B13" w:rsidRDefault="003F5B13" w:rsidP="00DF55DE">
      <w:pPr>
        <w:rPr>
          <w:rFonts w:cs="Arial"/>
          <w:bCs/>
          <w:sz w:val="20"/>
        </w:rPr>
      </w:pPr>
    </w:p>
    <w:p w14:paraId="5158527C" w14:textId="77777777" w:rsidR="003F5B13" w:rsidRPr="003F5B13" w:rsidRDefault="003F5B13" w:rsidP="00DF55DE">
      <w:pPr>
        <w:numPr>
          <w:ilvl w:val="0"/>
          <w:numId w:val="15"/>
        </w:numPr>
        <w:tabs>
          <w:tab w:val="left" w:pos="284"/>
        </w:tabs>
        <w:ind w:left="284" w:hanging="142"/>
        <w:contextualSpacing/>
        <w:rPr>
          <w:rFonts w:cs="Arial"/>
          <w:bCs/>
          <w:sz w:val="20"/>
          <w:lang w:val="es-ES"/>
        </w:rPr>
      </w:pPr>
      <w:r w:rsidRPr="003F5B13">
        <w:rPr>
          <w:rFonts w:cs="Arial"/>
          <w:bCs/>
          <w:sz w:val="20"/>
          <w:lang w:val="es-ES"/>
        </w:rPr>
        <w:t>Los cambios de propietario por herencia o legado; y</w:t>
      </w:r>
    </w:p>
    <w:p w14:paraId="44613331" w14:textId="77777777" w:rsidR="003F5B13" w:rsidRPr="003F5B13" w:rsidRDefault="003F5B13" w:rsidP="00DF55DE">
      <w:pPr>
        <w:ind w:left="284" w:hanging="142"/>
        <w:rPr>
          <w:rFonts w:cs="Arial"/>
          <w:bCs/>
          <w:sz w:val="20"/>
        </w:rPr>
      </w:pPr>
    </w:p>
    <w:p w14:paraId="5FF5B7F7" w14:textId="77777777" w:rsidR="003F5B13" w:rsidRPr="003F5B13" w:rsidRDefault="003F5B13" w:rsidP="00DF55DE">
      <w:pPr>
        <w:numPr>
          <w:ilvl w:val="0"/>
          <w:numId w:val="15"/>
        </w:numPr>
        <w:tabs>
          <w:tab w:val="left" w:pos="284"/>
        </w:tabs>
        <w:ind w:left="284" w:hanging="142"/>
        <w:rPr>
          <w:rFonts w:cs="Arial"/>
          <w:bCs/>
          <w:sz w:val="20"/>
          <w:lang w:val="es-ES"/>
        </w:rPr>
      </w:pPr>
      <w:r w:rsidRPr="003F5B13">
        <w:rPr>
          <w:rFonts w:cs="Arial"/>
          <w:bCs/>
          <w:sz w:val="20"/>
          <w:lang w:val="es-ES"/>
        </w:rPr>
        <w:t>Las enajenaciones que realice el Estado y los Municipios, salvo sus organismos descentralizados.</w:t>
      </w:r>
    </w:p>
    <w:p w14:paraId="709F5E69" w14:textId="77777777" w:rsidR="003F5B13" w:rsidRPr="003F5B13" w:rsidRDefault="003F5B13" w:rsidP="003F5B13">
      <w:pPr>
        <w:spacing w:line="276" w:lineRule="auto"/>
        <w:rPr>
          <w:rFonts w:cs="Arial"/>
          <w:bCs/>
          <w:sz w:val="20"/>
        </w:rPr>
      </w:pPr>
    </w:p>
    <w:p w14:paraId="2CF5E0A0" w14:textId="77777777" w:rsidR="003F5B13" w:rsidRPr="003F5B13" w:rsidRDefault="003F5B13" w:rsidP="003F5B13">
      <w:pPr>
        <w:spacing w:line="276" w:lineRule="auto"/>
        <w:rPr>
          <w:rFonts w:cs="Arial"/>
          <w:bCs/>
          <w:sz w:val="20"/>
        </w:rPr>
      </w:pPr>
      <w:r w:rsidRPr="00D17174">
        <w:rPr>
          <w:rFonts w:cs="Arial"/>
          <w:b/>
          <w:sz w:val="20"/>
        </w:rPr>
        <w:t>ARTÍCULO 44.-</w:t>
      </w:r>
      <w:r w:rsidRPr="003F5B13">
        <w:rPr>
          <w:rFonts w:cs="Arial"/>
          <w:bCs/>
          <w:sz w:val="20"/>
        </w:rPr>
        <w:t xml:space="preserve"> El entero del impuesto establecido en este capítulo, deberá pagarse en la oficina recaudadora correspondiente, mediante declaración en la forma oficial autorizada por la Secretaría de Finanzas y de Administración, dentro de los 15 días hábiles siguientes a la fecha de enajenación del vehículo.</w:t>
      </w:r>
    </w:p>
    <w:p w14:paraId="6FB724FA" w14:textId="77777777" w:rsidR="003F5B13" w:rsidRPr="003F5B13" w:rsidRDefault="003F5B13" w:rsidP="003F5B13">
      <w:pPr>
        <w:spacing w:line="276" w:lineRule="auto"/>
        <w:jc w:val="center"/>
        <w:rPr>
          <w:rFonts w:cs="Arial"/>
          <w:bCs/>
          <w:sz w:val="20"/>
        </w:rPr>
      </w:pPr>
    </w:p>
    <w:p w14:paraId="60127644" w14:textId="77777777" w:rsidR="003F5B13" w:rsidRPr="003F5B13" w:rsidRDefault="003F5B13" w:rsidP="003F5B13">
      <w:pPr>
        <w:spacing w:line="276" w:lineRule="auto"/>
        <w:jc w:val="center"/>
        <w:rPr>
          <w:rFonts w:cs="Arial"/>
          <w:bCs/>
          <w:sz w:val="20"/>
          <w:lang w:val="es-MX"/>
        </w:rPr>
      </w:pPr>
    </w:p>
    <w:p w14:paraId="3F4FFAD3" w14:textId="77777777" w:rsidR="003F5B13" w:rsidRPr="00D17174" w:rsidRDefault="003F5B13" w:rsidP="00DF55DE">
      <w:pPr>
        <w:keepNext/>
        <w:jc w:val="center"/>
        <w:outlineLvl w:val="2"/>
        <w:rPr>
          <w:rFonts w:cs="Arial"/>
          <w:b/>
          <w:sz w:val="20"/>
          <w:lang w:val="es-ES"/>
        </w:rPr>
      </w:pPr>
      <w:r w:rsidRPr="00D17174">
        <w:rPr>
          <w:rFonts w:cs="Arial"/>
          <w:b/>
          <w:sz w:val="20"/>
          <w:lang w:val="es-ES"/>
        </w:rPr>
        <w:t>CAPÍTULO VII</w:t>
      </w:r>
    </w:p>
    <w:p w14:paraId="7A564E9C" w14:textId="77777777" w:rsidR="003F5B13" w:rsidRPr="00D17174" w:rsidRDefault="003F5B13" w:rsidP="00DF55DE">
      <w:pPr>
        <w:keepNext/>
        <w:jc w:val="center"/>
        <w:outlineLvl w:val="2"/>
        <w:rPr>
          <w:rFonts w:cs="Arial"/>
          <w:b/>
          <w:sz w:val="20"/>
          <w:lang w:val="es-ES"/>
        </w:rPr>
      </w:pPr>
      <w:r w:rsidRPr="00D17174">
        <w:rPr>
          <w:rFonts w:cs="Arial"/>
          <w:b/>
          <w:sz w:val="20"/>
          <w:lang w:val="es-ES"/>
        </w:rPr>
        <w:t>DEL IMPUESTO PARA LA MODERNIZACIÓN DE LOS REGISTROS PÚBLICOS</w:t>
      </w:r>
    </w:p>
    <w:p w14:paraId="5C12AE55" w14:textId="77777777" w:rsidR="003F5B13" w:rsidRPr="003F5B13" w:rsidRDefault="003F5B13" w:rsidP="00DF55DE">
      <w:pPr>
        <w:jc w:val="center"/>
        <w:rPr>
          <w:rFonts w:cs="Arial"/>
          <w:bCs/>
          <w:sz w:val="20"/>
          <w:lang w:val="es-MX"/>
        </w:rPr>
      </w:pPr>
    </w:p>
    <w:p w14:paraId="53B6CFDD" w14:textId="77777777" w:rsidR="003F5B13" w:rsidRPr="003F5B13" w:rsidRDefault="003F5B13" w:rsidP="00DF55DE">
      <w:pPr>
        <w:rPr>
          <w:rFonts w:cs="Arial"/>
          <w:bCs/>
          <w:sz w:val="20"/>
        </w:rPr>
      </w:pPr>
      <w:r w:rsidRPr="00D17174">
        <w:rPr>
          <w:rFonts w:cs="Arial"/>
          <w:b/>
          <w:sz w:val="20"/>
        </w:rPr>
        <w:t>ARTÍCULO 45.-</w:t>
      </w:r>
      <w:r w:rsidRPr="003F5B13">
        <w:rPr>
          <w:rFonts w:cs="Arial"/>
          <w:bCs/>
          <w:sz w:val="20"/>
        </w:rPr>
        <w:t xml:space="preserve"> Es</w:t>
      </w:r>
      <w:r w:rsidRPr="003F5B13">
        <w:rPr>
          <w:rFonts w:cs="Arial"/>
          <w:bCs/>
          <w:sz w:val="20"/>
          <w:lang w:val="es-MX"/>
        </w:rPr>
        <w:t xml:space="preserve"> objeto del Impuesto para la Modernización de los Registros Públicos, la adquisición de títulos públicos o privados respecto de las operaciones que realicen las personas físicas y morales mediante los cuales </w:t>
      </w:r>
      <w:r w:rsidRPr="003F5B13">
        <w:rPr>
          <w:rFonts w:cs="Arial"/>
          <w:bCs/>
          <w:sz w:val="20"/>
        </w:rPr>
        <w:t>se adquiera, transmitan, modifiquen o extingan el dominio o la posesión de bienes inmuebles.</w:t>
      </w:r>
    </w:p>
    <w:p w14:paraId="27513B16" w14:textId="77777777" w:rsidR="003F5B13" w:rsidRPr="003F5B13" w:rsidRDefault="003F5B13" w:rsidP="00DF55DE">
      <w:pPr>
        <w:rPr>
          <w:rFonts w:cs="Arial"/>
          <w:bCs/>
          <w:sz w:val="20"/>
        </w:rPr>
      </w:pPr>
    </w:p>
    <w:p w14:paraId="725480BF" w14:textId="77777777" w:rsidR="003F5B13" w:rsidRPr="003F5B13" w:rsidRDefault="003F5B13" w:rsidP="00DF55DE">
      <w:pPr>
        <w:rPr>
          <w:rFonts w:cs="Arial"/>
          <w:bCs/>
          <w:sz w:val="20"/>
          <w:lang w:val="es-MX"/>
        </w:rPr>
      </w:pPr>
      <w:r w:rsidRPr="003F5B13">
        <w:rPr>
          <w:rFonts w:cs="Arial"/>
          <w:bCs/>
          <w:sz w:val="20"/>
          <w:lang w:val="es-MX"/>
        </w:rPr>
        <w:lastRenderedPageBreak/>
        <w:t>Están obligados al pago del Impuesto para la Modernización de los Registros Públicos toda persona física y moral que realice las operaciones a que se refiere el párrafo anterior.</w:t>
      </w:r>
    </w:p>
    <w:p w14:paraId="2EDC23B6" w14:textId="77777777" w:rsidR="003F5B13" w:rsidRPr="003F5B13" w:rsidRDefault="003F5B13" w:rsidP="00DF55DE">
      <w:pPr>
        <w:rPr>
          <w:rFonts w:cs="Arial"/>
          <w:bCs/>
          <w:sz w:val="20"/>
          <w:lang w:val="es-MX"/>
        </w:rPr>
      </w:pPr>
    </w:p>
    <w:p w14:paraId="4E52CE90" w14:textId="77777777" w:rsidR="003F5B13" w:rsidRPr="003F5B13" w:rsidRDefault="003F5B13" w:rsidP="00DF55DE">
      <w:pPr>
        <w:rPr>
          <w:rFonts w:cs="Arial"/>
          <w:bCs/>
          <w:sz w:val="20"/>
        </w:rPr>
      </w:pPr>
      <w:r w:rsidRPr="003F5B13">
        <w:rPr>
          <w:rFonts w:cs="Arial"/>
          <w:bCs/>
          <w:sz w:val="20"/>
        </w:rPr>
        <w:t>La base gravable de este impuesto será la cantidad más alta que resulte de entre el valor de operación, el valor catastral vigente al momento de realizar el pago del impuesto, del avalúo bancario o del avalúo realizado por el perito valuador autorizado por la autoridad municipal o estatal.</w:t>
      </w:r>
    </w:p>
    <w:p w14:paraId="59CB5529" w14:textId="77777777" w:rsidR="003F5B13" w:rsidRPr="003F5B13" w:rsidRDefault="003F5B13" w:rsidP="00DF55DE">
      <w:pPr>
        <w:rPr>
          <w:rFonts w:cs="Arial"/>
          <w:bCs/>
          <w:sz w:val="20"/>
        </w:rPr>
      </w:pPr>
    </w:p>
    <w:p w14:paraId="688EE07B" w14:textId="77777777" w:rsidR="003F5B13" w:rsidRPr="003F5B13" w:rsidRDefault="003F5B13" w:rsidP="00DF55DE">
      <w:pPr>
        <w:rPr>
          <w:rFonts w:cs="Arial"/>
          <w:bCs/>
          <w:sz w:val="20"/>
        </w:rPr>
      </w:pPr>
      <w:r w:rsidRPr="003F5B13">
        <w:rPr>
          <w:rFonts w:cs="Arial"/>
          <w:bCs/>
          <w:sz w:val="20"/>
          <w:lang w:val="es-ES"/>
        </w:rPr>
        <w:t>Todas las operaciones, cuyo monto total no rebase el equivalente al valor de 40 UMA anual, quedarán exentas del pago de este impuesto</w:t>
      </w:r>
      <w:r w:rsidRPr="003F5B13">
        <w:rPr>
          <w:rFonts w:cs="Arial"/>
          <w:bCs/>
          <w:sz w:val="20"/>
        </w:rPr>
        <w:t>.</w:t>
      </w:r>
    </w:p>
    <w:p w14:paraId="4C46BFAD" w14:textId="77777777" w:rsidR="003F5B13" w:rsidRPr="003F5B13" w:rsidRDefault="003F5B13" w:rsidP="00DF55DE">
      <w:pPr>
        <w:rPr>
          <w:rFonts w:cs="Arial"/>
          <w:bCs/>
          <w:i/>
          <w:color w:val="0070C0"/>
          <w:sz w:val="20"/>
          <w:lang w:val="es-ES"/>
        </w:rPr>
      </w:pPr>
    </w:p>
    <w:p w14:paraId="51342664" w14:textId="77777777" w:rsidR="003F5B13" w:rsidRPr="003F5B13" w:rsidRDefault="003F5B13" w:rsidP="00DF55DE">
      <w:pPr>
        <w:rPr>
          <w:rFonts w:cs="Arial"/>
          <w:bCs/>
          <w:sz w:val="20"/>
        </w:rPr>
      </w:pPr>
      <w:r w:rsidRPr="003F5B13">
        <w:rPr>
          <w:rFonts w:cs="Arial"/>
          <w:bCs/>
          <w:sz w:val="20"/>
          <w:lang w:val="es-ES"/>
        </w:rPr>
        <w:t>A los contribuyentes cuyo valor de operación sea superior al equivalente de 40 UMA anual, les será aplicable el beneficio a que se refiere el párrafo anterior, sólo hasta la cantidad exenta y calcularán el impuesto a su cargo disminuyendo a la base del impuesto la cantidad sujeta a exención</w:t>
      </w:r>
      <w:r w:rsidRPr="003F5B13">
        <w:rPr>
          <w:rFonts w:cs="Arial"/>
          <w:bCs/>
          <w:sz w:val="20"/>
        </w:rPr>
        <w:t>.</w:t>
      </w:r>
    </w:p>
    <w:p w14:paraId="58B19C4C" w14:textId="77777777" w:rsidR="003F5B13" w:rsidRPr="003F5B13" w:rsidRDefault="003F5B13" w:rsidP="00DF55DE">
      <w:pPr>
        <w:rPr>
          <w:rFonts w:cs="Arial"/>
          <w:bCs/>
          <w:color w:val="0070C0"/>
          <w:sz w:val="20"/>
          <w:lang w:val="es-ES"/>
        </w:rPr>
      </w:pPr>
    </w:p>
    <w:p w14:paraId="30C604E0" w14:textId="77777777" w:rsidR="003F5B13" w:rsidRPr="003F5B13" w:rsidRDefault="003F5B13" w:rsidP="00DF55DE">
      <w:pPr>
        <w:rPr>
          <w:rFonts w:cs="Arial"/>
          <w:bCs/>
          <w:sz w:val="20"/>
          <w:lang w:val="es-MX"/>
        </w:rPr>
      </w:pPr>
      <w:r w:rsidRPr="003F5B13">
        <w:rPr>
          <w:rFonts w:cs="Arial"/>
          <w:bCs/>
          <w:sz w:val="20"/>
          <w:lang w:val="es-MX"/>
        </w:rPr>
        <w:t>El monto de la operación gravable, se ajustará tomando en consideración la exención prevista para este impuesto en el párrafo cuarto de este artículo. Esta exención será aplicable a todos los sujetos obligados al pago del presente impuesto.</w:t>
      </w:r>
    </w:p>
    <w:p w14:paraId="37B5C31E" w14:textId="77777777" w:rsidR="003F5B13" w:rsidRPr="003F5B13" w:rsidRDefault="003F5B13" w:rsidP="00DF55DE">
      <w:pPr>
        <w:rPr>
          <w:rFonts w:cs="Arial"/>
          <w:bCs/>
          <w:sz w:val="20"/>
          <w:lang w:val="es-MX"/>
        </w:rPr>
      </w:pPr>
    </w:p>
    <w:p w14:paraId="530B2326" w14:textId="77777777" w:rsidR="003F5B13" w:rsidRPr="003F5B13" w:rsidRDefault="003F5B13" w:rsidP="00DF55DE">
      <w:pPr>
        <w:rPr>
          <w:rFonts w:cs="Arial"/>
          <w:bCs/>
          <w:sz w:val="20"/>
          <w:lang w:val="es-MX"/>
        </w:rPr>
      </w:pPr>
      <w:r w:rsidRPr="003F5B13">
        <w:rPr>
          <w:rFonts w:cs="Arial"/>
          <w:bCs/>
          <w:sz w:val="20"/>
          <w:lang w:val="es-MX"/>
        </w:rPr>
        <w:t>A la base del impuesto determinada de conformidad con el párrafo tercero de este artículo, se le aplicará la tasa del 1.5 %.</w:t>
      </w:r>
    </w:p>
    <w:p w14:paraId="6D504D0E" w14:textId="77777777" w:rsidR="003F5B13" w:rsidRPr="003F5B13" w:rsidRDefault="003F5B13" w:rsidP="00DF55DE">
      <w:pPr>
        <w:rPr>
          <w:rFonts w:cs="Arial"/>
          <w:bCs/>
          <w:sz w:val="20"/>
          <w:lang w:val="es-MX"/>
        </w:rPr>
      </w:pPr>
    </w:p>
    <w:p w14:paraId="3CA913A3" w14:textId="77777777" w:rsidR="003F5B13" w:rsidRPr="003F5B13" w:rsidRDefault="003F5B13" w:rsidP="00DF55DE">
      <w:pPr>
        <w:rPr>
          <w:rFonts w:cs="Arial"/>
          <w:bCs/>
          <w:sz w:val="20"/>
          <w:lang w:val="es-MX"/>
        </w:rPr>
      </w:pPr>
      <w:r w:rsidRPr="003F5B13">
        <w:rPr>
          <w:rFonts w:cs="Arial"/>
          <w:bCs/>
          <w:sz w:val="20"/>
          <w:lang w:val="es-MX"/>
        </w:rPr>
        <w:t xml:space="preserve">Los sujetos acreedores al pago del presente impuesto, estarán obligados a enterarlo al momento en que se formalice la operación y deberán cubrirlo en cualquiera de las oficinas autorizadas por la Secretaría de Finanzas y de Administración. </w:t>
      </w:r>
    </w:p>
    <w:p w14:paraId="3D63304D" w14:textId="77777777" w:rsidR="003F5B13" w:rsidRPr="003F5B13" w:rsidRDefault="003F5B13" w:rsidP="00DF55DE">
      <w:pPr>
        <w:jc w:val="left"/>
        <w:rPr>
          <w:rFonts w:cs="Arial"/>
          <w:bCs/>
          <w:sz w:val="20"/>
          <w:lang w:val="es-ES"/>
        </w:rPr>
      </w:pPr>
    </w:p>
    <w:p w14:paraId="2140DCE1" w14:textId="77777777" w:rsidR="003F5B13" w:rsidRPr="003F5B13" w:rsidRDefault="003F5B13" w:rsidP="00DF55DE">
      <w:pPr>
        <w:rPr>
          <w:rFonts w:cs="Arial"/>
          <w:bCs/>
          <w:sz w:val="20"/>
          <w:lang w:val="es-ES"/>
        </w:rPr>
      </w:pPr>
      <w:r w:rsidRPr="003F5B13">
        <w:rPr>
          <w:rFonts w:cs="Arial"/>
          <w:bCs/>
          <w:sz w:val="20"/>
          <w:lang w:val="es-ES"/>
        </w:rPr>
        <w:t>Se consideran obligados solidarios en el cumplimiento del pago del presente impuesto:</w:t>
      </w:r>
    </w:p>
    <w:p w14:paraId="50667496" w14:textId="77777777" w:rsidR="003F5B13" w:rsidRPr="003F5B13" w:rsidRDefault="003F5B13" w:rsidP="00DF55DE">
      <w:pPr>
        <w:rPr>
          <w:rFonts w:cs="Arial"/>
          <w:bCs/>
          <w:sz w:val="20"/>
          <w:lang w:val="es-ES"/>
        </w:rPr>
      </w:pPr>
    </w:p>
    <w:p w14:paraId="059377F6" w14:textId="77777777" w:rsidR="003F5B13" w:rsidRPr="003F5B13" w:rsidRDefault="003F5B13" w:rsidP="00DF55DE">
      <w:pPr>
        <w:numPr>
          <w:ilvl w:val="0"/>
          <w:numId w:val="2"/>
        </w:numPr>
        <w:ind w:left="284" w:hanging="142"/>
        <w:rPr>
          <w:rFonts w:cs="Arial"/>
          <w:bCs/>
          <w:sz w:val="20"/>
          <w:lang w:val="es-MX"/>
        </w:rPr>
      </w:pPr>
      <w:r w:rsidRPr="003F5B13">
        <w:rPr>
          <w:rFonts w:cs="Arial"/>
          <w:bCs/>
          <w:sz w:val="20"/>
          <w:lang w:val="es-MX"/>
        </w:rPr>
        <w:t>El Notario Público que formalice la operación;</w:t>
      </w:r>
    </w:p>
    <w:p w14:paraId="056DC734" w14:textId="77777777" w:rsidR="003F5B13" w:rsidRPr="003F5B13" w:rsidRDefault="003F5B13" w:rsidP="00DF55DE">
      <w:pPr>
        <w:ind w:left="284" w:hanging="142"/>
        <w:rPr>
          <w:rFonts w:cs="Arial"/>
          <w:bCs/>
          <w:sz w:val="20"/>
          <w:lang w:val="es-MX"/>
        </w:rPr>
      </w:pPr>
    </w:p>
    <w:p w14:paraId="5F7FB728" w14:textId="77777777" w:rsidR="003F5B13" w:rsidRPr="003F5B13" w:rsidRDefault="003F5B13" w:rsidP="00DF55DE">
      <w:pPr>
        <w:numPr>
          <w:ilvl w:val="0"/>
          <w:numId w:val="2"/>
        </w:numPr>
        <w:ind w:left="284" w:hanging="142"/>
        <w:rPr>
          <w:rFonts w:cs="Arial"/>
          <w:bCs/>
          <w:sz w:val="20"/>
          <w:lang w:val="es-MX"/>
        </w:rPr>
      </w:pPr>
      <w:r w:rsidRPr="003F5B13">
        <w:rPr>
          <w:rFonts w:cs="Arial"/>
          <w:bCs/>
          <w:sz w:val="20"/>
          <w:lang w:val="es-MX"/>
        </w:rPr>
        <w:t>El Corredor, en su caso;</w:t>
      </w:r>
    </w:p>
    <w:p w14:paraId="41A26C3F" w14:textId="77777777" w:rsidR="003F5B13" w:rsidRPr="003F5B13" w:rsidRDefault="003F5B13" w:rsidP="00DF55DE">
      <w:pPr>
        <w:ind w:left="284" w:hanging="142"/>
        <w:rPr>
          <w:rFonts w:cs="Arial"/>
          <w:bCs/>
          <w:sz w:val="20"/>
          <w:lang w:val="es-MX"/>
        </w:rPr>
      </w:pPr>
    </w:p>
    <w:p w14:paraId="0F1F8A40" w14:textId="77777777" w:rsidR="003F5B13" w:rsidRPr="003F5B13" w:rsidRDefault="003F5B13" w:rsidP="00DF55DE">
      <w:pPr>
        <w:numPr>
          <w:ilvl w:val="0"/>
          <w:numId w:val="2"/>
        </w:numPr>
        <w:ind w:left="709" w:hanging="567"/>
        <w:rPr>
          <w:rFonts w:cs="Arial"/>
          <w:bCs/>
          <w:sz w:val="20"/>
          <w:lang w:val="es-MX"/>
        </w:rPr>
      </w:pPr>
      <w:r w:rsidRPr="003F5B13">
        <w:rPr>
          <w:rFonts w:cs="Arial"/>
          <w:bCs/>
          <w:sz w:val="20"/>
          <w:lang w:val="es-MX"/>
        </w:rPr>
        <w:t>El tercero que participe como parte en la celebración de cualquiera de las operaciones descritas como objeto del impuesto; y</w:t>
      </w:r>
    </w:p>
    <w:p w14:paraId="4807792A" w14:textId="77777777" w:rsidR="003F5B13" w:rsidRPr="003F5B13" w:rsidRDefault="003F5B13" w:rsidP="00DF55DE">
      <w:pPr>
        <w:ind w:left="284" w:hanging="142"/>
        <w:rPr>
          <w:rFonts w:cs="Arial"/>
          <w:bCs/>
          <w:sz w:val="20"/>
          <w:lang w:val="es-MX"/>
        </w:rPr>
      </w:pPr>
    </w:p>
    <w:p w14:paraId="61C017C6" w14:textId="77777777" w:rsidR="003F5B13" w:rsidRPr="003F5B13" w:rsidRDefault="003F5B13" w:rsidP="00DF55DE">
      <w:pPr>
        <w:numPr>
          <w:ilvl w:val="0"/>
          <w:numId w:val="2"/>
        </w:numPr>
        <w:ind w:left="284" w:hanging="142"/>
        <w:rPr>
          <w:rFonts w:cs="Arial"/>
          <w:bCs/>
          <w:sz w:val="20"/>
          <w:lang w:val="es-MX"/>
        </w:rPr>
      </w:pPr>
      <w:r w:rsidRPr="003F5B13">
        <w:rPr>
          <w:rFonts w:cs="Arial"/>
          <w:bCs/>
          <w:sz w:val="20"/>
          <w:lang w:val="es-MX"/>
        </w:rPr>
        <w:t xml:space="preserve">En su caso, los comisionistas y constructores que intervengan en la operación. </w:t>
      </w:r>
    </w:p>
    <w:p w14:paraId="215CE6C4" w14:textId="77777777" w:rsidR="003F5B13" w:rsidRPr="003F5B13" w:rsidRDefault="003F5B13" w:rsidP="00DF55DE">
      <w:pPr>
        <w:rPr>
          <w:rFonts w:cs="Arial"/>
          <w:bCs/>
          <w:sz w:val="20"/>
          <w:lang w:val="es-MX"/>
        </w:rPr>
      </w:pPr>
    </w:p>
    <w:p w14:paraId="040DACE5" w14:textId="77777777" w:rsidR="003F5B13" w:rsidRPr="003F5B13" w:rsidRDefault="003F5B13" w:rsidP="00DF55DE">
      <w:pPr>
        <w:rPr>
          <w:rFonts w:cs="Arial"/>
          <w:bCs/>
          <w:sz w:val="20"/>
          <w:lang w:val="es-MX"/>
        </w:rPr>
      </w:pPr>
      <w:r w:rsidRPr="003F5B13">
        <w:rPr>
          <w:rFonts w:cs="Arial"/>
          <w:bCs/>
          <w:sz w:val="20"/>
          <w:lang w:val="es-MX"/>
        </w:rPr>
        <w:t>Cuando sean varias las operaciones sujetas al presente impuesto, éste se causará sobre el valor de cada uno de ellos.</w:t>
      </w:r>
    </w:p>
    <w:p w14:paraId="1BAE8FCE" w14:textId="77777777" w:rsidR="003F5B13" w:rsidRPr="003F5B13" w:rsidRDefault="003F5B13" w:rsidP="00DF55DE">
      <w:pPr>
        <w:rPr>
          <w:rFonts w:cs="Arial"/>
          <w:bCs/>
          <w:sz w:val="20"/>
          <w:lang w:val="es-MX"/>
        </w:rPr>
      </w:pPr>
    </w:p>
    <w:p w14:paraId="12CF97AC" w14:textId="77777777" w:rsidR="003F5B13" w:rsidRPr="003F5B13" w:rsidRDefault="003F5B13" w:rsidP="00DF55DE">
      <w:pPr>
        <w:rPr>
          <w:rFonts w:cs="Arial"/>
          <w:bCs/>
          <w:sz w:val="20"/>
          <w:lang w:val="es-MX"/>
        </w:rPr>
      </w:pPr>
    </w:p>
    <w:p w14:paraId="40FA600D" w14:textId="77777777" w:rsidR="003F5B13" w:rsidRPr="00D17174" w:rsidRDefault="003F5B13" w:rsidP="00DF55DE">
      <w:pPr>
        <w:keepNext/>
        <w:jc w:val="center"/>
        <w:outlineLvl w:val="2"/>
        <w:rPr>
          <w:rFonts w:cs="Arial"/>
          <w:b/>
          <w:sz w:val="20"/>
          <w:lang w:val="es-ES"/>
        </w:rPr>
      </w:pPr>
      <w:r w:rsidRPr="00D17174">
        <w:rPr>
          <w:rFonts w:cs="Arial"/>
          <w:b/>
          <w:sz w:val="20"/>
          <w:lang w:val="es-ES"/>
        </w:rPr>
        <w:t>CAPÍTULO VIII</w:t>
      </w:r>
    </w:p>
    <w:p w14:paraId="60439FE6" w14:textId="77777777" w:rsidR="003F5B13" w:rsidRPr="00D17174" w:rsidRDefault="003F5B13" w:rsidP="00DF55DE">
      <w:pPr>
        <w:keepNext/>
        <w:jc w:val="center"/>
        <w:outlineLvl w:val="2"/>
        <w:rPr>
          <w:rFonts w:cs="Arial"/>
          <w:b/>
          <w:sz w:val="20"/>
          <w:lang w:val="es-ES"/>
        </w:rPr>
      </w:pPr>
      <w:r w:rsidRPr="00D17174">
        <w:rPr>
          <w:rFonts w:cs="Arial"/>
          <w:b/>
          <w:sz w:val="20"/>
          <w:lang w:val="es-ES"/>
        </w:rPr>
        <w:t xml:space="preserve">DEL IMPUESTO SOBRE TENENCIA </w:t>
      </w:r>
    </w:p>
    <w:p w14:paraId="1D5A17D8" w14:textId="77777777" w:rsidR="003F5B13" w:rsidRPr="00D17174" w:rsidRDefault="003F5B13" w:rsidP="00DF55DE">
      <w:pPr>
        <w:keepNext/>
        <w:jc w:val="center"/>
        <w:outlineLvl w:val="2"/>
        <w:rPr>
          <w:rFonts w:cs="Arial"/>
          <w:b/>
          <w:sz w:val="20"/>
          <w:lang w:val="es-ES"/>
        </w:rPr>
      </w:pPr>
      <w:r w:rsidRPr="00D17174">
        <w:rPr>
          <w:rFonts w:cs="Arial"/>
          <w:b/>
          <w:sz w:val="20"/>
          <w:lang w:val="es-ES"/>
        </w:rPr>
        <w:t>O USO DE VEHÍCULOS</w:t>
      </w:r>
    </w:p>
    <w:p w14:paraId="2451726B" w14:textId="77777777" w:rsidR="003F5B13" w:rsidRPr="003F5B13" w:rsidRDefault="003F5B13" w:rsidP="00DF55DE">
      <w:pPr>
        <w:autoSpaceDE w:val="0"/>
        <w:autoSpaceDN w:val="0"/>
        <w:adjustRightInd w:val="0"/>
        <w:rPr>
          <w:rFonts w:cs="Arial"/>
          <w:bCs/>
          <w:sz w:val="20"/>
        </w:rPr>
      </w:pPr>
    </w:p>
    <w:p w14:paraId="639F2825" w14:textId="77777777" w:rsidR="003F5B13" w:rsidRPr="003F5B13" w:rsidRDefault="003F5B13" w:rsidP="00DF55DE">
      <w:pPr>
        <w:autoSpaceDE w:val="0"/>
        <w:autoSpaceDN w:val="0"/>
        <w:adjustRightInd w:val="0"/>
        <w:rPr>
          <w:rFonts w:cs="Arial"/>
          <w:bCs/>
          <w:sz w:val="20"/>
        </w:rPr>
      </w:pPr>
      <w:r w:rsidRPr="00D17174">
        <w:rPr>
          <w:rFonts w:cs="Arial"/>
          <w:b/>
          <w:sz w:val="20"/>
        </w:rPr>
        <w:t>ARTÍCULO 46.-</w:t>
      </w:r>
      <w:r w:rsidRPr="003F5B13">
        <w:rPr>
          <w:rFonts w:cs="Arial"/>
          <w:bCs/>
          <w:sz w:val="20"/>
        </w:rPr>
        <w:t xml:space="preserve"> Están obligadas al pago del Impuesto Sobre Tenencia o Uso de Vehículos, las personas físicas y las morales tenedoras o usuarias de los vehículos de motor a que se refiere este capítulo, siempre que el Estado de Durango expida las placas de circulación en su jurisdicción territorial a dichos vehículos. Para los efectos de este impuesto, se presume que el propietario es tenedor o usuario del vehículo.</w:t>
      </w:r>
    </w:p>
    <w:p w14:paraId="6BD3F2E6" w14:textId="77777777" w:rsidR="003F5B13" w:rsidRPr="003F5B13" w:rsidRDefault="003F5B13" w:rsidP="00DF55DE">
      <w:pPr>
        <w:autoSpaceDE w:val="0"/>
        <w:autoSpaceDN w:val="0"/>
        <w:adjustRightInd w:val="0"/>
        <w:rPr>
          <w:rFonts w:cs="Arial"/>
          <w:bCs/>
          <w:sz w:val="20"/>
        </w:rPr>
      </w:pPr>
    </w:p>
    <w:p w14:paraId="3D1A4B21" w14:textId="77777777" w:rsidR="003F5B13" w:rsidRPr="003F5B13" w:rsidRDefault="003F5B13" w:rsidP="00DF55DE">
      <w:pPr>
        <w:autoSpaceDE w:val="0"/>
        <w:autoSpaceDN w:val="0"/>
        <w:adjustRightInd w:val="0"/>
        <w:rPr>
          <w:rFonts w:cs="Arial"/>
          <w:bCs/>
          <w:sz w:val="20"/>
        </w:rPr>
      </w:pPr>
      <w:r w:rsidRPr="003F5B13">
        <w:rPr>
          <w:rFonts w:cs="Arial"/>
          <w:bCs/>
          <w:sz w:val="20"/>
        </w:rPr>
        <w:t>Las personas físicas o morales cuya actividad sea la enajenación de vehículos nuevos o importados al público, que asignen dichos vehículos a su servicio o al de sus funcionarios o empleados, deberán pagar el impuesto por el ejercicio en que hagan la asignación, en los términos previstos en el artículo 48, de esta Ley.</w:t>
      </w:r>
    </w:p>
    <w:p w14:paraId="34C10848" w14:textId="77777777" w:rsidR="003F5B13" w:rsidRPr="003F5B13" w:rsidRDefault="003F5B13" w:rsidP="00DF55DE">
      <w:pPr>
        <w:autoSpaceDE w:val="0"/>
        <w:autoSpaceDN w:val="0"/>
        <w:adjustRightInd w:val="0"/>
        <w:rPr>
          <w:rFonts w:cs="Arial"/>
          <w:bCs/>
          <w:sz w:val="20"/>
        </w:rPr>
      </w:pPr>
    </w:p>
    <w:p w14:paraId="6C677D15" w14:textId="77777777" w:rsidR="003F5B13" w:rsidRPr="003F5B13" w:rsidRDefault="003F5B13" w:rsidP="00DF55DE">
      <w:pPr>
        <w:autoSpaceDE w:val="0"/>
        <w:autoSpaceDN w:val="0"/>
        <w:adjustRightInd w:val="0"/>
        <w:rPr>
          <w:rFonts w:cs="Arial"/>
          <w:bCs/>
          <w:sz w:val="20"/>
        </w:rPr>
      </w:pPr>
      <w:r w:rsidRPr="003F5B13">
        <w:rPr>
          <w:rFonts w:cs="Arial"/>
          <w:bCs/>
          <w:sz w:val="20"/>
        </w:rPr>
        <w:t>En la enajenación o importación de vehículos nuevos de año modelo posterior al de aplicación de las disposiciones contenidas en este Capítulo, se pagará el impuesto correspondiente al año de calendario en que se enajene o importe, según corresponda. El impuesto para dichos vehículos se determinará en el siguiente año de calendario bajo el criterio de vehículo nuevo.</w:t>
      </w:r>
    </w:p>
    <w:p w14:paraId="5936810B" w14:textId="77777777" w:rsidR="003F5B13" w:rsidRPr="003F5B13" w:rsidRDefault="003F5B13" w:rsidP="00DF55DE">
      <w:pPr>
        <w:autoSpaceDE w:val="0"/>
        <w:autoSpaceDN w:val="0"/>
        <w:adjustRightInd w:val="0"/>
        <w:rPr>
          <w:rFonts w:cs="Arial"/>
          <w:bCs/>
          <w:sz w:val="20"/>
        </w:rPr>
      </w:pPr>
    </w:p>
    <w:p w14:paraId="1B016AED" w14:textId="77777777" w:rsidR="003F5B13" w:rsidRPr="003F5B13" w:rsidRDefault="003F5B13" w:rsidP="00DF55DE">
      <w:pPr>
        <w:autoSpaceDE w:val="0"/>
        <w:autoSpaceDN w:val="0"/>
        <w:adjustRightInd w:val="0"/>
        <w:rPr>
          <w:rFonts w:cs="Arial"/>
          <w:bCs/>
          <w:sz w:val="20"/>
        </w:rPr>
      </w:pPr>
      <w:r w:rsidRPr="003F5B13">
        <w:rPr>
          <w:rFonts w:cs="Arial"/>
          <w:bCs/>
          <w:sz w:val="20"/>
        </w:rPr>
        <w:t>En caso de que no puedan comprobarse los años de antigüedad del vehículo, este impuesto se pagará como si fuese nuevo.</w:t>
      </w:r>
    </w:p>
    <w:p w14:paraId="206FB71A" w14:textId="77777777" w:rsidR="003F5B13" w:rsidRPr="003F5B13" w:rsidRDefault="003F5B13" w:rsidP="00DF55DE">
      <w:pPr>
        <w:autoSpaceDE w:val="0"/>
        <w:autoSpaceDN w:val="0"/>
        <w:adjustRightInd w:val="0"/>
        <w:rPr>
          <w:rFonts w:cs="Arial"/>
          <w:bCs/>
          <w:sz w:val="20"/>
        </w:rPr>
      </w:pPr>
    </w:p>
    <w:p w14:paraId="78D03257" w14:textId="77777777" w:rsidR="003F5B13" w:rsidRPr="003F5B13" w:rsidRDefault="003F5B13" w:rsidP="00DF55DE">
      <w:pPr>
        <w:autoSpaceDE w:val="0"/>
        <w:autoSpaceDN w:val="0"/>
        <w:adjustRightInd w:val="0"/>
        <w:rPr>
          <w:rFonts w:cs="Arial"/>
          <w:bCs/>
          <w:sz w:val="20"/>
        </w:rPr>
      </w:pPr>
      <w:r w:rsidRPr="003F5B13">
        <w:rPr>
          <w:rFonts w:cs="Arial"/>
          <w:bCs/>
          <w:sz w:val="20"/>
        </w:rPr>
        <w:t>Cuando la enajenación o importación de vehículos nuevos se efectúe después del primer mes del año de calendario, el impuesto causado por dicho año se pagará en la proporción que resulte de aplicar el factor correspondiente:</w:t>
      </w:r>
    </w:p>
    <w:p w14:paraId="662821E6" w14:textId="77777777" w:rsidR="003F5B13" w:rsidRPr="003F5B13" w:rsidRDefault="003F5B13" w:rsidP="003F5B13">
      <w:pPr>
        <w:autoSpaceDE w:val="0"/>
        <w:autoSpaceDN w:val="0"/>
        <w:adjustRightInd w:val="0"/>
        <w:spacing w:line="276" w:lineRule="auto"/>
        <w:rPr>
          <w:rFonts w:cs="Arial"/>
          <w:bCs/>
          <w:sz w:val="20"/>
        </w:rPr>
      </w:pPr>
    </w:p>
    <w:tbl>
      <w:tblPr>
        <w:tblW w:w="7513" w:type="dxa"/>
        <w:tblInd w:w="1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47"/>
        <w:gridCol w:w="3766"/>
      </w:tblGrid>
      <w:tr w:rsidR="003F5B13" w:rsidRPr="003F5B13" w14:paraId="4D35D294" w14:textId="77777777" w:rsidTr="003F5B13">
        <w:trPr>
          <w:trHeight w:val="833"/>
        </w:trPr>
        <w:tc>
          <w:tcPr>
            <w:tcW w:w="3747" w:type="dxa"/>
            <w:vAlign w:val="center"/>
            <w:hideMark/>
          </w:tcPr>
          <w:p w14:paraId="2CA95CC8"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Mes</w:t>
            </w:r>
          </w:p>
        </w:tc>
        <w:tc>
          <w:tcPr>
            <w:tcW w:w="3766" w:type="dxa"/>
            <w:vAlign w:val="center"/>
            <w:hideMark/>
          </w:tcPr>
          <w:p w14:paraId="78593188" w14:textId="77777777" w:rsidR="003F5B13" w:rsidRPr="003F5B13" w:rsidRDefault="003F5B13" w:rsidP="003F5B13">
            <w:pPr>
              <w:jc w:val="center"/>
              <w:rPr>
                <w:rFonts w:cs="Arial"/>
                <w:bCs/>
                <w:color w:val="000000"/>
                <w:sz w:val="20"/>
                <w:lang w:eastAsia="es-MX"/>
              </w:rPr>
            </w:pPr>
            <w:r w:rsidRPr="003F5B13">
              <w:rPr>
                <w:rFonts w:cs="Arial"/>
                <w:bCs/>
                <w:color w:val="000000"/>
                <w:sz w:val="20"/>
                <w:lang w:eastAsia="es-MX"/>
              </w:rPr>
              <w:t>Factor aplicable al</w:t>
            </w:r>
          </w:p>
          <w:p w14:paraId="10CE162F" w14:textId="77777777" w:rsidR="003F5B13" w:rsidRPr="003F5B13" w:rsidRDefault="003F5B13" w:rsidP="003F5B13">
            <w:pPr>
              <w:jc w:val="center"/>
              <w:rPr>
                <w:rFonts w:cs="Arial"/>
                <w:bCs/>
                <w:color w:val="000000"/>
                <w:sz w:val="20"/>
                <w:lang w:eastAsia="es-MX"/>
              </w:rPr>
            </w:pPr>
            <w:r w:rsidRPr="003F5B13">
              <w:rPr>
                <w:rFonts w:cs="Arial"/>
                <w:bCs/>
                <w:color w:val="000000"/>
                <w:sz w:val="20"/>
                <w:lang w:eastAsia="es-MX"/>
              </w:rPr>
              <w:t>impuesto causado</w:t>
            </w:r>
          </w:p>
        </w:tc>
      </w:tr>
      <w:tr w:rsidR="003F5B13" w:rsidRPr="003F5B13" w14:paraId="21632DF8" w14:textId="77777777" w:rsidTr="003F5B13">
        <w:trPr>
          <w:trHeight w:val="315"/>
        </w:trPr>
        <w:tc>
          <w:tcPr>
            <w:tcW w:w="3747" w:type="dxa"/>
            <w:vAlign w:val="center"/>
            <w:hideMark/>
          </w:tcPr>
          <w:p w14:paraId="24DC58E0"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Febrero</w:t>
            </w:r>
          </w:p>
        </w:tc>
        <w:tc>
          <w:tcPr>
            <w:tcW w:w="3766" w:type="dxa"/>
            <w:vAlign w:val="center"/>
            <w:hideMark/>
          </w:tcPr>
          <w:p w14:paraId="344A4C70"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0.92</w:t>
            </w:r>
          </w:p>
        </w:tc>
      </w:tr>
      <w:tr w:rsidR="003F5B13" w:rsidRPr="003F5B13" w14:paraId="0A5AAF6E" w14:textId="77777777" w:rsidTr="003F5B13">
        <w:trPr>
          <w:trHeight w:val="315"/>
        </w:trPr>
        <w:tc>
          <w:tcPr>
            <w:tcW w:w="3747" w:type="dxa"/>
            <w:vAlign w:val="center"/>
            <w:hideMark/>
          </w:tcPr>
          <w:p w14:paraId="74E74F4B"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Marzo</w:t>
            </w:r>
          </w:p>
        </w:tc>
        <w:tc>
          <w:tcPr>
            <w:tcW w:w="3766" w:type="dxa"/>
            <w:vAlign w:val="center"/>
            <w:hideMark/>
          </w:tcPr>
          <w:p w14:paraId="68D9E608"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0.83</w:t>
            </w:r>
          </w:p>
        </w:tc>
      </w:tr>
      <w:tr w:rsidR="003F5B13" w:rsidRPr="003F5B13" w14:paraId="608AF14B" w14:textId="77777777" w:rsidTr="003F5B13">
        <w:trPr>
          <w:trHeight w:val="315"/>
        </w:trPr>
        <w:tc>
          <w:tcPr>
            <w:tcW w:w="3747" w:type="dxa"/>
            <w:vAlign w:val="center"/>
            <w:hideMark/>
          </w:tcPr>
          <w:p w14:paraId="5408BF5D"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Abril</w:t>
            </w:r>
          </w:p>
        </w:tc>
        <w:tc>
          <w:tcPr>
            <w:tcW w:w="3766" w:type="dxa"/>
            <w:vAlign w:val="center"/>
            <w:hideMark/>
          </w:tcPr>
          <w:p w14:paraId="6EA239A9"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0.75</w:t>
            </w:r>
          </w:p>
        </w:tc>
      </w:tr>
      <w:tr w:rsidR="003F5B13" w:rsidRPr="003F5B13" w14:paraId="18017F88" w14:textId="77777777" w:rsidTr="003F5B13">
        <w:trPr>
          <w:trHeight w:val="315"/>
        </w:trPr>
        <w:tc>
          <w:tcPr>
            <w:tcW w:w="3747" w:type="dxa"/>
            <w:vAlign w:val="center"/>
            <w:hideMark/>
          </w:tcPr>
          <w:p w14:paraId="4D57AF79"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Mayo</w:t>
            </w:r>
          </w:p>
        </w:tc>
        <w:tc>
          <w:tcPr>
            <w:tcW w:w="3766" w:type="dxa"/>
            <w:vAlign w:val="center"/>
            <w:hideMark/>
          </w:tcPr>
          <w:p w14:paraId="37F39E02"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0.67</w:t>
            </w:r>
          </w:p>
        </w:tc>
      </w:tr>
      <w:tr w:rsidR="003F5B13" w:rsidRPr="003F5B13" w14:paraId="6DAABF26" w14:textId="77777777" w:rsidTr="003F5B13">
        <w:trPr>
          <w:trHeight w:val="315"/>
        </w:trPr>
        <w:tc>
          <w:tcPr>
            <w:tcW w:w="3747" w:type="dxa"/>
            <w:vAlign w:val="center"/>
            <w:hideMark/>
          </w:tcPr>
          <w:p w14:paraId="0C863EDB"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Junio</w:t>
            </w:r>
          </w:p>
        </w:tc>
        <w:tc>
          <w:tcPr>
            <w:tcW w:w="3766" w:type="dxa"/>
            <w:vAlign w:val="center"/>
            <w:hideMark/>
          </w:tcPr>
          <w:p w14:paraId="1525FEC0"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0.58</w:t>
            </w:r>
          </w:p>
        </w:tc>
      </w:tr>
      <w:tr w:rsidR="003F5B13" w:rsidRPr="003F5B13" w14:paraId="316CD767" w14:textId="77777777" w:rsidTr="003F5B13">
        <w:trPr>
          <w:trHeight w:val="315"/>
        </w:trPr>
        <w:tc>
          <w:tcPr>
            <w:tcW w:w="3747" w:type="dxa"/>
            <w:vAlign w:val="center"/>
            <w:hideMark/>
          </w:tcPr>
          <w:p w14:paraId="4A7405DF"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Julio</w:t>
            </w:r>
          </w:p>
        </w:tc>
        <w:tc>
          <w:tcPr>
            <w:tcW w:w="3766" w:type="dxa"/>
            <w:vAlign w:val="center"/>
            <w:hideMark/>
          </w:tcPr>
          <w:p w14:paraId="60121998"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0.50</w:t>
            </w:r>
          </w:p>
        </w:tc>
      </w:tr>
      <w:tr w:rsidR="003F5B13" w:rsidRPr="003F5B13" w14:paraId="398CEC20" w14:textId="77777777" w:rsidTr="003F5B13">
        <w:trPr>
          <w:trHeight w:val="315"/>
        </w:trPr>
        <w:tc>
          <w:tcPr>
            <w:tcW w:w="3747" w:type="dxa"/>
            <w:vAlign w:val="center"/>
            <w:hideMark/>
          </w:tcPr>
          <w:p w14:paraId="37905592"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Agosto</w:t>
            </w:r>
          </w:p>
        </w:tc>
        <w:tc>
          <w:tcPr>
            <w:tcW w:w="3766" w:type="dxa"/>
            <w:vAlign w:val="center"/>
            <w:hideMark/>
          </w:tcPr>
          <w:p w14:paraId="372FA2FF"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0.42</w:t>
            </w:r>
          </w:p>
        </w:tc>
      </w:tr>
      <w:tr w:rsidR="003F5B13" w:rsidRPr="003F5B13" w14:paraId="503A0485" w14:textId="77777777" w:rsidTr="003F5B13">
        <w:trPr>
          <w:trHeight w:val="315"/>
        </w:trPr>
        <w:tc>
          <w:tcPr>
            <w:tcW w:w="3747" w:type="dxa"/>
            <w:vAlign w:val="center"/>
            <w:hideMark/>
          </w:tcPr>
          <w:p w14:paraId="6E4B5925"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Septiembre</w:t>
            </w:r>
          </w:p>
        </w:tc>
        <w:tc>
          <w:tcPr>
            <w:tcW w:w="3766" w:type="dxa"/>
            <w:vAlign w:val="center"/>
            <w:hideMark/>
          </w:tcPr>
          <w:p w14:paraId="5BA7D242"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0.33</w:t>
            </w:r>
          </w:p>
        </w:tc>
      </w:tr>
      <w:tr w:rsidR="003F5B13" w:rsidRPr="003F5B13" w14:paraId="698FE1C2" w14:textId="77777777" w:rsidTr="003F5B13">
        <w:trPr>
          <w:trHeight w:val="315"/>
        </w:trPr>
        <w:tc>
          <w:tcPr>
            <w:tcW w:w="3747" w:type="dxa"/>
            <w:vAlign w:val="center"/>
            <w:hideMark/>
          </w:tcPr>
          <w:p w14:paraId="5CCC3449"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Octubre</w:t>
            </w:r>
          </w:p>
        </w:tc>
        <w:tc>
          <w:tcPr>
            <w:tcW w:w="3766" w:type="dxa"/>
            <w:vAlign w:val="center"/>
            <w:hideMark/>
          </w:tcPr>
          <w:p w14:paraId="20FEC9C9"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0.25</w:t>
            </w:r>
          </w:p>
        </w:tc>
      </w:tr>
      <w:tr w:rsidR="003F5B13" w:rsidRPr="003F5B13" w14:paraId="1BDB94DD" w14:textId="77777777" w:rsidTr="003F5B13">
        <w:trPr>
          <w:trHeight w:val="315"/>
        </w:trPr>
        <w:tc>
          <w:tcPr>
            <w:tcW w:w="3747" w:type="dxa"/>
            <w:vAlign w:val="center"/>
            <w:hideMark/>
          </w:tcPr>
          <w:p w14:paraId="4FD4C317"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Noviembre</w:t>
            </w:r>
          </w:p>
        </w:tc>
        <w:tc>
          <w:tcPr>
            <w:tcW w:w="3766" w:type="dxa"/>
            <w:vAlign w:val="center"/>
            <w:hideMark/>
          </w:tcPr>
          <w:p w14:paraId="304D2D9C"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0.17</w:t>
            </w:r>
          </w:p>
        </w:tc>
      </w:tr>
      <w:tr w:rsidR="003F5B13" w:rsidRPr="003F5B13" w14:paraId="610C18CF" w14:textId="77777777" w:rsidTr="003F5B13">
        <w:trPr>
          <w:trHeight w:val="315"/>
        </w:trPr>
        <w:tc>
          <w:tcPr>
            <w:tcW w:w="3747" w:type="dxa"/>
            <w:vAlign w:val="center"/>
            <w:hideMark/>
          </w:tcPr>
          <w:p w14:paraId="51EA97EF"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Diciembre</w:t>
            </w:r>
          </w:p>
        </w:tc>
        <w:tc>
          <w:tcPr>
            <w:tcW w:w="3766" w:type="dxa"/>
            <w:vAlign w:val="center"/>
            <w:hideMark/>
          </w:tcPr>
          <w:p w14:paraId="2FD387C3"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0.08</w:t>
            </w:r>
          </w:p>
        </w:tc>
      </w:tr>
    </w:tbl>
    <w:p w14:paraId="2820964A" w14:textId="77777777" w:rsidR="003F5B13" w:rsidRPr="003F5B13" w:rsidRDefault="003F5B13" w:rsidP="003F5B13">
      <w:pPr>
        <w:autoSpaceDE w:val="0"/>
        <w:autoSpaceDN w:val="0"/>
        <w:adjustRightInd w:val="0"/>
        <w:spacing w:line="276" w:lineRule="auto"/>
        <w:rPr>
          <w:rFonts w:cs="Arial"/>
          <w:bCs/>
          <w:sz w:val="20"/>
        </w:rPr>
      </w:pPr>
    </w:p>
    <w:p w14:paraId="05326D9A" w14:textId="77777777" w:rsidR="003F5B13" w:rsidRPr="003F5B13" w:rsidRDefault="003F5B13" w:rsidP="00DF55DE">
      <w:pPr>
        <w:autoSpaceDE w:val="0"/>
        <w:autoSpaceDN w:val="0"/>
        <w:adjustRightInd w:val="0"/>
        <w:rPr>
          <w:rFonts w:cs="Arial"/>
          <w:bCs/>
          <w:sz w:val="20"/>
        </w:rPr>
      </w:pPr>
      <w:r w:rsidRPr="00D17174">
        <w:rPr>
          <w:rFonts w:cs="Arial"/>
          <w:b/>
          <w:sz w:val="20"/>
        </w:rPr>
        <w:t>ARTÍCULO 47.-</w:t>
      </w:r>
      <w:r w:rsidRPr="003F5B13">
        <w:rPr>
          <w:rFonts w:cs="Arial"/>
          <w:bCs/>
          <w:sz w:val="20"/>
        </w:rPr>
        <w:t xml:space="preserve"> Es objeto del impuesto a que se refiere este capítulo, la tenencia o uso de vehículos de motor, cuyo tenedor o usuario tenga su domicilio dentro de la circunscripción territorial del Estado.</w:t>
      </w:r>
    </w:p>
    <w:p w14:paraId="7AA362D1" w14:textId="77777777" w:rsidR="003F5B13" w:rsidRPr="003F5B13" w:rsidRDefault="003F5B13" w:rsidP="00DF55DE">
      <w:pPr>
        <w:autoSpaceDE w:val="0"/>
        <w:autoSpaceDN w:val="0"/>
        <w:adjustRightInd w:val="0"/>
        <w:rPr>
          <w:rFonts w:cs="Arial"/>
          <w:bCs/>
          <w:sz w:val="20"/>
        </w:rPr>
      </w:pPr>
    </w:p>
    <w:p w14:paraId="6912DCC4" w14:textId="77777777" w:rsidR="003F5B13" w:rsidRPr="003F5B13" w:rsidRDefault="003F5B13" w:rsidP="00DF55DE">
      <w:pPr>
        <w:autoSpaceDE w:val="0"/>
        <w:autoSpaceDN w:val="0"/>
        <w:adjustRightInd w:val="0"/>
        <w:rPr>
          <w:rFonts w:cs="Arial"/>
          <w:bCs/>
          <w:sz w:val="20"/>
        </w:rPr>
      </w:pPr>
      <w:r w:rsidRPr="003F5B13">
        <w:rPr>
          <w:rFonts w:cs="Arial"/>
          <w:bCs/>
          <w:sz w:val="20"/>
        </w:rPr>
        <w:t>Para efectos de este Capítulo, se considerará como:</w:t>
      </w:r>
    </w:p>
    <w:p w14:paraId="13AC3A53" w14:textId="77777777" w:rsidR="003F5B13" w:rsidRPr="003F5B13" w:rsidRDefault="003F5B13" w:rsidP="00DF55DE">
      <w:pPr>
        <w:autoSpaceDE w:val="0"/>
        <w:autoSpaceDN w:val="0"/>
        <w:adjustRightInd w:val="0"/>
        <w:rPr>
          <w:rFonts w:cs="Arial"/>
          <w:bCs/>
          <w:sz w:val="20"/>
        </w:rPr>
      </w:pPr>
    </w:p>
    <w:p w14:paraId="514643F0" w14:textId="77777777" w:rsidR="003F5B13" w:rsidRPr="003F5B13" w:rsidRDefault="003F5B13" w:rsidP="00DF55DE">
      <w:pPr>
        <w:numPr>
          <w:ilvl w:val="0"/>
          <w:numId w:val="16"/>
        </w:numPr>
        <w:autoSpaceDE w:val="0"/>
        <w:autoSpaceDN w:val="0"/>
        <w:adjustRightInd w:val="0"/>
        <w:ind w:left="284" w:hanging="142"/>
        <w:contextualSpacing/>
        <w:rPr>
          <w:rFonts w:cs="Arial"/>
          <w:bCs/>
          <w:sz w:val="20"/>
          <w:lang w:val="es-ES"/>
        </w:rPr>
      </w:pPr>
      <w:r w:rsidRPr="003F5B13">
        <w:rPr>
          <w:rFonts w:cs="Arial"/>
          <w:bCs/>
          <w:sz w:val="20"/>
          <w:lang w:val="es-ES"/>
        </w:rPr>
        <w:t xml:space="preserve">Vehículos de Motor. A los automóviles, motocicletas, minibuses, microbuses, autobuses, </w:t>
      </w:r>
      <w:proofErr w:type="spellStart"/>
      <w:r w:rsidRPr="003F5B13">
        <w:rPr>
          <w:rFonts w:cs="Arial"/>
          <w:bCs/>
          <w:sz w:val="20"/>
          <w:lang w:val="es-ES"/>
        </w:rPr>
        <w:t>omnibuses</w:t>
      </w:r>
      <w:proofErr w:type="spellEnd"/>
      <w:r w:rsidRPr="003F5B13">
        <w:rPr>
          <w:rFonts w:cs="Arial"/>
          <w:bCs/>
          <w:sz w:val="20"/>
          <w:lang w:val="es-ES"/>
        </w:rPr>
        <w:t>, camiones, vehículos eléctricos, híbridos y tractores no agrícolas tipo quinta rueda y demás a que se refiere esta Ley;</w:t>
      </w:r>
    </w:p>
    <w:p w14:paraId="0FA93A76" w14:textId="77777777" w:rsidR="003F5B13" w:rsidRPr="003F5B13" w:rsidRDefault="003F5B13" w:rsidP="00DF55DE">
      <w:pPr>
        <w:autoSpaceDE w:val="0"/>
        <w:autoSpaceDN w:val="0"/>
        <w:adjustRightInd w:val="0"/>
        <w:ind w:left="284" w:hanging="142"/>
        <w:rPr>
          <w:rFonts w:cs="Arial"/>
          <w:bCs/>
          <w:sz w:val="20"/>
        </w:rPr>
      </w:pPr>
    </w:p>
    <w:p w14:paraId="6A348666" w14:textId="77777777" w:rsidR="003F5B13" w:rsidRPr="003F5B13" w:rsidRDefault="003F5B13" w:rsidP="00DF55DE">
      <w:pPr>
        <w:numPr>
          <w:ilvl w:val="0"/>
          <w:numId w:val="16"/>
        </w:numPr>
        <w:autoSpaceDE w:val="0"/>
        <w:autoSpaceDN w:val="0"/>
        <w:adjustRightInd w:val="0"/>
        <w:ind w:left="284" w:hanging="142"/>
        <w:contextualSpacing/>
        <w:rPr>
          <w:rFonts w:cs="Arial"/>
          <w:bCs/>
          <w:sz w:val="20"/>
          <w:lang w:val="es-ES"/>
        </w:rPr>
      </w:pPr>
      <w:r w:rsidRPr="003F5B13">
        <w:rPr>
          <w:rFonts w:cs="Arial"/>
          <w:bCs/>
          <w:sz w:val="20"/>
          <w:lang w:val="es-ES"/>
        </w:rPr>
        <w:lastRenderedPageBreak/>
        <w:t>Marca. Las denominaciones y distintivos que los fabricantes dan a sus vehículos de motor, para diferenciarlos de los demás;</w:t>
      </w:r>
    </w:p>
    <w:p w14:paraId="7C14E678" w14:textId="77777777" w:rsidR="003F5B13" w:rsidRPr="003F5B13" w:rsidRDefault="003F5B13" w:rsidP="00DF55DE">
      <w:pPr>
        <w:autoSpaceDE w:val="0"/>
        <w:autoSpaceDN w:val="0"/>
        <w:adjustRightInd w:val="0"/>
        <w:ind w:left="284" w:hanging="142"/>
        <w:rPr>
          <w:rFonts w:cs="Arial"/>
          <w:bCs/>
          <w:sz w:val="20"/>
        </w:rPr>
      </w:pPr>
    </w:p>
    <w:p w14:paraId="48DA8D9E" w14:textId="77777777" w:rsidR="003F5B13" w:rsidRPr="003F5B13" w:rsidRDefault="003F5B13" w:rsidP="00DF55DE">
      <w:pPr>
        <w:numPr>
          <w:ilvl w:val="0"/>
          <w:numId w:val="16"/>
        </w:numPr>
        <w:ind w:left="284" w:hanging="142"/>
        <w:rPr>
          <w:rFonts w:eastAsia="MS Mincho" w:cs="Arial"/>
          <w:bCs/>
          <w:sz w:val="20"/>
          <w:lang w:val="es-MX"/>
        </w:rPr>
      </w:pPr>
      <w:r w:rsidRPr="003F5B13">
        <w:rPr>
          <w:rFonts w:cs="Arial"/>
          <w:bCs/>
          <w:sz w:val="20"/>
          <w:lang w:val="es-MX"/>
        </w:rPr>
        <w:t xml:space="preserve">Año Modelo. </w:t>
      </w:r>
      <w:r w:rsidRPr="003F5B13">
        <w:rPr>
          <w:rFonts w:eastAsia="MS Mincho" w:cs="Arial"/>
          <w:bCs/>
          <w:sz w:val="20"/>
          <w:lang w:val="es-MX"/>
        </w:rPr>
        <w:t>El año de fabricación o ejercicio automotriz comprendido, por el periodo entre el 1o. de octubre del año anterior y el 30 de septiembre del año que transcurra;</w:t>
      </w:r>
    </w:p>
    <w:p w14:paraId="0377C257" w14:textId="77777777" w:rsidR="003F5B13" w:rsidRPr="003F5B13" w:rsidRDefault="003F5B13" w:rsidP="00DF55DE">
      <w:pPr>
        <w:autoSpaceDE w:val="0"/>
        <w:autoSpaceDN w:val="0"/>
        <w:adjustRightInd w:val="0"/>
        <w:ind w:left="284" w:hanging="142"/>
        <w:rPr>
          <w:rFonts w:cs="Arial"/>
          <w:bCs/>
          <w:sz w:val="20"/>
        </w:rPr>
      </w:pPr>
    </w:p>
    <w:p w14:paraId="24673236" w14:textId="77777777" w:rsidR="003F5B13" w:rsidRPr="003F5B13" w:rsidRDefault="003F5B13" w:rsidP="00DF55DE">
      <w:pPr>
        <w:numPr>
          <w:ilvl w:val="0"/>
          <w:numId w:val="16"/>
        </w:numPr>
        <w:autoSpaceDE w:val="0"/>
        <w:autoSpaceDN w:val="0"/>
        <w:adjustRightInd w:val="0"/>
        <w:ind w:left="284" w:hanging="142"/>
        <w:contextualSpacing/>
        <w:rPr>
          <w:rFonts w:cs="Arial"/>
          <w:bCs/>
          <w:sz w:val="20"/>
          <w:lang w:val="es-ES"/>
        </w:rPr>
      </w:pPr>
      <w:r w:rsidRPr="003F5B13">
        <w:rPr>
          <w:rFonts w:cs="Arial"/>
          <w:bCs/>
          <w:sz w:val="20"/>
          <w:lang w:val="es-ES"/>
        </w:rPr>
        <w:t>Modelo. Todas aquellas versiones de la carrocería básica con dos, tres, cuatro o cinco puertas que se deriven de una misma línea;</w:t>
      </w:r>
    </w:p>
    <w:p w14:paraId="25FE1AB5" w14:textId="77777777" w:rsidR="003F5B13" w:rsidRPr="003F5B13" w:rsidRDefault="003F5B13" w:rsidP="00DF55DE">
      <w:pPr>
        <w:autoSpaceDE w:val="0"/>
        <w:autoSpaceDN w:val="0"/>
        <w:adjustRightInd w:val="0"/>
        <w:ind w:left="284" w:hanging="142"/>
        <w:rPr>
          <w:rFonts w:cs="Arial"/>
          <w:bCs/>
          <w:sz w:val="20"/>
        </w:rPr>
      </w:pPr>
    </w:p>
    <w:p w14:paraId="20536A79" w14:textId="77777777" w:rsidR="003F5B13" w:rsidRPr="003F5B13" w:rsidRDefault="003F5B13" w:rsidP="00DF55DE">
      <w:pPr>
        <w:numPr>
          <w:ilvl w:val="0"/>
          <w:numId w:val="16"/>
        </w:numPr>
        <w:autoSpaceDE w:val="0"/>
        <w:autoSpaceDN w:val="0"/>
        <w:adjustRightInd w:val="0"/>
        <w:ind w:left="284" w:hanging="142"/>
        <w:contextualSpacing/>
        <w:rPr>
          <w:rFonts w:cs="Arial"/>
          <w:bCs/>
          <w:sz w:val="20"/>
          <w:lang w:val="es-ES"/>
        </w:rPr>
      </w:pPr>
      <w:r w:rsidRPr="003F5B13">
        <w:rPr>
          <w:rFonts w:cs="Arial"/>
          <w:bCs/>
          <w:sz w:val="20"/>
          <w:lang w:val="es-ES"/>
        </w:rPr>
        <w:t>Carrocería Básica. El conjunto de piezas metálicas o de plástico, que configuran externamente a un vehículo y de las que derivan los diversos modelos;</w:t>
      </w:r>
    </w:p>
    <w:p w14:paraId="3B2859D5" w14:textId="77777777" w:rsidR="003F5B13" w:rsidRPr="003F5B13" w:rsidRDefault="003F5B13" w:rsidP="00DF55DE">
      <w:pPr>
        <w:autoSpaceDE w:val="0"/>
        <w:autoSpaceDN w:val="0"/>
        <w:adjustRightInd w:val="0"/>
        <w:ind w:left="284" w:hanging="142"/>
        <w:rPr>
          <w:rFonts w:cs="Arial"/>
          <w:bCs/>
          <w:sz w:val="20"/>
        </w:rPr>
      </w:pPr>
    </w:p>
    <w:p w14:paraId="160B0ADC" w14:textId="77777777" w:rsidR="003F5B13" w:rsidRPr="003F5B13" w:rsidRDefault="003F5B13" w:rsidP="00DF55DE">
      <w:pPr>
        <w:numPr>
          <w:ilvl w:val="0"/>
          <w:numId w:val="16"/>
        </w:numPr>
        <w:autoSpaceDE w:val="0"/>
        <w:autoSpaceDN w:val="0"/>
        <w:adjustRightInd w:val="0"/>
        <w:ind w:left="284" w:hanging="142"/>
        <w:contextualSpacing/>
        <w:rPr>
          <w:rFonts w:cs="Arial"/>
          <w:bCs/>
          <w:sz w:val="20"/>
          <w:lang w:val="es-ES"/>
        </w:rPr>
      </w:pPr>
      <w:r w:rsidRPr="003F5B13">
        <w:rPr>
          <w:rFonts w:cs="Arial"/>
          <w:bCs/>
          <w:sz w:val="20"/>
          <w:lang w:val="es-ES"/>
        </w:rPr>
        <w:t>Versión. Cada una de las distintas presentaciones comerciales que tiene un modelo;</w:t>
      </w:r>
    </w:p>
    <w:p w14:paraId="40AC6287" w14:textId="77777777" w:rsidR="003F5B13" w:rsidRPr="003F5B13" w:rsidRDefault="003F5B13" w:rsidP="00DF55DE">
      <w:pPr>
        <w:autoSpaceDE w:val="0"/>
        <w:autoSpaceDN w:val="0"/>
        <w:adjustRightInd w:val="0"/>
        <w:ind w:left="284" w:hanging="142"/>
        <w:rPr>
          <w:rFonts w:cs="Arial"/>
          <w:bCs/>
          <w:sz w:val="20"/>
        </w:rPr>
      </w:pPr>
    </w:p>
    <w:p w14:paraId="304CAF42" w14:textId="77777777" w:rsidR="003F5B13" w:rsidRPr="003F5B13" w:rsidRDefault="003F5B13" w:rsidP="00DF55DE">
      <w:pPr>
        <w:numPr>
          <w:ilvl w:val="0"/>
          <w:numId w:val="16"/>
        </w:numPr>
        <w:autoSpaceDE w:val="0"/>
        <w:autoSpaceDN w:val="0"/>
        <w:adjustRightInd w:val="0"/>
        <w:ind w:left="284" w:hanging="142"/>
        <w:contextualSpacing/>
        <w:rPr>
          <w:rFonts w:cs="Arial"/>
          <w:bCs/>
          <w:sz w:val="20"/>
          <w:lang w:val="es-ES"/>
        </w:rPr>
      </w:pPr>
      <w:r w:rsidRPr="003F5B13">
        <w:rPr>
          <w:rFonts w:cs="Arial"/>
          <w:bCs/>
          <w:sz w:val="20"/>
          <w:lang w:val="es-ES"/>
        </w:rPr>
        <w:t>Línea:</w:t>
      </w:r>
    </w:p>
    <w:p w14:paraId="08EC4521" w14:textId="77777777" w:rsidR="003F5B13" w:rsidRPr="003F5B13" w:rsidRDefault="003F5B13" w:rsidP="00DF55DE">
      <w:pPr>
        <w:autoSpaceDE w:val="0"/>
        <w:autoSpaceDN w:val="0"/>
        <w:adjustRightInd w:val="0"/>
        <w:ind w:left="284" w:hanging="142"/>
        <w:rPr>
          <w:rFonts w:cs="Arial"/>
          <w:bCs/>
          <w:sz w:val="20"/>
        </w:rPr>
      </w:pPr>
    </w:p>
    <w:p w14:paraId="6B24C7C5" w14:textId="77777777" w:rsidR="003F5B13" w:rsidRPr="003F5B13" w:rsidRDefault="003F5B13" w:rsidP="00DF55DE">
      <w:pPr>
        <w:numPr>
          <w:ilvl w:val="0"/>
          <w:numId w:val="18"/>
        </w:numPr>
        <w:autoSpaceDE w:val="0"/>
        <w:autoSpaceDN w:val="0"/>
        <w:adjustRightInd w:val="0"/>
        <w:ind w:left="284" w:hanging="142"/>
        <w:contextualSpacing/>
        <w:jc w:val="left"/>
        <w:rPr>
          <w:rFonts w:cs="Arial"/>
          <w:bCs/>
          <w:sz w:val="20"/>
          <w:lang w:val="es-ES"/>
        </w:rPr>
      </w:pPr>
      <w:r w:rsidRPr="003F5B13">
        <w:rPr>
          <w:rFonts w:cs="Arial"/>
          <w:bCs/>
          <w:sz w:val="20"/>
          <w:lang w:val="es-ES"/>
        </w:rPr>
        <w:t>Automóviles con motor de gasolina o gas de hasta cuatro cilindros;</w:t>
      </w:r>
    </w:p>
    <w:p w14:paraId="7D10C706" w14:textId="77777777" w:rsidR="003F5B13" w:rsidRPr="003F5B13" w:rsidRDefault="003F5B13" w:rsidP="00DF55DE">
      <w:pPr>
        <w:autoSpaceDE w:val="0"/>
        <w:autoSpaceDN w:val="0"/>
        <w:adjustRightInd w:val="0"/>
        <w:ind w:left="284" w:hanging="142"/>
        <w:rPr>
          <w:rFonts w:cs="Arial"/>
          <w:bCs/>
          <w:sz w:val="20"/>
        </w:rPr>
      </w:pPr>
    </w:p>
    <w:p w14:paraId="07B03821" w14:textId="77777777" w:rsidR="003F5B13" w:rsidRPr="003F5B13" w:rsidRDefault="003F5B13" w:rsidP="00DF55DE">
      <w:pPr>
        <w:numPr>
          <w:ilvl w:val="0"/>
          <w:numId w:val="18"/>
        </w:numPr>
        <w:autoSpaceDE w:val="0"/>
        <w:autoSpaceDN w:val="0"/>
        <w:adjustRightInd w:val="0"/>
        <w:ind w:left="284" w:hanging="142"/>
        <w:contextualSpacing/>
        <w:jc w:val="left"/>
        <w:rPr>
          <w:rFonts w:cs="Arial"/>
          <w:bCs/>
          <w:sz w:val="20"/>
          <w:lang w:val="es-ES"/>
        </w:rPr>
      </w:pPr>
      <w:r w:rsidRPr="003F5B13">
        <w:rPr>
          <w:rFonts w:cs="Arial"/>
          <w:bCs/>
          <w:sz w:val="20"/>
          <w:lang w:val="es-ES"/>
        </w:rPr>
        <w:t>Automóviles con motor de gasolina o gas de seis u ocho cilindros;</w:t>
      </w:r>
    </w:p>
    <w:p w14:paraId="0E6602B6" w14:textId="77777777" w:rsidR="003F5B13" w:rsidRPr="003F5B13" w:rsidRDefault="003F5B13" w:rsidP="00DF55DE">
      <w:pPr>
        <w:autoSpaceDE w:val="0"/>
        <w:autoSpaceDN w:val="0"/>
        <w:adjustRightInd w:val="0"/>
        <w:ind w:left="284" w:hanging="142"/>
        <w:rPr>
          <w:rFonts w:cs="Arial"/>
          <w:bCs/>
          <w:sz w:val="20"/>
        </w:rPr>
      </w:pPr>
    </w:p>
    <w:p w14:paraId="7A82C6D9" w14:textId="77777777" w:rsidR="003F5B13" w:rsidRPr="003F5B13" w:rsidRDefault="003F5B13" w:rsidP="00DF55DE">
      <w:pPr>
        <w:numPr>
          <w:ilvl w:val="0"/>
          <w:numId w:val="18"/>
        </w:numPr>
        <w:autoSpaceDE w:val="0"/>
        <w:autoSpaceDN w:val="0"/>
        <w:adjustRightInd w:val="0"/>
        <w:ind w:left="284" w:hanging="142"/>
        <w:contextualSpacing/>
        <w:jc w:val="left"/>
        <w:rPr>
          <w:rFonts w:cs="Arial"/>
          <w:bCs/>
          <w:sz w:val="20"/>
          <w:lang w:val="es-ES"/>
        </w:rPr>
      </w:pPr>
      <w:r w:rsidRPr="003F5B13">
        <w:rPr>
          <w:rFonts w:cs="Arial"/>
          <w:bCs/>
          <w:sz w:val="20"/>
          <w:lang w:val="es-ES"/>
        </w:rPr>
        <w:t xml:space="preserve">Automóviles de motor </w:t>
      </w:r>
      <w:proofErr w:type="spellStart"/>
      <w:r w:rsidRPr="003F5B13">
        <w:rPr>
          <w:rFonts w:cs="Arial"/>
          <w:bCs/>
          <w:sz w:val="20"/>
          <w:lang w:val="es-ES"/>
        </w:rPr>
        <w:t>diesel</w:t>
      </w:r>
      <w:proofErr w:type="spellEnd"/>
      <w:r w:rsidRPr="003F5B13">
        <w:rPr>
          <w:rFonts w:cs="Arial"/>
          <w:bCs/>
          <w:sz w:val="20"/>
          <w:lang w:val="es-ES"/>
        </w:rPr>
        <w:t>;</w:t>
      </w:r>
    </w:p>
    <w:p w14:paraId="06135EA8" w14:textId="77777777" w:rsidR="003F5B13" w:rsidRPr="003F5B13" w:rsidRDefault="003F5B13" w:rsidP="00DF55DE">
      <w:pPr>
        <w:autoSpaceDE w:val="0"/>
        <w:autoSpaceDN w:val="0"/>
        <w:adjustRightInd w:val="0"/>
        <w:ind w:left="284" w:hanging="142"/>
        <w:rPr>
          <w:rFonts w:cs="Arial"/>
          <w:bCs/>
          <w:sz w:val="20"/>
        </w:rPr>
      </w:pPr>
    </w:p>
    <w:p w14:paraId="30231532" w14:textId="77777777" w:rsidR="003F5B13" w:rsidRPr="003F5B13" w:rsidRDefault="003F5B13" w:rsidP="00DF55DE">
      <w:pPr>
        <w:numPr>
          <w:ilvl w:val="0"/>
          <w:numId w:val="18"/>
        </w:numPr>
        <w:autoSpaceDE w:val="0"/>
        <w:autoSpaceDN w:val="0"/>
        <w:adjustRightInd w:val="0"/>
        <w:ind w:left="284" w:hanging="142"/>
        <w:contextualSpacing/>
        <w:jc w:val="left"/>
        <w:rPr>
          <w:rFonts w:cs="Arial"/>
          <w:bCs/>
          <w:sz w:val="20"/>
          <w:lang w:val="es-ES"/>
        </w:rPr>
      </w:pPr>
      <w:r w:rsidRPr="003F5B13">
        <w:rPr>
          <w:rFonts w:cs="Arial"/>
          <w:bCs/>
          <w:sz w:val="20"/>
          <w:lang w:val="es-ES"/>
        </w:rPr>
        <w:t xml:space="preserve">Camiones con motor de gasolina, gas o </w:t>
      </w:r>
      <w:proofErr w:type="spellStart"/>
      <w:r w:rsidRPr="003F5B13">
        <w:rPr>
          <w:rFonts w:cs="Arial"/>
          <w:bCs/>
          <w:sz w:val="20"/>
          <w:lang w:val="es-ES"/>
        </w:rPr>
        <w:t>diesel</w:t>
      </w:r>
      <w:proofErr w:type="spellEnd"/>
      <w:r w:rsidRPr="003F5B13">
        <w:rPr>
          <w:rFonts w:cs="Arial"/>
          <w:bCs/>
          <w:sz w:val="20"/>
          <w:lang w:val="es-ES"/>
        </w:rPr>
        <w:t>;</w:t>
      </w:r>
    </w:p>
    <w:p w14:paraId="4CF0E18D" w14:textId="77777777" w:rsidR="003F5B13" w:rsidRPr="003F5B13" w:rsidRDefault="003F5B13" w:rsidP="00DF55DE">
      <w:pPr>
        <w:autoSpaceDE w:val="0"/>
        <w:autoSpaceDN w:val="0"/>
        <w:adjustRightInd w:val="0"/>
        <w:ind w:left="284" w:hanging="142"/>
        <w:rPr>
          <w:rFonts w:cs="Arial"/>
          <w:bCs/>
          <w:sz w:val="20"/>
        </w:rPr>
      </w:pPr>
    </w:p>
    <w:p w14:paraId="5009B583" w14:textId="3F468927" w:rsidR="003F5B13" w:rsidRDefault="003F5B13" w:rsidP="00DF55DE">
      <w:pPr>
        <w:numPr>
          <w:ilvl w:val="0"/>
          <w:numId w:val="18"/>
        </w:numPr>
        <w:autoSpaceDE w:val="0"/>
        <w:autoSpaceDN w:val="0"/>
        <w:adjustRightInd w:val="0"/>
        <w:ind w:left="284" w:hanging="142"/>
        <w:contextualSpacing/>
        <w:jc w:val="left"/>
        <w:rPr>
          <w:rFonts w:cs="Arial"/>
          <w:bCs/>
          <w:sz w:val="20"/>
          <w:lang w:val="es-ES"/>
        </w:rPr>
      </w:pPr>
      <w:r w:rsidRPr="003F5B13">
        <w:rPr>
          <w:rFonts w:cs="Arial"/>
          <w:bCs/>
          <w:sz w:val="20"/>
          <w:lang w:val="es-ES"/>
        </w:rPr>
        <w:t>Tractores no agrícolas, tipo quinta rueda;</w:t>
      </w:r>
    </w:p>
    <w:p w14:paraId="2DA2723B" w14:textId="77777777" w:rsidR="00D17174" w:rsidRDefault="00D17174" w:rsidP="00DF55DE">
      <w:pPr>
        <w:pStyle w:val="Prrafodelista"/>
        <w:rPr>
          <w:rFonts w:cs="Arial"/>
          <w:bCs/>
          <w:sz w:val="20"/>
        </w:rPr>
      </w:pPr>
    </w:p>
    <w:p w14:paraId="1F8553E2" w14:textId="146AD52C" w:rsidR="003F5B13" w:rsidRPr="00D17174" w:rsidRDefault="00D17174" w:rsidP="00DF55DE">
      <w:pPr>
        <w:numPr>
          <w:ilvl w:val="0"/>
          <w:numId w:val="18"/>
        </w:numPr>
        <w:autoSpaceDE w:val="0"/>
        <w:autoSpaceDN w:val="0"/>
        <w:adjustRightInd w:val="0"/>
        <w:ind w:left="284" w:hanging="142"/>
        <w:contextualSpacing/>
        <w:jc w:val="left"/>
        <w:rPr>
          <w:rFonts w:cs="Arial"/>
          <w:bCs/>
          <w:sz w:val="20"/>
        </w:rPr>
      </w:pPr>
      <w:r w:rsidRPr="00D17174">
        <w:rPr>
          <w:rFonts w:cs="Arial"/>
          <w:bCs/>
          <w:sz w:val="20"/>
          <w:lang w:val="es-ES"/>
        </w:rPr>
        <w:t xml:space="preserve">        Autobuses integrales;</w:t>
      </w:r>
    </w:p>
    <w:p w14:paraId="0337AD06" w14:textId="77777777" w:rsidR="003F5B13" w:rsidRPr="003F5B13" w:rsidRDefault="003F5B13" w:rsidP="00DF55DE">
      <w:pPr>
        <w:autoSpaceDE w:val="0"/>
        <w:autoSpaceDN w:val="0"/>
        <w:adjustRightInd w:val="0"/>
        <w:ind w:left="284" w:hanging="142"/>
        <w:rPr>
          <w:rFonts w:cs="Arial"/>
          <w:bCs/>
          <w:sz w:val="20"/>
        </w:rPr>
      </w:pPr>
    </w:p>
    <w:p w14:paraId="09F56938" w14:textId="77777777" w:rsidR="003F5B13" w:rsidRPr="003F5B13" w:rsidRDefault="003F5B13" w:rsidP="00DF55DE">
      <w:pPr>
        <w:numPr>
          <w:ilvl w:val="0"/>
          <w:numId w:val="18"/>
        </w:numPr>
        <w:autoSpaceDE w:val="0"/>
        <w:autoSpaceDN w:val="0"/>
        <w:adjustRightInd w:val="0"/>
        <w:ind w:left="284" w:hanging="142"/>
        <w:contextualSpacing/>
        <w:jc w:val="left"/>
        <w:rPr>
          <w:rFonts w:cs="Arial"/>
          <w:bCs/>
          <w:sz w:val="20"/>
          <w:lang w:val="es-ES"/>
        </w:rPr>
      </w:pPr>
      <w:r w:rsidRPr="003F5B13">
        <w:rPr>
          <w:rFonts w:cs="Arial"/>
          <w:bCs/>
          <w:sz w:val="20"/>
          <w:lang w:val="es-ES"/>
        </w:rPr>
        <w:t>Vehículos eléctricos, y</w:t>
      </w:r>
    </w:p>
    <w:p w14:paraId="26D23901" w14:textId="77777777" w:rsidR="003F5B13" w:rsidRPr="003F5B13" w:rsidRDefault="003F5B13" w:rsidP="00DF55DE">
      <w:pPr>
        <w:tabs>
          <w:tab w:val="left" w:pos="6600"/>
        </w:tabs>
        <w:autoSpaceDE w:val="0"/>
        <w:autoSpaceDN w:val="0"/>
        <w:adjustRightInd w:val="0"/>
        <w:ind w:left="284" w:hanging="142"/>
        <w:rPr>
          <w:rFonts w:cs="Arial"/>
          <w:bCs/>
          <w:sz w:val="20"/>
        </w:rPr>
      </w:pPr>
    </w:p>
    <w:p w14:paraId="69E1938C" w14:textId="77777777" w:rsidR="003F5B13" w:rsidRPr="003F5B13" w:rsidRDefault="003F5B13" w:rsidP="00DF55DE">
      <w:pPr>
        <w:numPr>
          <w:ilvl w:val="0"/>
          <w:numId w:val="18"/>
        </w:numPr>
        <w:autoSpaceDE w:val="0"/>
        <w:autoSpaceDN w:val="0"/>
        <w:adjustRightInd w:val="0"/>
        <w:ind w:left="284" w:hanging="142"/>
        <w:contextualSpacing/>
        <w:jc w:val="left"/>
        <w:rPr>
          <w:rFonts w:cs="Arial"/>
          <w:bCs/>
          <w:sz w:val="20"/>
          <w:lang w:val="es-ES"/>
        </w:rPr>
      </w:pPr>
      <w:r w:rsidRPr="003F5B13">
        <w:rPr>
          <w:rFonts w:cs="Arial"/>
          <w:bCs/>
          <w:sz w:val="20"/>
          <w:lang w:val="es-ES"/>
        </w:rPr>
        <w:t>Automóviles cuyo motor combine energía proveniente de gas, gasolina o eléctrico;</w:t>
      </w:r>
    </w:p>
    <w:p w14:paraId="0DE65BA9" w14:textId="77777777" w:rsidR="003F5B13" w:rsidRPr="003F5B13" w:rsidRDefault="003F5B13" w:rsidP="00DF55DE">
      <w:pPr>
        <w:autoSpaceDE w:val="0"/>
        <w:autoSpaceDN w:val="0"/>
        <w:adjustRightInd w:val="0"/>
        <w:ind w:left="284" w:hanging="142"/>
        <w:rPr>
          <w:rFonts w:cs="Arial"/>
          <w:bCs/>
          <w:sz w:val="20"/>
        </w:rPr>
      </w:pPr>
    </w:p>
    <w:p w14:paraId="59570C81" w14:textId="77777777" w:rsidR="003F5B13" w:rsidRPr="003F5B13" w:rsidRDefault="003F5B13" w:rsidP="00DF55DE">
      <w:pPr>
        <w:numPr>
          <w:ilvl w:val="0"/>
          <w:numId w:val="16"/>
        </w:numPr>
        <w:autoSpaceDE w:val="0"/>
        <w:autoSpaceDN w:val="0"/>
        <w:adjustRightInd w:val="0"/>
        <w:ind w:left="284" w:hanging="142"/>
        <w:contextualSpacing/>
        <w:rPr>
          <w:rFonts w:cs="Arial"/>
          <w:bCs/>
          <w:sz w:val="20"/>
          <w:lang w:val="es-ES"/>
        </w:rPr>
      </w:pPr>
      <w:r w:rsidRPr="003F5B13">
        <w:rPr>
          <w:rFonts w:cs="Arial"/>
          <w:bCs/>
          <w:sz w:val="20"/>
          <w:lang w:val="es-ES"/>
        </w:rPr>
        <w:t>Comerciantes en el ramo de vehículos. A las personas físicas y morales cuya actividad sea la importación y venta de vehículos nuevos o usados;</w:t>
      </w:r>
    </w:p>
    <w:p w14:paraId="7B878DD9" w14:textId="77777777" w:rsidR="003F5B13" w:rsidRPr="003F5B13" w:rsidRDefault="003F5B13" w:rsidP="00DF55DE">
      <w:pPr>
        <w:autoSpaceDE w:val="0"/>
        <w:autoSpaceDN w:val="0"/>
        <w:adjustRightInd w:val="0"/>
        <w:ind w:left="284" w:hanging="142"/>
        <w:rPr>
          <w:rFonts w:cs="Arial"/>
          <w:bCs/>
          <w:sz w:val="20"/>
        </w:rPr>
      </w:pPr>
    </w:p>
    <w:p w14:paraId="1A59A7A2" w14:textId="77777777" w:rsidR="003F5B13" w:rsidRPr="003F5B13" w:rsidRDefault="003F5B13" w:rsidP="00DF55DE">
      <w:pPr>
        <w:numPr>
          <w:ilvl w:val="0"/>
          <w:numId w:val="16"/>
        </w:numPr>
        <w:autoSpaceDE w:val="0"/>
        <w:autoSpaceDN w:val="0"/>
        <w:adjustRightInd w:val="0"/>
        <w:ind w:left="284" w:hanging="142"/>
        <w:contextualSpacing/>
        <w:jc w:val="left"/>
        <w:rPr>
          <w:rFonts w:cs="Arial"/>
          <w:bCs/>
          <w:sz w:val="20"/>
          <w:lang w:val="es-ES"/>
        </w:rPr>
      </w:pPr>
      <w:r w:rsidRPr="003F5B13">
        <w:rPr>
          <w:rFonts w:cs="Arial"/>
          <w:bCs/>
          <w:sz w:val="20"/>
          <w:lang w:val="es-ES"/>
        </w:rPr>
        <w:t>Vehículo nuevo:</w:t>
      </w:r>
    </w:p>
    <w:p w14:paraId="7C80B79B" w14:textId="77777777" w:rsidR="003F5B13" w:rsidRPr="003F5B13" w:rsidRDefault="003F5B13" w:rsidP="00DF55DE">
      <w:pPr>
        <w:autoSpaceDE w:val="0"/>
        <w:autoSpaceDN w:val="0"/>
        <w:adjustRightInd w:val="0"/>
        <w:ind w:left="284" w:hanging="142"/>
        <w:rPr>
          <w:rFonts w:cs="Arial"/>
          <w:bCs/>
          <w:sz w:val="20"/>
        </w:rPr>
      </w:pPr>
    </w:p>
    <w:p w14:paraId="7110B9A1" w14:textId="77777777" w:rsidR="003F5B13" w:rsidRPr="003F5B13" w:rsidRDefault="003F5B13" w:rsidP="00DF55DE">
      <w:pPr>
        <w:numPr>
          <w:ilvl w:val="0"/>
          <w:numId w:val="17"/>
        </w:numPr>
        <w:autoSpaceDE w:val="0"/>
        <w:autoSpaceDN w:val="0"/>
        <w:adjustRightInd w:val="0"/>
        <w:ind w:left="284" w:hanging="142"/>
        <w:contextualSpacing/>
        <w:rPr>
          <w:rFonts w:cs="Arial"/>
          <w:bCs/>
          <w:sz w:val="20"/>
          <w:lang w:val="es-ES"/>
        </w:rPr>
      </w:pPr>
      <w:r w:rsidRPr="003F5B13">
        <w:rPr>
          <w:rFonts w:cs="Arial"/>
          <w:bCs/>
          <w:sz w:val="20"/>
          <w:lang w:val="es-ES"/>
        </w:rPr>
        <w:t>El que se enajena por primera vez al consumidor por el fabricante, ensamblador, distribuidor o comerciante en el ramo de vehículos; y</w:t>
      </w:r>
    </w:p>
    <w:p w14:paraId="29AE4D4D" w14:textId="77777777" w:rsidR="003F5B13" w:rsidRPr="003F5B13" w:rsidRDefault="003F5B13" w:rsidP="00DF55DE">
      <w:pPr>
        <w:autoSpaceDE w:val="0"/>
        <w:autoSpaceDN w:val="0"/>
        <w:adjustRightInd w:val="0"/>
        <w:ind w:left="284" w:hanging="142"/>
        <w:rPr>
          <w:rFonts w:cs="Arial"/>
          <w:bCs/>
          <w:sz w:val="20"/>
        </w:rPr>
      </w:pPr>
    </w:p>
    <w:p w14:paraId="1ED84789" w14:textId="77777777" w:rsidR="003F5B13" w:rsidRPr="003F5B13" w:rsidRDefault="003F5B13" w:rsidP="00DF55DE">
      <w:pPr>
        <w:numPr>
          <w:ilvl w:val="0"/>
          <w:numId w:val="17"/>
        </w:numPr>
        <w:autoSpaceDE w:val="0"/>
        <w:autoSpaceDN w:val="0"/>
        <w:adjustRightInd w:val="0"/>
        <w:ind w:left="284" w:hanging="142"/>
        <w:contextualSpacing/>
        <w:rPr>
          <w:rFonts w:cs="Arial"/>
          <w:bCs/>
          <w:sz w:val="20"/>
          <w:lang w:val="es-ES"/>
        </w:rPr>
      </w:pPr>
      <w:r w:rsidRPr="003F5B13">
        <w:rPr>
          <w:rFonts w:cs="Arial"/>
          <w:bCs/>
          <w:sz w:val="20"/>
          <w:lang w:val="es-ES"/>
        </w:rPr>
        <w:t>El importado definitivamente al país, que corresponda al año modelo posterior al de aplicación de las disposiciones a que se refiere este Capítulo, al año modelo en que se efectúe la importación, o a los nueve años modelos inmediatos anteriores al año de la importación definitiva;</w:t>
      </w:r>
    </w:p>
    <w:p w14:paraId="6A3D0DF6" w14:textId="77777777" w:rsidR="003F5B13" w:rsidRPr="003F5B13" w:rsidRDefault="003F5B13" w:rsidP="00DF55DE">
      <w:pPr>
        <w:autoSpaceDE w:val="0"/>
        <w:autoSpaceDN w:val="0"/>
        <w:adjustRightInd w:val="0"/>
        <w:ind w:left="284" w:hanging="142"/>
        <w:rPr>
          <w:rFonts w:cs="Arial"/>
          <w:bCs/>
          <w:sz w:val="20"/>
        </w:rPr>
      </w:pPr>
    </w:p>
    <w:p w14:paraId="434D833D" w14:textId="77777777" w:rsidR="003F5B13" w:rsidRPr="003F5B13" w:rsidRDefault="003F5B13" w:rsidP="00DF55DE">
      <w:pPr>
        <w:numPr>
          <w:ilvl w:val="0"/>
          <w:numId w:val="16"/>
        </w:numPr>
        <w:autoSpaceDE w:val="0"/>
        <w:autoSpaceDN w:val="0"/>
        <w:adjustRightInd w:val="0"/>
        <w:ind w:left="284" w:hanging="142"/>
        <w:contextualSpacing/>
        <w:rPr>
          <w:rFonts w:cs="Arial"/>
          <w:bCs/>
          <w:sz w:val="20"/>
          <w:lang w:val="es-ES"/>
        </w:rPr>
      </w:pPr>
      <w:r w:rsidRPr="003F5B13">
        <w:rPr>
          <w:rFonts w:cs="Arial"/>
          <w:bCs/>
          <w:sz w:val="20"/>
          <w:lang w:val="es-ES"/>
        </w:rPr>
        <w:t xml:space="preserve">Valor total del vehículo.- El precio de enajenación al consumidor, del fabricante, ensamblador, distribuidor autorizado, importador, empresas comerciales con registro ante la Secretaría de Economía Federal como empresa para importar autos usados o comerciantes en el ramo de vehículos, según sea el caso, incluyendo el equipo que provenga de fábrica o el que el enajenante le adicione a solicitud del consumidor, así como las </w:t>
      </w:r>
      <w:r w:rsidRPr="003F5B13">
        <w:rPr>
          <w:rFonts w:cs="Arial"/>
          <w:bCs/>
          <w:sz w:val="20"/>
          <w:lang w:val="es-ES"/>
        </w:rPr>
        <w:lastRenderedPageBreak/>
        <w:t>contribuciones que se deban pagar con motivo de la importación, a excepción del Impuesto al Valor Agregado y en su caso, del valor de blindaje del vehículo.</w:t>
      </w:r>
    </w:p>
    <w:p w14:paraId="0FB09215" w14:textId="77777777" w:rsidR="003F5B13" w:rsidRPr="003F5B13" w:rsidRDefault="003F5B13" w:rsidP="00DF55DE">
      <w:pPr>
        <w:autoSpaceDE w:val="0"/>
        <w:autoSpaceDN w:val="0"/>
        <w:adjustRightInd w:val="0"/>
        <w:ind w:left="284" w:hanging="142"/>
        <w:rPr>
          <w:rFonts w:cs="Arial"/>
          <w:bCs/>
          <w:sz w:val="20"/>
        </w:rPr>
      </w:pPr>
    </w:p>
    <w:p w14:paraId="03E0D7B8" w14:textId="77777777" w:rsidR="003F5B13" w:rsidRPr="003F5B13" w:rsidRDefault="003F5B13" w:rsidP="00DF55DE">
      <w:pPr>
        <w:autoSpaceDE w:val="0"/>
        <w:autoSpaceDN w:val="0"/>
        <w:adjustRightInd w:val="0"/>
        <w:contextualSpacing/>
        <w:rPr>
          <w:rFonts w:cs="Arial"/>
          <w:bCs/>
          <w:sz w:val="20"/>
          <w:lang w:val="es-ES"/>
        </w:rPr>
      </w:pPr>
      <w:r w:rsidRPr="003F5B13">
        <w:rPr>
          <w:rFonts w:cs="Arial"/>
          <w:bCs/>
          <w:sz w:val="20"/>
          <w:lang w:val="es-ES"/>
        </w:rPr>
        <w:t>En el valor total del vehículo a que hace referencia el párrafo anterior, no se incluirán los intereses derivados de créditos otorgados para la adquisición del mismo.</w:t>
      </w:r>
    </w:p>
    <w:p w14:paraId="63C06823" w14:textId="77777777" w:rsidR="003F5B13" w:rsidRPr="003F5B13" w:rsidRDefault="003F5B13" w:rsidP="003F5B13">
      <w:pPr>
        <w:autoSpaceDE w:val="0"/>
        <w:autoSpaceDN w:val="0"/>
        <w:adjustRightInd w:val="0"/>
        <w:spacing w:line="276" w:lineRule="auto"/>
        <w:rPr>
          <w:rFonts w:cs="Arial"/>
          <w:bCs/>
          <w:sz w:val="20"/>
        </w:rPr>
      </w:pPr>
    </w:p>
    <w:p w14:paraId="6767ECB1" w14:textId="77777777" w:rsidR="003F5B13" w:rsidRPr="003F5B13" w:rsidRDefault="003F5B13" w:rsidP="00DF55DE">
      <w:pPr>
        <w:autoSpaceDE w:val="0"/>
        <w:autoSpaceDN w:val="0"/>
        <w:adjustRightInd w:val="0"/>
        <w:rPr>
          <w:rFonts w:cs="Arial"/>
          <w:bCs/>
          <w:sz w:val="20"/>
        </w:rPr>
      </w:pPr>
      <w:r w:rsidRPr="00D17174">
        <w:rPr>
          <w:rFonts w:cs="Arial"/>
          <w:b/>
          <w:sz w:val="20"/>
        </w:rPr>
        <w:t xml:space="preserve">ARTÍCULO 48.- </w:t>
      </w:r>
      <w:r w:rsidRPr="003F5B13">
        <w:rPr>
          <w:rFonts w:cs="Arial"/>
          <w:bCs/>
          <w:sz w:val="20"/>
        </w:rPr>
        <w:t>El impuesto a que se refiere este capítulo, se pagará anualmente durante los primeros tres meses de cada ejercicio fiscal, en las oficinas recaudadoras; Receptoras de Pago; Instituciones Bancarias o Establecimientos que autorice y dé a conocer la Secretaría de Finanzas y de Administración, mediante Reglas de Carácter General, o a través de medios electrónicos; mediante las formas oficiales que apruebe la misma dependencia de conformidad con la legislación fiscal aplicable.</w:t>
      </w:r>
    </w:p>
    <w:p w14:paraId="18F0244F" w14:textId="77777777" w:rsidR="003F5B13" w:rsidRPr="003F5B13" w:rsidRDefault="003F5B13" w:rsidP="00DF55DE">
      <w:pPr>
        <w:autoSpaceDE w:val="0"/>
        <w:autoSpaceDN w:val="0"/>
        <w:adjustRightInd w:val="0"/>
        <w:rPr>
          <w:rFonts w:cs="Arial"/>
          <w:bCs/>
          <w:sz w:val="20"/>
        </w:rPr>
      </w:pPr>
    </w:p>
    <w:p w14:paraId="4FADB4A7" w14:textId="77777777" w:rsidR="003F5B13" w:rsidRPr="003F5B13" w:rsidRDefault="003F5B13" w:rsidP="00DF55DE">
      <w:pPr>
        <w:autoSpaceDE w:val="0"/>
        <w:autoSpaceDN w:val="0"/>
        <w:adjustRightInd w:val="0"/>
        <w:rPr>
          <w:rFonts w:cs="Arial"/>
          <w:bCs/>
          <w:sz w:val="20"/>
        </w:rPr>
      </w:pPr>
      <w:r w:rsidRPr="003F5B13">
        <w:rPr>
          <w:rFonts w:cs="Arial"/>
          <w:bCs/>
          <w:sz w:val="20"/>
        </w:rPr>
        <w:t>Tratándose de vehículos nuevos, este impuesto deberá enterarse en un plazo no mayor a 15 días hábiles siguientes a la fecha de su adquisición.</w:t>
      </w:r>
    </w:p>
    <w:p w14:paraId="55F84F39" w14:textId="77777777" w:rsidR="003F5B13" w:rsidRPr="003F5B13" w:rsidRDefault="003F5B13" w:rsidP="00DF55DE">
      <w:pPr>
        <w:autoSpaceDE w:val="0"/>
        <w:autoSpaceDN w:val="0"/>
        <w:adjustRightInd w:val="0"/>
        <w:rPr>
          <w:rFonts w:cs="Arial"/>
          <w:bCs/>
          <w:sz w:val="20"/>
        </w:rPr>
      </w:pPr>
    </w:p>
    <w:p w14:paraId="32040E68" w14:textId="77777777" w:rsidR="003F5B13" w:rsidRPr="003F5B13" w:rsidRDefault="003F5B13" w:rsidP="00DF55DE">
      <w:pPr>
        <w:autoSpaceDE w:val="0"/>
        <w:autoSpaceDN w:val="0"/>
        <w:adjustRightInd w:val="0"/>
        <w:rPr>
          <w:rFonts w:cs="Arial"/>
          <w:bCs/>
          <w:sz w:val="20"/>
        </w:rPr>
      </w:pPr>
      <w:r w:rsidRPr="003F5B13">
        <w:rPr>
          <w:rFonts w:cs="Arial"/>
          <w:bCs/>
          <w:sz w:val="20"/>
        </w:rPr>
        <w:t>Para aquellos vehículos que porten placas de transporte público federal, el impuesto se pagará en los plazos, lugares y formas previstas en el primer párrafo de este artículo, siempre y cuando el domicilio fiscal que el propietario tenga registrado ante la Secretaría de Hacienda y Crédito Público se encuentre dentro del territorio del Estado.</w:t>
      </w:r>
    </w:p>
    <w:p w14:paraId="60A9774F" w14:textId="77777777" w:rsidR="003F5B13" w:rsidRPr="003F5B13" w:rsidRDefault="003F5B13" w:rsidP="00DF55DE">
      <w:pPr>
        <w:autoSpaceDE w:val="0"/>
        <w:autoSpaceDN w:val="0"/>
        <w:adjustRightInd w:val="0"/>
        <w:rPr>
          <w:rFonts w:cs="Arial"/>
          <w:bCs/>
          <w:sz w:val="20"/>
        </w:rPr>
      </w:pPr>
    </w:p>
    <w:p w14:paraId="6052EF22" w14:textId="77777777" w:rsidR="003F5B13" w:rsidRPr="003F5B13" w:rsidRDefault="003F5B13" w:rsidP="00DF55DE">
      <w:pPr>
        <w:autoSpaceDE w:val="0"/>
        <w:autoSpaceDN w:val="0"/>
        <w:adjustRightInd w:val="0"/>
        <w:rPr>
          <w:rFonts w:cs="Arial"/>
          <w:bCs/>
          <w:sz w:val="20"/>
        </w:rPr>
      </w:pPr>
      <w:r w:rsidRPr="003F5B13">
        <w:rPr>
          <w:rFonts w:cs="Arial"/>
          <w:bCs/>
          <w:sz w:val="20"/>
        </w:rPr>
        <w:t>En los casos que procedan, el contribuyente comprobará el pago del Impuesto Sobre Tenencia o Uso de Vehículos a que esté sujeto, con el original del comprobante de pago que le hubiere expedido la autoridad correspondiente, de la Entidad Federativa de que se trate.</w:t>
      </w:r>
    </w:p>
    <w:p w14:paraId="68ACD898" w14:textId="77777777" w:rsidR="003F5B13" w:rsidRPr="003F5B13" w:rsidRDefault="003F5B13" w:rsidP="00DF55DE">
      <w:pPr>
        <w:autoSpaceDE w:val="0"/>
        <w:autoSpaceDN w:val="0"/>
        <w:adjustRightInd w:val="0"/>
        <w:rPr>
          <w:rFonts w:cs="Arial"/>
          <w:bCs/>
          <w:sz w:val="20"/>
        </w:rPr>
      </w:pPr>
    </w:p>
    <w:p w14:paraId="49FE38FA" w14:textId="77777777" w:rsidR="003F5B13" w:rsidRPr="003F5B13" w:rsidRDefault="003F5B13" w:rsidP="00DF55DE">
      <w:pPr>
        <w:autoSpaceDE w:val="0"/>
        <w:autoSpaceDN w:val="0"/>
        <w:adjustRightInd w:val="0"/>
        <w:rPr>
          <w:rFonts w:cs="Arial"/>
          <w:bCs/>
          <w:sz w:val="20"/>
        </w:rPr>
      </w:pPr>
      <w:r w:rsidRPr="003F5B13">
        <w:rPr>
          <w:rFonts w:cs="Arial"/>
          <w:bCs/>
          <w:sz w:val="20"/>
        </w:rPr>
        <w:t>Los sujetos de este impuesto, no están obligados a presentar por esta contribución la solicitud de inscripción, ni los avisos a los Registros Federal o Estatal de Contribuyentes, con excepción de aquellos que se encuentren inscritos en dichos registros, los cuales deberán proporcionar la clave correspondiente, y tratándose de personas físicas, su Clave Única de Registro de Población.</w:t>
      </w:r>
    </w:p>
    <w:p w14:paraId="38DCAF07" w14:textId="77777777" w:rsidR="003F5B13" w:rsidRPr="003F5B13" w:rsidRDefault="003F5B13" w:rsidP="00DF55DE">
      <w:pPr>
        <w:autoSpaceDE w:val="0"/>
        <w:autoSpaceDN w:val="0"/>
        <w:adjustRightInd w:val="0"/>
        <w:rPr>
          <w:rFonts w:cs="Arial"/>
          <w:bCs/>
          <w:sz w:val="20"/>
        </w:rPr>
      </w:pPr>
    </w:p>
    <w:p w14:paraId="05338214" w14:textId="77777777" w:rsidR="003F5B13" w:rsidRPr="003F5B13" w:rsidRDefault="003F5B13" w:rsidP="00DF55DE">
      <w:pPr>
        <w:autoSpaceDE w:val="0"/>
        <w:autoSpaceDN w:val="0"/>
        <w:adjustRightInd w:val="0"/>
        <w:rPr>
          <w:rFonts w:cs="Arial"/>
          <w:bCs/>
          <w:sz w:val="20"/>
        </w:rPr>
      </w:pPr>
      <w:r w:rsidRPr="003F5B13">
        <w:rPr>
          <w:rFonts w:cs="Arial"/>
          <w:bCs/>
          <w:sz w:val="20"/>
        </w:rPr>
        <w:t>Los importadores ocasionales efectuarán el pago del Impuesto Sobre Tenencia o Uso de Vehículos, correspondiente al primer año de calendario en los plazos, lugares y formas establecidos en este capítulo y de conformidad con los convenios que al efecto se suscriban con las autoridades competentes. Para los siguientes años de calendario, se estará en lo dispuesto en este artículo.</w:t>
      </w:r>
    </w:p>
    <w:p w14:paraId="2411E746" w14:textId="77777777" w:rsidR="003F5B13" w:rsidRPr="003F5B13" w:rsidRDefault="003F5B13" w:rsidP="00DF55DE">
      <w:pPr>
        <w:autoSpaceDE w:val="0"/>
        <w:autoSpaceDN w:val="0"/>
        <w:adjustRightInd w:val="0"/>
        <w:rPr>
          <w:rFonts w:cs="Arial"/>
          <w:bCs/>
          <w:sz w:val="20"/>
        </w:rPr>
      </w:pPr>
    </w:p>
    <w:p w14:paraId="5DE23022" w14:textId="77777777" w:rsidR="003F5B13" w:rsidRPr="003F5B13" w:rsidRDefault="003F5B13" w:rsidP="00DF55DE">
      <w:pPr>
        <w:autoSpaceDE w:val="0"/>
        <w:autoSpaceDN w:val="0"/>
        <w:adjustRightInd w:val="0"/>
        <w:rPr>
          <w:rFonts w:cs="Arial"/>
          <w:bCs/>
          <w:sz w:val="20"/>
        </w:rPr>
      </w:pPr>
      <w:r w:rsidRPr="00D17174">
        <w:rPr>
          <w:rFonts w:cs="Arial"/>
          <w:b/>
          <w:sz w:val="20"/>
        </w:rPr>
        <w:t>ARTÍCULO 49.-</w:t>
      </w:r>
      <w:r w:rsidRPr="003F5B13">
        <w:rPr>
          <w:rFonts w:cs="Arial"/>
          <w:bCs/>
          <w:sz w:val="20"/>
        </w:rPr>
        <w:t xml:space="preserve"> No se pagará el impuesto a que se refiere este capítulo, por la tenencia o uso de los siguientes vehículos:</w:t>
      </w:r>
    </w:p>
    <w:p w14:paraId="495D8209" w14:textId="77777777" w:rsidR="003F5B13" w:rsidRPr="003F5B13" w:rsidRDefault="003F5B13" w:rsidP="00DF55DE">
      <w:pPr>
        <w:autoSpaceDE w:val="0"/>
        <w:autoSpaceDN w:val="0"/>
        <w:adjustRightInd w:val="0"/>
        <w:rPr>
          <w:rFonts w:cs="Arial"/>
          <w:bCs/>
          <w:sz w:val="20"/>
        </w:rPr>
      </w:pPr>
    </w:p>
    <w:p w14:paraId="23526C83" w14:textId="77777777" w:rsidR="003F5B13" w:rsidRPr="003F5B13" w:rsidRDefault="003F5B13" w:rsidP="00DF55DE">
      <w:pPr>
        <w:numPr>
          <w:ilvl w:val="0"/>
          <w:numId w:val="19"/>
        </w:numPr>
        <w:autoSpaceDE w:val="0"/>
        <w:autoSpaceDN w:val="0"/>
        <w:adjustRightInd w:val="0"/>
        <w:ind w:left="284" w:hanging="142"/>
        <w:contextualSpacing/>
        <w:rPr>
          <w:rFonts w:cs="Arial"/>
          <w:bCs/>
          <w:sz w:val="20"/>
          <w:lang w:val="es-ES"/>
        </w:rPr>
      </w:pPr>
      <w:r w:rsidRPr="003F5B13">
        <w:rPr>
          <w:rFonts w:cs="Arial"/>
          <w:bCs/>
          <w:sz w:val="20"/>
          <w:lang w:val="es-ES"/>
        </w:rPr>
        <w:t>Los destinados al servicio de misiones diplomáticas y consulares de carrera extranjeras y de sus agentes diplomáticos y consulares de carrera, excluyendo a los cónsules generales honorarios, cónsules y vicecónsules honorarios, siempre que sea exclusivamente para uso oficial y exista reciprocidad;</w:t>
      </w:r>
    </w:p>
    <w:p w14:paraId="2C199DE1" w14:textId="77777777" w:rsidR="003F5B13" w:rsidRPr="003F5B13" w:rsidRDefault="003F5B13" w:rsidP="00DF55DE">
      <w:pPr>
        <w:autoSpaceDE w:val="0"/>
        <w:autoSpaceDN w:val="0"/>
        <w:adjustRightInd w:val="0"/>
        <w:ind w:left="284" w:hanging="142"/>
        <w:rPr>
          <w:rFonts w:cs="Arial"/>
          <w:bCs/>
          <w:sz w:val="20"/>
        </w:rPr>
      </w:pPr>
    </w:p>
    <w:p w14:paraId="6DCA94BB" w14:textId="77777777" w:rsidR="003F5B13" w:rsidRPr="003F5B13" w:rsidRDefault="003F5B13" w:rsidP="00DF55DE">
      <w:pPr>
        <w:numPr>
          <w:ilvl w:val="0"/>
          <w:numId w:val="19"/>
        </w:numPr>
        <w:autoSpaceDE w:val="0"/>
        <w:autoSpaceDN w:val="0"/>
        <w:adjustRightInd w:val="0"/>
        <w:ind w:left="284" w:hanging="142"/>
        <w:contextualSpacing/>
        <w:rPr>
          <w:rFonts w:cs="Arial"/>
          <w:bCs/>
          <w:sz w:val="20"/>
          <w:lang w:val="es-ES"/>
        </w:rPr>
      </w:pPr>
      <w:r w:rsidRPr="003F5B13">
        <w:rPr>
          <w:rFonts w:cs="Arial"/>
          <w:bCs/>
          <w:sz w:val="20"/>
          <w:lang w:val="es-ES"/>
        </w:rPr>
        <w:t>Los que la Federación, el Estado y sus Municipios utilicen para la prestación de los servicios públicos de rescate, patrullas, transportes de limpia no concesionados, pipas de agua, servicios funerarios, y las ambulancias dependientes de cualquiera de esas entidades o de instituciones de beneficencia autorizadas por las leyes de la materia y, los destinados a los cuerpos de bomberos;</w:t>
      </w:r>
    </w:p>
    <w:p w14:paraId="0FB8BB87" w14:textId="77777777" w:rsidR="003F5B13" w:rsidRPr="003F5B13" w:rsidRDefault="003F5B13" w:rsidP="00DF55DE">
      <w:pPr>
        <w:autoSpaceDE w:val="0"/>
        <w:autoSpaceDN w:val="0"/>
        <w:adjustRightInd w:val="0"/>
        <w:ind w:left="284" w:hanging="142"/>
        <w:rPr>
          <w:rFonts w:cs="Arial"/>
          <w:bCs/>
          <w:sz w:val="20"/>
        </w:rPr>
      </w:pPr>
    </w:p>
    <w:p w14:paraId="3CFEEB9B" w14:textId="77777777" w:rsidR="003F5B13" w:rsidRPr="003F5B13" w:rsidRDefault="003F5B13" w:rsidP="00DF55DE">
      <w:pPr>
        <w:numPr>
          <w:ilvl w:val="0"/>
          <w:numId w:val="19"/>
        </w:numPr>
        <w:autoSpaceDE w:val="0"/>
        <w:autoSpaceDN w:val="0"/>
        <w:adjustRightInd w:val="0"/>
        <w:ind w:left="284" w:hanging="142"/>
        <w:contextualSpacing/>
        <w:rPr>
          <w:rFonts w:cs="Arial"/>
          <w:bCs/>
          <w:sz w:val="20"/>
          <w:lang w:val="es-ES"/>
        </w:rPr>
      </w:pPr>
      <w:r w:rsidRPr="003F5B13">
        <w:rPr>
          <w:rFonts w:cs="Arial"/>
          <w:bCs/>
          <w:sz w:val="20"/>
          <w:lang w:val="es-ES"/>
        </w:rPr>
        <w:t>Los eléctricos utilizados para el transporte público de personas;</w:t>
      </w:r>
    </w:p>
    <w:p w14:paraId="1AA170AD" w14:textId="77777777" w:rsidR="003F5B13" w:rsidRPr="003F5B13" w:rsidRDefault="003F5B13" w:rsidP="00DF55DE">
      <w:pPr>
        <w:autoSpaceDE w:val="0"/>
        <w:autoSpaceDN w:val="0"/>
        <w:adjustRightInd w:val="0"/>
        <w:ind w:left="284" w:hanging="142"/>
        <w:rPr>
          <w:rFonts w:cs="Arial"/>
          <w:bCs/>
          <w:sz w:val="20"/>
        </w:rPr>
      </w:pPr>
    </w:p>
    <w:p w14:paraId="3E6C6EBF" w14:textId="77777777" w:rsidR="003F5B13" w:rsidRPr="003F5B13" w:rsidRDefault="003F5B13" w:rsidP="00DF55DE">
      <w:pPr>
        <w:numPr>
          <w:ilvl w:val="0"/>
          <w:numId w:val="19"/>
        </w:numPr>
        <w:autoSpaceDE w:val="0"/>
        <w:autoSpaceDN w:val="0"/>
        <w:adjustRightInd w:val="0"/>
        <w:ind w:left="284" w:hanging="142"/>
        <w:contextualSpacing/>
        <w:jc w:val="left"/>
        <w:rPr>
          <w:rFonts w:cs="Arial"/>
          <w:bCs/>
          <w:sz w:val="20"/>
          <w:lang w:val="es-ES"/>
        </w:rPr>
      </w:pPr>
      <w:r w:rsidRPr="003F5B13">
        <w:rPr>
          <w:rFonts w:cs="Arial"/>
          <w:bCs/>
          <w:sz w:val="20"/>
          <w:lang w:val="es-ES"/>
        </w:rPr>
        <w:lastRenderedPageBreak/>
        <w:t xml:space="preserve">Los importados temporalmente en los términos de la legislación aduanera; </w:t>
      </w:r>
    </w:p>
    <w:p w14:paraId="60E15D51" w14:textId="77777777" w:rsidR="003F5B13" w:rsidRPr="003F5B13" w:rsidRDefault="003F5B13" w:rsidP="00DF55DE">
      <w:pPr>
        <w:autoSpaceDE w:val="0"/>
        <w:autoSpaceDN w:val="0"/>
        <w:adjustRightInd w:val="0"/>
        <w:ind w:left="284" w:hanging="142"/>
        <w:rPr>
          <w:rFonts w:cs="Arial"/>
          <w:bCs/>
          <w:sz w:val="20"/>
        </w:rPr>
      </w:pPr>
    </w:p>
    <w:p w14:paraId="40C5D4A7" w14:textId="77777777" w:rsidR="003F5B13" w:rsidRPr="003F5B13" w:rsidRDefault="003F5B13" w:rsidP="00DF55DE">
      <w:pPr>
        <w:numPr>
          <w:ilvl w:val="0"/>
          <w:numId w:val="19"/>
        </w:numPr>
        <w:autoSpaceDE w:val="0"/>
        <w:autoSpaceDN w:val="0"/>
        <w:adjustRightInd w:val="0"/>
        <w:ind w:left="284" w:hanging="142"/>
        <w:contextualSpacing/>
        <w:rPr>
          <w:rFonts w:cs="Arial"/>
          <w:bCs/>
          <w:sz w:val="20"/>
          <w:lang w:val="es-ES"/>
        </w:rPr>
      </w:pPr>
      <w:r w:rsidRPr="003F5B13">
        <w:rPr>
          <w:rFonts w:cs="Arial"/>
          <w:bCs/>
          <w:sz w:val="20"/>
          <w:lang w:val="es-ES"/>
        </w:rPr>
        <w:t>Los que tengan para su venta los fabricantes, las plantas ensambladoras, sus distribuidores y los comerciantes en el ramo de vehículos, siempre que carezcan de placas de circulación;</w:t>
      </w:r>
    </w:p>
    <w:p w14:paraId="007BD78C" w14:textId="77777777" w:rsidR="003F5B13" w:rsidRPr="003F5B13" w:rsidRDefault="003F5B13" w:rsidP="00DF55DE">
      <w:pPr>
        <w:autoSpaceDE w:val="0"/>
        <w:autoSpaceDN w:val="0"/>
        <w:adjustRightInd w:val="0"/>
        <w:ind w:left="284" w:hanging="142"/>
        <w:rPr>
          <w:rFonts w:cs="Arial"/>
          <w:bCs/>
          <w:sz w:val="20"/>
        </w:rPr>
      </w:pPr>
    </w:p>
    <w:p w14:paraId="2A08D746" w14:textId="77777777" w:rsidR="003F5B13" w:rsidRPr="003F5B13" w:rsidRDefault="003F5B13" w:rsidP="00DF55DE">
      <w:pPr>
        <w:numPr>
          <w:ilvl w:val="0"/>
          <w:numId w:val="19"/>
        </w:numPr>
        <w:autoSpaceDE w:val="0"/>
        <w:autoSpaceDN w:val="0"/>
        <w:adjustRightInd w:val="0"/>
        <w:ind w:left="284" w:hanging="142"/>
        <w:contextualSpacing/>
        <w:rPr>
          <w:rFonts w:cs="Arial"/>
          <w:bCs/>
          <w:sz w:val="20"/>
          <w:lang w:val="es-ES"/>
        </w:rPr>
      </w:pPr>
      <w:r w:rsidRPr="003F5B13">
        <w:rPr>
          <w:rFonts w:cs="Arial"/>
          <w:bCs/>
          <w:sz w:val="20"/>
          <w:lang w:val="es-ES"/>
        </w:rPr>
        <w:t>Las embarcaciones dedicadas a la pesca comercial;</w:t>
      </w:r>
    </w:p>
    <w:p w14:paraId="303761DD" w14:textId="77777777" w:rsidR="003F5B13" w:rsidRPr="003F5B13" w:rsidRDefault="003F5B13" w:rsidP="00DF55DE">
      <w:pPr>
        <w:autoSpaceDE w:val="0"/>
        <w:autoSpaceDN w:val="0"/>
        <w:adjustRightInd w:val="0"/>
        <w:ind w:left="284" w:hanging="142"/>
        <w:rPr>
          <w:rFonts w:cs="Arial"/>
          <w:bCs/>
          <w:sz w:val="20"/>
        </w:rPr>
      </w:pPr>
    </w:p>
    <w:p w14:paraId="57B21A90" w14:textId="77777777" w:rsidR="003F5B13" w:rsidRPr="003F5B13" w:rsidRDefault="003F5B13" w:rsidP="00DF55DE">
      <w:pPr>
        <w:numPr>
          <w:ilvl w:val="0"/>
          <w:numId w:val="19"/>
        </w:numPr>
        <w:autoSpaceDE w:val="0"/>
        <w:autoSpaceDN w:val="0"/>
        <w:adjustRightInd w:val="0"/>
        <w:ind w:left="284" w:hanging="142"/>
        <w:contextualSpacing/>
        <w:rPr>
          <w:rFonts w:cs="Arial"/>
          <w:bCs/>
          <w:sz w:val="20"/>
          <w:lang w:val="es-ES"/>
        </w:rPr>
      </w:pPr>
      <w:r w:rsidRPr="003F5B13">
        <w:rPr>
          <w:rFonts w:cs="Arial"/>
          <w:bCs/>
          <w:sz w:val="20"/>
          <w:lang w:val="es-ES"/>
        </w:rPr>
        <w:t xml:space="preserve">Las aeronaves </w:t>
      </w:r>
      <w:proofErr w:type="spellStart"/>
      <w:r w:rsidRPr="003F5B13">
        <w:rPr>
          <w:rFonts w:cs="Arial"/>
          <w:bCs/>
          <w:sz w:val="20"/>
          <w:lang w:val="es-ES"/>
        </w:rPr>
        <w:t>monomotoras</w:t>
      </w:r>
      <w:proofErr w:type="spellEnd"/>
      <w:r w:rsidRPr="003F5B13">
        <w:rPr>
          <w:rFonts w:cs="Arial"/>
          <w:bCs/>
          <w:sz w:val="20"/>
          <w:lang w:val="es-ES"/>
        </w:rPr>
        <w:t xml:space="preserve"> de una plaza, fabricadas o adaptadas para fumigar, rociar o esparcir líquidos o sólidos, con tolva de carga;</w:t>
      </w:r>
    </w:p>
    <w:p w14:paraId="66B1DC24" w14:textId="77777777" w:rsidR="003F5B13" w:rsidRPr="003F5B13" w:rsidRDefault="003F5B13" w:rsidP="00DF55DE">
      <w:pPr>
        <w:autoSpaceDE w:val="0"/>
        <w:autoSpaceDN w:val="0"/>
        <w:adjustRightInd w:val="0"/>
        <w:ind w:left="284" w:hanging="142"/>
        <w:rPr>
          <w:rFonts w:cs="Arial"/>
          <w:bCs/>
          <w:sz w:val="20"/>
        </w:rPr>
      </w:pPr>
    </w:p>
    <w:p w14:paraId="505740B8" w14:textId="77777777" w:rsidR="003F5B13" w:rsidRPr="003F5B13" w:rsidRDefault="003F5B13" w:rsidP="00DF55DE">
      <w:pPr>
        <w:numPr>
          <w:ilvl w:val="0"/>
          <w:numId w:val="19"/>
        </w:numPr>
        <w:autoSpaceDE w:val="0"/>
        <w:autoSpaceDN w:val="0"/>
        <w:adjustRightInd w:val="0"/>
        <w:ind w:left="284" w:hanging="142"/>
        <w:contextualSpacing/>
        <w:rPr>
          <w:rFonts w:cs="Arial"/>
          <w:bCs/>
          <w:sz w:val="20"/>
          <w:lang w:val="es-ES"/>
        </w:rPr>
      </w:pPr>
      <w:r w:rsidRPr="003F5B13">
        <w:rPr>
          <w:rFonts w:cs="Arial"/>
          <w:bCs/>
          <w:sz w:val="20"/>
          <w:lang w:val="es-ES"/>
        </w:rPr>
        <w:t>Las aeronaves con más de veinte pasajeros, destinadas al aerotransporte al público en general; y</w:t>
      </w:r>
    </w:p>
    <w:p w14:paraId="3E5AC569" w14:textId="77777777" w:rsidR="003F5B13" w:rsidRPr="003F5B13" w:rsidRDefault="003F5B13" w:rsidP="00DF55DE">
      <w:pPr>
        <w:ind w:left="284" w:hanging="142"/>
        <w:contextualSpacing/>
        <w:rPr>
          <w:rFonts w:cs="Arial"/>
          <w:bCs/>
          <w:sz w:val="20"/>
          <w:lang w:val="es-ES"/>
        </w:rPr>
      </w:pPr>
    </w:p>
    <w:p w14:paraId="3B541C92" w14:textId="77777777" w:rsidR="003F5B13" w:rsidRPr="003F5B13" w:rsidRDefault="003F5B13" w:rsidP="00DF55DE">
      <w:pPr>
        <w:numPr>
          <w:ilvl w:val="0"/>
          <w:numId w:val="19"/>
        </w:numPr>
        <w:autoSpaceDE w:val="0"/>
        <w:autoSpaceDN w:val="0"/>
        <w:adjustRightInd w:val="0"/>
        <w:ind w:left="284" w:hanging="142"/>
        <w:contextualSpacing/>
        <w:rPr>
          <w:rFonts w:cs="Arial"/>
          <w:bCs/>
          <w:sz w:val="20"/>
          <w:lang w:val="es-ES"/>
        </w:rPr>
      </w:pPr>
      <w:r w:rsidRPr="003F5B13">
        <w:rPr>
          <w:rFonts w:cs="Arial"/>
          <w:bCs/>
          <w:sz w:val="20"/>
          <w:lang w:val="es-ES"/>
        </w:rPr>
        <w:t xml:space="preserve">Los vehículos incorporados o que se vayan a incorporar al Programa de </w:t>
      </w:r>
      <w:proofErr w:type="spellStart"/>
      <w:r w:rsidRPr="003F5B13">
        <w:rPr>
          <w:rFonts w:cs="Arial"/>
          <w:bCs/>
          <w:sz w:val="20"/>
          <w:lang w:val="es-ES"/>
        </w:rPr>
        <w:t>Emplacamiento</w:t>
      </w:r>
      <w:proofErr w:type="spellEnd"/>
      <w:r w:rsidRPr="003F5B13">
        <w:rPr>
          <w:rFonts w:cs="Arial"/>
          <w:bCs/>
          <w:sz w:val="20"/>
          <w:lang w:val="es-ES"/>
        </w:rPr>
        <w:t xml:space="preserve"> Exprés, únicamente por cuanto hace a su vigencia, de conformidad a lo dispuesto por el artículo 132.</w:t>
      </w:r>
    </w:p>
    <w:p w14:paraId="24D8D532" w14:textId="77777777" w:rsidR="003F5B13" w:rsidRPr="003F5B13" w:rsidRDefault="003F5B13" w:rsidP="00DF55DE">
      <w:pPr>
        <w:autoSpaceDE w:val="0"/>
        <w:autoSpaceDN w:val="0"/>
        <w:adjustRightInd w:val="0"/>
        <w:rPr>
          <w:rFonts w:cs="Arial"/>
          <w:bCs/>
          <w:sz w:val="20"/>
        </w:rPr>
      </w:pPr>
    </w:p>
    <w:p w14:paraId="2D77B5EF" w14:textId="77777777" w:rsidR="003F5B13" w:rsidRPr="003F5B13" w:rsidRDefault="003F5B13" w:rsidP="00DF55DE">
      <w:pPr>
        <w:autoSpaceDE w:val="0"/>
        <w:autoSpaceDN w:val="0"/>
        <w:adjustRightInd w:val="0"/>
        <w:rPr>
          <w:rFonts w:cs="Arial"/>
          <w:bCs/>
          <w:sz w:val="20"/>
        </w:rPr>
      </w:pPr>
      <w:r w:rsidRPr="003F5B13">
        <w:rPr>
          <w:rFonts w:cs="Arial"/>
          <w:bCs/>
          <w:sz w:val="20"/>
        </w:rPr>
        <w:t>Los tenedores o usuarios de los vehículos a que se refiere este artículo, para gozar del beneficio que el mismo establece, al momento de solicitarlo deberán comprobar ante las oficinas recaudadoras que se encuentran comprendidos en dichos supuestos.</w:t>
      </w:r>
    </w:p>
    <w:p w14:paraId="648B5256" w14:textId="77777777" w:rsidR="003F5B13" w:rsidRPr="003F5B13" w:rsidRDefault="003F5B13" w:rsidP="00DF55DE">
      <w:pPr>
        <w:autoSpaceDE w:val="0"/>
        <w:autoSpaceDN w:val="0"/>
        <w:adjustRightInd w:val="0"/>
        <w:rPr>
          <w:rFonts w:cs="Arial"/>
          <w:bCs/>
          <w:sz w:val="20"/>
        </w:rPr>
      </w:pPr>
    </w:p>
    <w:p w14:paraId="4FE29624" w14:textId="77777777" w:rsidR="003F5B13" w:rsidRPr="003F5B13" w:rsidRDefault="003F5B13" w:rsidP="00DF55DE">
      <w:pPr>
        <w:autoSpaceDE w:val="0"/>
        <w:autoSpaceDN w:val="0"/>
        <w:adjustRightInd w:val="0"/>
        <w:rPr>
          <w:rFonts w:cs="Arial"/>
          <w:bCs/>
          <w:sz w:val="20"/>
        </w:rPr>
      </w:pPr>
      <w:r w:rsidRPr="003F5B13">
        <w:rPr>
          <w:rFonts w:cs="Arial"/>
          <w:bCs/>
          <w:sz w:val="20"/>
        </w:rPr>
        <w:t>Cuando por cualquier motivo, un vehículo deje de estar comprendido en los supuestos a que se refieren las fracciones anteriores, el tenedor o usuario del mismo, deberá pagar el impuesto correspondiente dentro de los 15 días hábiles siguientes a aquél en que tenga lugar el hecho de que se trate, de manera proporcional a partir del mes en que dejó de estar comprendido en los supuestos señalados, conforme a lo que resulte de aplicar el siguiente factor:</w:t>
      </w:r>
    </w:p>
    <w:p w14:paraId="42A6C84E" w14:textId="77777777" w:rsidR="003F5B13" w:rsidRPr="003F5B13" w:rsidRDefault="003F5B13" w:rsidP="003F5B13">
      <w:pPr>
        <w:autoSpaceDE w:val="0"/>
        <w:autoSpaceDN w:val="0"/>
        <w:adjustRightInd w:val="0"/>
        <w:spacing w:line="276" w:lineRule="auto"/>
        <w:rPr>
          <w:rFonts w:cs="Arial"/>
          <w:bCs/>
          <w:sz w:val="20"/>
        </w:rPr>
      </w:pPr>
    </w:p>
    <w:tbl>
      <w:tblPr>
        <w:tblW w:w="7513" w:type="dxa"/>
        <w:tblInd w:w="1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31"/>
        <w:gridCol w:w="3482"/>
      </w:tblGrid>
      <w:tr w:rsidR="003F5B13" w:rsidRPr="003F5B13" w14:paraId="16072303" w14:textId="77777777" w:rsidTr="003F5B13">
        <w:trPr>
          <w:trHeight w:val="813"/>
        </w:trPr>
        <w:tc>
          <w:tcPr>
            <w:tcW w:w="4031" w:type="dxa"/>
            <w:vAlign w:val="center"/>
            <w:hideMark/>
          </w:tcPr>
          <w:p w14:paraId="135F4163"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Mes en que dejó de estar comprendido</w:t>
            </w:r>
          </w:p>
        </w:tc>
        <w:tc>
          <w:tcPr>
            <w:tcW w:w="3482" w:type="dxa"/>
            <w:vAlign w:val="center"/>
            <w:hideMark/>
          </w:tcPr>
          <w:p w14:paraId="485C3FC4"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Factor aplicable al impuesto causado</w:t>
            </w:r>
          </w:p>
        </w:tc>
      </w:tr>
      <w:tr w:rsidR="003F5B13" w:rsidRPr="003F5B13" w14:paraId="260382AD" w14:textId="77777777" w:rsidTr="003F5B13">
        <w:trPr>
          <w:trHeight w:val="315"/>
        </w:trPr>
        <w:tc>
          <w:tcPr>
            <w:tcW w:w="4031" w:type="dxa"/>
            <w:vAlign w:val="center"/>
            <w:hideMark/>
          </w:tcPr>
          <w:p w14:paraId="2AD6F7A4"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Febrero</w:t>
            </w:r>
          </w:p>
        </w:tc>
        <w:tc>
          <w:tcPr>
            <w:tcW w:w="3482" w:type="dxa"/>
            <w:vAlign w:val="center"/>
            <w:hideMark/>
          </w:tcPr>
          <w:p w14:paraId="13E72858"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0.92</w:t>
            </w:r>
          </w:p>
        </w:tc>
      </w:tr>
      <w:tr w:rsidR="003F5B13" w:rsidRPr="003F5B13" w14:paraId="258E83C3" w14:textId="77777777" w:rsidTr="003F5B13">
        <w:trPr>
          <w:trHeight w:val="315"/>
        </w:trPr>
        <w:tc>
          <w:tcPr>
            <w:tcW w:w="4031" w:type="dxa"/>
            <w:vAlign w:val="center"/>
            <w:hideMark/>
          </w:tcPr>
          <w:p w14:paraId="6FB8DDFE"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Marzo</w:t>
            </w:r>
          </w:p>
        </w:tc>
        <w:tc>
          <w:tcPr>
            <w:tcW w:w="3482" w:type="dxa"/>
            <w:vAlign w:val="center"/>
            <w:hideMark/>
          </w:tcPr>
          <w:p w14:paraId="22294D7D"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0.83</w:t>
            </w:r>
          </w:p>
        </w:tc>
      </w:tr>
      <w:tr w:rsidR="003F5B13" w:rsidRPr="003F5B13" w14:paraId="621C2676" w14:textId="77777777" w:rsidTr="003F5B13">
        <w:trPr>
          <w:trHeight w:val="315"/>
        </w:trPr>
        <w:tc>
          <w:tcPr>
            <w:tcW w:w="4031" w:type="dxa"/>
            <w:vAlign w:val="center"/>
            <w:hideMark/>
          </w:tcPr>
          <w:p w14:paraId="67619106"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Abril</w:t>
            </w:r>
          </w:p>
        </w:tc>
        <w:tc>
          <w:tcPr>
            <w:tcW w:w="3482" w:type="dxa"/>
            <w:vAlign w:val="center"/>
            <w:hideMark/>
          </w:tcPr>
          <w:p w14:paraId="2505946F"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0.75</w:t>
            </w:r>
          </w:p>
        </w:tc>
      </w:tr>
      <w:tr w:rsidR="003F5B13" w:rsidRPr="003F5B13" w14:paraId="4239D706" w14:textId="77777777" w:rsidTr="003F5B13">
        <w:trPr>
          <w:trHeight w:val="315"/>
        </w:trPr>
        <w:tc>
          <w:tcPr>
            <w:tcW w:w="4031" w:type="dxa"/>
            <w:vAlign w:val="center"/>
            <w:hideMark/>
          </w:tcPr>
          <w:p w14:paraId="6CFC6949"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Mayo</w:t>
            </w:r>
          </w:p>
        </w:tc>
        <w:tc>
          <w:tcPr>
            <w:tcW w:w="3482" w:type="dxa"/>
            <w:vAlign w:val="center"/>
            <w:hideMark/>
          </w:tcPr>
          <w:p w14:paraId="2A600F5B"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0.67</w:t>
            </w:r>
          </w:p>
        </w:tc>
      </w:tr>
      <w:tr w:rsidR="003F5B13" w:rsidRPr="003F5B13" w14:paraId="205497C7" w14:textId="77777777" w:rsidTr="003F5B13">
        <w:trPr>
          <w:trHeight w:val="315"/>
        </w:trPr>
        <w:tc>
          <w:tcPr>
            <w:tcW w:w="4031" w:type="dxa"/>
            <w:vAlign w:val="center"/>
            <w:hideMark/>
          </w:tcPr>
          <w:p w14:paraId="3FFAC72A"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Junio</w:t>
            </w:r>
          </w:p>
        </w:tc>
        <w:tc>
          <w:tcPr>
            <w:tcW w:w="3482" w:type="dxa"/>
            <w:vAlign w:val="center"/>
            <w:hideMark/>
          </w:tcPr>
          <w:p w14:paraId="12B762C3"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0.58</w:t>
            </w:r>
          </w:p>
        </w:tc>
      </w:tr>
      <w:tr w:rsidR="003F5B13" w:rsidRPr="003F5B13" w14:paraId="01FB226E" w14:textId="77777777" w:rsidTr="003F5B13">
        <w:trPr>
          <w:trHeight w:val="315"/>
        </w:trPr>
        <w:tc>
          <w:tcPr>
            <w:tcW w:w="4031" w:type="dxa"/>
            <w:vAlign w:val="center"/>
            <w:hideMark/>
          </w:tcPr>
          <w:p w14:paraId="684F64F6"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Julio</w:t>
            </w:r>
          </w:p>
        </w:tc>
        <w:tc>
          <w:tcPr>
            <w:tcW w:w="3482" w:type="dxa"/>
            <w:vAlign w:val="center"/>
            <w:hideMark/>
          </w:tcPr>
          <w:p w14:paraId="48E12FFF"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0.50</w:t>
            </w:r>
          </w:p>
        </w:tc>
      </w:tr>
      <w:tr w:rsidR="003F5B13" w:rsidRPr="003F5B13" w14:paraId="5B2DF125" w14:textId="77777777" w:rsidTr="003F5B13">
        <w:trPr>
          <w:trHeight w:val="315"/>
        </w:trPr>
        <w:tc>
          <w:tcPr>
            <w:tcW w:w="4031" w:type="dxa"/>
            <w:vAlign w:val="center"/>
            <w:hideMark/>
          </w:tcPr>
          <w:p w14:paraId="1A6492CE"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Agosto</w:t>
            </w:r>
          </w:p>
        </w:tc>
        <w:tc>
          <w:tcPr>
            <w:tcW w:w="3482" w:type="dxa"/>
            <w:vAlign w:val="center"/>
            <w:hideMark/>
          </w:tcPr>
          <w:p w14:paraId="1F60AF33"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0.42</w:t>
            </w:r>
          </w:p>
        </w:tc>
      </w:tr>
      <w:tr w:rsidR="003F5B13" w:rsidRPr="003F5B13" w14:paraId="49F04B3F" w14:textId="77777777" w:rsidTr="003F5B13">
        <w:trPr>
          <w:trHeight w:val="315"/>
        </w:trPr>
        <w:tc>
          <w:tcPr>
            <w:tcW w:w="4031" w:type="dxa"/>
            <w:vAlign w:val="center"/>
            <w:hideMark/>
          </w:tcPr>
          <w:p w14:paraId="0C890C6F"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Septiembre</w:t>
            </w:r>
          </w:p>
        </w:tc>
        <w:tc>
          <w:tcPr>
            <w:tcW w:w="3482" w:type="dxa"/>
            <w:vAlign w:val="center"/>
            <w:hideMark/>
          </w:tcPr>
          <w:p w14:paraId="00AEB8B3"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0.33</w:t>
            </w:r>
          </w:p>
        </w:tc>
      </w:tr>
      <w:tr w:rsidR="003F5B13" w:rsidRPr="003F5B13" w14:paraId="34222439" w14:textId="77777777" w:rsidTr="003F5B13">
        <w:trPr>
          <w:trHeight w:val="315"/>
        </w:trPr>
        <w:tc>
          <w:tcPr>
            <w:tcW w:w="4031" w:type="dxa"/>
            <w:vAlign w:val="center"/>
            <w:hideMark/>
          </w:tcPr>
          <w:p w14:paraId="22838DC6"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Octubre</w:t>
            </w:r>
          </w:p>
        </w:tc>
        <w:tc>
          <w:tcPr>
            <w:tcW w:w="3482" w:type="dxa"/>
            <w:vAlign w:val="center"/>
            <w:hideMark/>
          </w:tcPr>
          <w:p w14:paraId="2BE2BAB9"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0.25</w:t>
            </w:r>
          </w:p>
        </w:tc>
      </w:tr>
      <w:tr w:rsidR="003F5B13" w:rsidRPr="003F5B13" w14:paraId="7C65E29A" w14:textId="77777777" w:rsidTr="003F5B13">
        <w:trPr>
          <w:trHeight w:val="315"/>
        </w:trPr>
        <w:tc>
          <w:tcPr>
            <w:tcW w:w="4031" w:type="dxa"/>
            <w:vAlign w:val="center"/>
            <w:hideMark/>
          </w:tcPr>
          <w:p w14:paraId="1CD47075"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Noviembre</w:t>
            </w:r>
          </w:p>
        </w:tc>
        <w:tc>
          <w:tcPr>
            <w:tcW w:w="3482" w:type="dxa"/>
            <w:vAlign w:val="center"/>
            <w:hideMark/>
          </w:tcPr>
          <w:p w14:paraId="1CEAF280"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0.17</w:t>
            </w:r>
          </w:p>
        </w:tc>
      </w:tr>
      <w:tr w:rsidR="003F5B13" w:rsidRPr="003F5B13" w14:paraId="069A24CC" w14:textId="77777777" w:rsidTr="003F5B13">
        <w:trPr>
          <w:trHeight w:val="315"/>
        </w:trPr>
        <w:tc>
          <w:tcPr>
            <w:tcW w:w="4031" w:type="dxa"/>
            <w:vAlign w:val="center"/>
            <w:hideMark/>
          </w:tcPr>
          <w:p w14:paraId="6BB3206F"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Diciembre</w:t>
            </w:r>
          </w:p>
        </w:tc>
        <w:tc>
          <w:tcPr>
            <w:tcW w:w="3482" w:type="dxa"/>
            <w:vAlign w:val="center"/>
            <w:hideMark/>
          </w:tcPr>
          <w:p w14:paraId="51F03124"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0.08</w:t>
            </w:r>
          </w:p>
        </w:tc>
      </w:tr>
    </w:tbl>
    <w:p w14:paraId="62825D1B" w14:textId="77777777" w:rsidR="003F5B13" w:rsidRPr="003F5B13" w:rsidRDefault="003F5B13" w:rsidP="003F5B13">
      <w:pPr>
        <w:autoSpaceDE w:val="0"/>
        <w:autoSpaceDN w:val="0"/>
        <w:adjustRightInd w:val="0"/>
        <w:spacing w:line="276" w:lineRule="auto"/>
        <w:rPr>
          <w:rFonts w:cs="Arial"/>
          <w:bCs/>
          <w:sz w:val="20"/>
        </w:rPr>
      </w:pPr>
    </w:p>
    <w:p w14:paraId="3E3ABB16" w14:textId="77777777" w:rsidR="003F5B13" w:rsidRPr="003F5B13" w:rsidRDefault="003F5B13" w:rsidP="00DF55DE">
      <w:pPr>
        <w:autoSpaceDE w:val="0"/>
        <w:autoSpaceDN w:val="0"/>
        <w:adjustRightInd w:val="0"/>
        <w:rPr>
          <w:rFonts w:cs="Arial"/>
          <w:bCs/>
          <w:sz w:val="20"/>
        </w:rPr>
      </w:pPr>
      <w:r w:rsidRPr="003F5B13">
        <w:rPr>
          <w:rFonts w:cs="Arial"/>
          <w:bCs/>
          <w:sz w:val="20"/>
        </w:rPr>
        <w:lastRenderedPageBreak/>
        <w:t>Cuando el vehículo por el que se cause este impuesto quede en situación de robo total o sea considerado pérdida total, el contribuyente pagará el impuesto correspondiente en proporción al número de meses en que fue sujeto al mismo, conforme a la siguiente tabla:</w:t>
      </w:r>
    </w:p>
    <w:p w14:paraId="6E281282" w14:textId="77777777" w:rsidR="003F5B13" w:rsidRPr="003F5B13" w:rsidRDefault="003F5B13" w:rsidP="003F5B13">
      <w:pPr>
        <w:autoSpaceDE w:val="0"/>
        <w:autoSpaceDN w:val="0"/>
        <w:adjustRightInd w:val="0"/>
        <w:spacing w:line="276" w:lineRule="auto"/>
        <w:rPr>
          <w:rFonts w:cs="Arial"/>
          <w:bCs/>
          <w:sz w:val="20"/>
        </w:rPr>
      </w:pPr>
    </w:p>
    <w:tbl>
      <w:tblPr>
        <w:tblW w:w="7575" w:type="dxa"/>
        <w:tblInd w:w="1204" w:type="dxa"/>
        <w:tblLayout w:type="fixed"/>
        <w:tblCellMar>
          <w:left w:w="70" w:type="dxa"/>
          <w:right w:w="70" w:type="dxa"/>
        </w:tblCellMar>
        <w:tblLook w:val="04A0" w:firstRow="1" w:lastRow="0" w:firstColumn="1" w:lastColumn="0" w:noHBand="0" w:noVBand="1"/>
      </w:tblPr>
      <w:tblGrid>
        <w:gridCol w:w="3969"/>
        <w:gridCol w:w="3606"/>
      </w:tblGrid>
      <w:tr w:rsidR="003F5B13" w:rsidRPr="003F5B13" w14:paraId="0E903559" w14:textId="77777777" w:rsidTr="003F5B13">
        <w:trPr>
          <w:trHeight w:val="825"/>
        </w:trPr>
        <w:tc>
          <w:tcPr>
            <w:tcW w:w="3969" w:type="dxa"/>
            <w:vMerge w:val="restart"/>
            <w:tcBorders>
              <w:top w:val="single" w:sz="4" w:space="0" w:color="auto"/>
              <w:left w:val="single" w:sz="4" w:space="0" w:color="auto"/>
              <w:bottom w:val="single" w:sz="4" w:space="0" w:color="auto"/>
              <w:right w:val="single" w:sz="4" w:space="0" w:color="auto"/>
            </w:tcBorders>
            <w:vAlign w:val="center"/>
            <w:hideMark/>
          </w:tcPr>
          <w:p w14:paraId="125AE510"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Mes de robo o pérdida</w:t>
            </w:r>
          </w:p>
        </w:tc>
        <w:tc>
          <w:tcPr>
            <w:tcW w:w="3606" w:type="dxa"/>
            <w:vMerge w:val="restart"/>
            <w:tcBorders>
              <w:top w:val="single" w:sz="4" w:space="0" w:color="auto"/>
              <w:left w:val="single" w:sz="4" w:space="0" w:color="auto"/>
              <w:bottom w:val="single" w:sz="4" w:space="0" w:color="auto"/>
              <w:right w:val="single" w:sz="4" w:space="0" w:color="auto"/>
            </w:tcBorders>
            <w:vAlign w:val="center"/>
            <w:hideMark/>
          </w:tcPr>
          <w:p w14:paraId="44125694"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Factor aplicable al impuesto causado</w:t>
            </w:r>
          </w:p>
        </w:tc>
      </w:tr>
      <w:tr w:rsidR="003F5B13" w:rsidRPr="003F5B13" w14:paraId="2C70B3A1" w14:textId="77777777" w:rsidTr="003F5B13">
        <w:trPr>
          <w:trHeight w:val="491"/>
        </w:trPr>
        <w:tc>
          <w:tcPr>
            <w:tcW w:w="3969" w:type="dxa"/>
            <w:vMerge/>
            <w:tcBorders>
              <w:top w:val="single" w:sz="4" w:space="0" w:color="auto"/>
              <w:left w:val="single" w:sz="4" w:space="0" w:color="auto"/>
              <w:bottom w:val="single" w:sz="4" w:space="0" w:color="auto"/>
              <w:right w:val="single" w:sz="4" w:space="0" w:color="auto"/>
            </w:tcBorders>
            <w:vAlign w:val="center"/>
            <w:hideMark/>
          </w:tcPr>
          <w:p w14:paraId="4D5B590B" w14:textId="77777777" w:rsidR="003F5B13" w:rsidRPr="003F5B13" w:rsidRDefault="003F5B13" w:rsidP="003F5B13">
            <w:pPr>
              <w:spacing w:line="276" w:lineRule="auto"/>
              <w:jc w:val="left"/>
              <w:rPr>
                <w:rFonts w:cs="Arial"/>
                <w:bCs/>
                <w:color w:val="000000"/>
                <w:sz w:val="20"/>
                <w:lang w:eastAsia="es-MX"/>
              </w:rPr>
            </w:pPr>
          </w:p>
        </w:tc>
        <w:tc>
          <w:tcPr>
            <w:tcW w:w="3606" w:type="dxa"/>
            <w:vMerge/>
            <w:tcBorders>
              <w:top w:val="single" w:sz="4" w:space="0" w:color="auto"/>
              <w:left w:val="single" w:sz="4" w:space="0" w:color="auto"/>
              <w:bottom w:val="single" w:sz="4" w:space="0" w:color="auto"/>
              <w:right w:val="single" w:sz="4" w:space="0" w:color="auto"/>
            </w:tcBorders>
            <w:vAlign w:val="center"/>
            <w:hideMark/>
          </w:tcPr>
          <w:p w14:paraId="4473E04D" w14:textId="77777777" w:rsidR="003F5B13" w:rsidRPr="003F5B13" w:rsidRDefault="003F5B13" w:rsidP="003F5B13">
            <w:pPr>
              <w:spacing w:line="276" w:lineRule="auto"/>
              <w:jc w:val="left"/>
              <w:rPr>
                <w:rFonts w:cs="Arial"/>
                <w:bCs/>
                <w:color w:val="000000"/>
                <w:sz w:val="20"/>
                <w:lang w:eastAsia="es-MX"/>
              </w:rPr>
            </w:pPr>
          </w:p>
        </w:tc>
      </w:tr>
      <w:tr w:rsidR="003F5B13" w:rsidRPr="003F5B13" w14:paraId="2967E2F1" w14:textId="77777777" w:rsidTr="003F5B13">
        <w:trPr>
          <w:trHeight w:val="315"/>
        </w:trPr>
        <w:tc>
          <w:tcPr>
            <w:tcW w:w="3969" w:type="dxa"/>
            <w:tcBorders>
              <w:top w:val="single" w:sz="4" w:space="0" w:color="auto"/>
              <w:left w:val="single" w:sz="4" w:space="0" w:color="auto"/>
              <w:bottom w:val="single" w:sz="4" w:space="0" w:color="auto"/>
              <w:right w:val="single" w:sz="4" w:space="0" w:color="auto"/>
            </w:tcBorders>
            <w:vAlign w:val="center"/>
            <w:hideMark/>
          </w:tcPr>
          <w:p w14:paraId="7AA7F02A"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Enero</w:t>
            </w:r>
          </w:p>
        </w:tc>
        <w:tc>
          <w:tcPr>
            <w:tcW w:w="3606" w:type="dxa"/>
            <w:tcBorders>
              <w:top w:val="single" w:sz="4" w:space="0" w:color="auto"/>
              <w:left w:val="single" w:sz="4" w:space="0" w:color="auto"/>
              <w:bottom w:val="single" w:sz="4" w:space="0" w:color="auto"/>
              <w:right w:val="single" w:sz="4" w:space="0" w:color="auto"/>
            </w:tcBorders>
            <w:vAlign w:val="center"/>
            <w:hideMark/>
          </w:tcPr>
          <w:p w14:paraId="17B582CE"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0.08</w:t>
            </w:r>
          </w:p>
        </w:tc>
      </w:tr>
      <w:tr w:rsidR="003F5B13" w:rsidRPr="003F5B13" w14:paraId="46C95666" w14:textId="77777777" w:rsidTr="003F5B13">
        <w:trPr>
          <w:trHeight w:val="315"/>
        </w:trPr>
        <w:tc>
          <w:tcPr>
            <w:tcW w:w="3969" w:type="dxa"/>
            <w:tcBorders>
              <w:top w:val="single" w:sz="4" w:space="0" w:color="auto"/>
              <w:left w:val="single" w:sz="4" w:space="0" w:color="auto"/>
              <w:bottom w:val="single" w:sz="4" w:space="0" w:color="auto"/>
              <w:right w:val="single" w:sz="4" w:space="0" w:color="auto"/>
            </w:tcBorders>
            <w:vAlign w:val="center"/>
            <w:hideMark/>
          </w:tcPr>
          <w:p w14:paraId="117A03AE"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Febrero</w:t>
            </w:r>
          </w:p>
        </w:tc>
        <w:tc>
          <w:tcPr>
            <w:tcW w:w="3606" w:type="dxa"/>
            <w:tcBorders>
              <w:top w:val="single" w:sz="4" w:space="0" w:color="auto"/>
              <w:left w:val="single" w:sz="4" w:space="0" w:color="auto"/>
              <w:bottom w:val="single" w:sz="4" w:space="0" w:color="auto"/>
              <w:right w:val="single" w:sz="4" w:space="0" w:color="auto"/>
            </w:tcBorders>
            <w:vAlign w:val="center"/>
            <w:hideMark/>
          </w:tcPr>
          <w:p w14:paraId="10EBF2AB"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0.17</w:t>
            </w:r>
          </w:p>
        </w:tc>
      </w:tr>
      <w:tr w:rsidR="003F5B13" w:rsidRPr="003F5B13" w14:paraId="2501AAB5" w14:textId="77777777" w:rsidTr="003F5B13">
        <w:trPr>
          <w:trHeight w:val="315"/>
        </w:trPr>
        <w:tc>
          <w:tcPr>
            <w:tcW w:w="3969" w:type="dxa"/>
            <w:tcBorders>
              <w:top w:val="single" w:sz="4" w:space="0" w:color="auto"/>
              <w:left w:val="single" w:sz="4" w:space="0" w:color="auto"/>
              <w:bottom w:val="single" w:sz="4" w:space="0" w:color="auto"/>
              <w:right w:val="single" w:sz="4" w:space="0" w:color="auto"/>
            </w:tcBorders>
            <w:vAlign w:val="center"/>
            <w:hideMark/>
          </w:tcPr>
          <w:p w14:paraId="35045D73"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Marzo</w:t>
            </w:r>
          </w:p>
        </w:tc>
        <w:tc>
          <w:tcPr>
            <w:tcW w:w="3606" w:type="dxa"/>
            <w:tcBorders>
              <w:top w:val="single" w:sz="4" w:space="0" w:color="auto"/>
              <w:left w:val="single" w:sz="4" w:space="0" w:color="auto"/>
              <w:bottom w:val="single" w:sz="4" w:space="0" w:color="auto"/>
              <w:right w:val="single" w:sz="4" w:space="0" w:color="auto"/>
            </w:tcBorders>
            <w:vAlign w:val="center"/>
            <w:hideMark/>
          </w:tcPr>
          <w:p w14:paraId="0381C8D1"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0.25</w:t>
            </w:r>
          </w:p>
        </w:tc>
      </w:tr>
      <w:tr w:rsidR="003F5B13" w:rsidRPr="003F5B13" w14:paraId="27D7CF50" w14:textId="77777777" w:rsidTr="003F5B13">
        <w:trPr>
          <w:trHeight w:val="315"/>
        </w:trPr>
        <w:tc>
          <w:tcPr>
            <w:tcW w:w="3969" w:type="dxa"/>
            <w:tcBorders>
              <w:top w:val="single" w:sz="4" w:space="0" w:color="auto"/>
              <w:left w:val="single" w:sz="4" w:space="0" w:color="auto"/>
              <w:bottom w:val="single" w:sz="4" w:space="0" w:color="auto"/>
              <w:right w:val="single" w:sz="4" w:space="0" w:color="auto"/>
            </w:tcBorders>
            <w:vAlign w:val="center"/>
            <w:hideMark/>
          </w:tcPr>
          <w:p w14:paraId="4BFE9EBF"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Abril</w:t>
            </w:r>
          </w:p>
        </w:tc>
        <w:tc>
          <w:tcPr>
            <w:tcW w:w="3606" w:type="dxa"/>
            <w:tcBorders>
              <w:top w:val="single" w:sz="4" w:space="0" w:color="auto"/>
              <w:left w:val="single" w:sz="4" w:space="0" w:color="auto"/>
              <w:bottom w:val="single" w:sz="4" w:space="0" w:color="auto"/>
              <w:right w:val="single" w:sz="4" w:space="0" w:color="auto"/>
            </w:tcBorders>
            <w:vAlign w:val="center"/>
            <w:hideMark/>
          </w:tcPr>
          <w:p w14:paraId="021CD9AF"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0.33</w:t>
            </w:r>
          </w:p>
        </w:tc>
      </w:tr>
      <w:tr w:rsidR="003F5B13" w:rsidRPr="003F5B13" w14:paraId="04EB1A0B" w14:textId="77777777" w:rsidTr="003F5B13">
        <w:trPr>
          <w:trHeight w:val="315"/>
        </w:trPr>
        <w:tc>
          <w:tcPr>
            <w:tcW w:w="3969" w:type="dxa"/>
            <w:tcBorders>
              <w:top w:val="single" w:sz="4" w:space="0" w:color="auto"/>
              <w:left w:val="single" w:sz="4" w:space="0" w:color="auto"/>
              <w:bottom w:val="single" w:sz="4" w:space="0" w:color="auto"/>
              <w:right w:val="single" w:sz="4" w:space="0" w:color="auto"/>
            </w:tcBorders>
            <w:vAlign w:val="center"/>
            <w:hideMark/>
          </w:tcPr>
          <w:p w14:paraId="1D390782"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Mayo</w:t>
            </w:r>
          </w:p>
        </w:tc>
        <w:tc>
          <w:tcPr>
            <w:tcW w:w="3606" w:type="dxa"/>
            <w:tcBorders>
              <w:top w:val="single" w:sz="4" w:space="0" w:color="auto"/>
              <w:left w:val="single" w:sz="4" w:space="0" w:color="auto"/>
              <w:bottom w:val="single" w:sz="4" w:space="0" w:color="auto"/>
              <w:right w:val="single" w:sz="4" w:space="0" w:color="auto"/>
            </w:tcBorders>
            <w:vAlign w:val="center"/>
            <w:hideMark/>
          </w:tcPr>
          <w:p w14:paraId="2FE1CFBC"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0.42</w:t>
            </w:r>
          </w:p>
        </w:tc>
      </w:tr>
      <w:tr w:rsidR="003F5B13" w:rsidRPr="003F5B13" w14:paraId="168BAD23" w14:textId="77777777" w:rsidTr="003F5B13">
        <w:trPr>
          <w:trHeight w:val="315"/>
        </w:trPr>
        <w:tc>
          <w:tcPr>
            <w:tcW w:w="3969" w:type="dxa"/>
            <w:tcBorders>
              <w:top w:val="single" w:sz="4" w:space="0" w:color="auto"/>
              <w:left w:val="single" w:sz="4" w:space="0" w:color="auto"/>
              <w:bottom w:val="single" w:sz="4" w:space="0" w:color="auto"/>
              <w:right w:val="single" w:sz="4" w:space="0" w:color="auto"/>
            </w:tcBorders>
            <w:vAlign w:val="center"/>
            <w:hideMark/>
          </w:tcPr>
          <w:p w14:paraId="4A52DB0E"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Junio</w:t>
            </w:r>
          </w:p>
        </w:tc>
        <w:tc>
          <w:tcPr>
            <w:tcW w:w="3606" w:type="dxa"/>
            <w:tcBorders>
              <w:top w:val="single" w:sz="4" w:space="0" w:color="auto"/>
              <w:left w:val="single" w:sz="4" w:space="0" w:color="auto"/>
              <w:bottom w:val="single" w:sz="4" w:space="0" w:color="auto"/>
              <w:right w:val="single" w:sz="4" w:space="0" w:color="auto"/>
            </w:tcBorders>
            <w:vAlign w:val="center"/>
            <w:hideMark/>
          </w:tcPr>
          <w:p w14:paraId="67AA97BA"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0.50</w:t>
            </w:r>
          </w:p>
        </w:tc>
      </w:tr>
      <w:tr w:rsidR="003F5B13" w:rsidRPr="003F5B13" w14:paraId="51C38C90" w14:textId="77777777" w:rsidTr="003F5B13">
        <w:trPr>
          <w:trHeight w:val="315"/>
        </w:trPr>
        <w:tc>
          <w:tcPr>
            <w:tcW w:w="3969" w:type="dxa"/>
            <w:tcBorders>
              <w:top w:val="single" w:sz="4" w:space="0" w:color="auto"/>
              <w:left w:val="single" w:sz="4" w:space="0" w:color="auto"/>
              <w:bottom w:val="single" w:sz="4" w:space="0" w:color="auto"/>
              <w:right w:val="single" w:sz="4" w:space="0" w:color="auto"/>
            </w:tcBorders>
            <w:vAlign w:val="center"/>
            <w:hideMark/>
          </w:tcPr>
          <w:p w14:paraId="077DE725"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Julio</w:t>
            </w:r>
          </w:p>
        </w:tc>
        <w:tc>
          <w:tcPr>
            <w:tcW w:w="3606" w:type="dxa"/>
            <w:tcBorders>
              <w:top w:val="single" w:sz="4" w:space="0" w:color="auto"/>
              <w:left w:val="single" w:sz="4" w:space="0" w:color="auto"/>
              <w:bottom w:val="single" w:sz="4" w:space="0" w:color="auto"/>
              <w:right w:val="single" w:sz="4" w:space="0" w:color="auto"/>
            </w:tcBorders>
            <w:vAlign w:val="center"/>
            <w:hideMark/>
          </w:tcPr>
          <w:p w14:paraId="0419183D"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0.58</w:t>
            </w:r>
          </w:p>
        </w:tc>
      </w:tr>
      <w:tr w:rsidR="003F5B13" w:rsidRPr="003F5B13" w14:paraId="37568979" w14:textId="77777777" w:rsidTr="003F5B13">
        <w:trPr>
          <w:trHeight w:val="315"/>
        </w:trPr>
        <w:tc>
          <w:tcPr>
            <w:tcW w:w="3969" w:type="dxa"/>
            <w:tcBorders>
              <w:top w:val="single" w:sz="4" w:space="0" w:color="auto"/>
              <w:left w:val="single" w:sz="4" w:space="0" w:color="auto"/>
              <w:bottom w:val="single" w:sz="4" w:space="0" w:color="auto"/>
              <w:right w:val="single" w:sz="4" w:space="0" w:color="auto"/>
            </w:tcBorders>
            <w:vAlign w:val="center"/>
            <w:hideMark/>
          </w:tcPr>
          <w:p w14:paraId="55F45730"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Agosto</w:t>
            </w:r>
          </w:p>
        </w:tc>
        <w:tc>
          <w:tcPr>
            <w:tcW w:w="3606" w:type="dxa"/>
            <w:tcBorders>
              <w:top w:val="single" w:sz="4" w:space="0" w:color="auto"/>
              <w:left w:val="single" w:sz="4" w:space="0" w:color="auto"/>
              <w:bottom w:val="single" w:sz="4" w:space="0" w:color="auto"/>
              <w:right w:val="single" w:sz="4" w:space="0" w:color="auto"/>
            </w:tcBorders>
            <w:vAlign w:val="center"/>
            <w:hideMark/>
          </w:tcPr>
          <w:p w14:paraId="19C1B557"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0.67</w:t>
            </w:r>
          </w:p>
        </w:tc>
      </w:tr>
      <w:tr w:rsidR="003F5B13" w:rsidRPr="003F5B13" w14:paraId="59FCB8D4" w14:textId="77777777" w:rsidTr="003F5B13">
        <w:trPr>
          <w:trHeight w:val="315"/>
        </w:trPr>
        <w:tc>
          <w:tcPr>
            <w:tcW w:w="3969" w:type="dxa"/>
            <w:tcBorders>
              <w:top w:val="single" w:sz="4" w:space="0" w:color="auto"/>
              <w:left w:val="single" w:sz="4" w:space="0" w:color="auto"/>
              <w:bottom w:val="single" w:sz="4" w:space="0" w:color="auto"/>
              <w:right w:val="single" w:sz="4" w:space="0" w:color="auto"/>
            </w:tcBorders>
            <w:vAlign w:val="center"/>
            <w:hideMark/>
          </w:tcPr>
          <w:p w14:paraId="0DE4A9A6"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Septiembre</w:t>
            </w:r>
          </w:p>
        </w:tc>
        <w:tc>
          <w:tcPr>
            <w:tcW w:w="3606" w:type="dxa"/>
            <w:tcBorders>
              <w:top w:val="single" w:sz="4" w:space="0" w:color="auto"/>
              <w:left w:val="single" w:sz="4" w:space="0" w:color="auto"/>
              <w:bottom w:val="single" w:sz="4" w:space="0" w:color="auto"/>
              <w:right w:val="single" w:sz="4" w:space="0" w:color="auto"/>
            </w:tcBorders>
            <w:vAlign w:val="center"/>
            <w:hideMark/>
          </w:tcPr>
          <w:p w14:paraId="184CEBBF"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0.75</w:t>
            </w:r>
          </w:p>
        </w:tc>
      </w:tr>
      <w:tr w:rsidR="003F5B13" w:rsidRPr="003F5B13" w14:paraId="2AF17FC7" w14:textId="77777777" w:rsidTr="003F5B13">
        <w:trPr>
          <w:trHeight w:val="315"/>
        </w:trPr>
        <w:tc>
          <w:tcPr>
            <w:tcW w:w="3969" w:type="dxa"/>
            <w:tcBorders>
              <w:top w:val="single" w:sz="4" w:space="0" w:color="auto"/>
              <w:left w:val="single" w:sz="4" w:space="0" w:color="auto"/>
              <w:bottom w:val="single" w:sz="4" w:space="0" w:color="auto"/>
              <w:right w:val="single" w:sz="4" w:space="0" w:color="auto"/>
            </w:tcBorders>
            <w:vAlign w:val="center"/>
            <w:hideMark/>
          </w:tcPr>
          <w:p w14:paraId="4F4B90EE"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Octubre</w:t>
            </w:r>
          </w:p>
        </w:tc>
        <w:tc>
          <w:tcPr>
            <w:tcW w:w="3606" w:type="dxa"/>
            <w:tcBorders>
              <w:top w:val="single" w:sz="4" w:space="0" w:color="auto"/>
              <w:left w:val="single" w:sz="4" w:space="0" w:color="auto"/>
              <w:bottom w:val="single" w:sz="4" w:space="0" w:color="auto"/>
              <w:right w:val="single" w:sz="4" w:space="0" w:color="auto"/>
            </w:tcBorders>
            <w:vAlign w:val="center"/>
            <w:hideMark/>
          </w:tcPr>
          <w:p w14:paraId="2103D43A"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0.83</w:t>
            </w:r>
          </w:p>
        </w:tc>
      </w:tr>
      <w:tr w:rsidR="003F5B13" w:rsidRPr="003F5B13" w14:paraId="005EC532" w14:textId="77777777" w:rsidTr="003F5B13">
        <w:trPr>
          <w:trHeight w:val="315"/>
        </w:trPr>
        <w:tc>
          <w:tcPr>
            <w:tcW w:w="3969" w:type="dxa"/>
            <w:tcBorders>
              <w:top w:val="single" w:sz="4" w:space="0" w:color="auto"/>
              <w:left w:val="single" w:sz="4" w:space="0" w:color="auto"/>
              <w:bottom w:val="single" w:sz="4" w:space="0" w:color="auto"/>
              <w:right w:val="single" w:sz="4" w:space="0" w:color="auto"/>
            </w:tcBorders>
            <w:vAlign w:val="center"/>
            <w:hideMark/>
          </w:tcPr>
          <w:p w14:paraId="0DBFAC72"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Noviembre</w:t>
            </w:r>
          </w:p>
        </w:tc>
        <w:tc>
          <w:tcPr>
            <w:tcW w:w="3606" w:type="dxa"/>
            <w:tcBorders>
              <w:top w:val="single" w:sz="4" w:space="0" w:color="auto"/>
              <w:left w:val="single" w:sz="4" w:space="0" w:color="auto"/>
              <w:bottom w:val="single" w:sz="4" w:space="0" w:color="auto"/>
              <w:right w:val="single" w:sz="4" w:space="0" w:color="auto"/>
            </w:tcBorders>
            <w:vAlign w:val="center"/>
            <w:hideMark/>
          </w:tcPr>
          <w:p w14:paraId="0D4738E8"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0.92</w:t>
            </w:r>
          </w:p>
        </w:tc>
      </w:tr>
    </w:tbl>
    <w:p w14:paraId="4EBFC962" w14:textId="77777777" w:rsidR="003F5B13" w:rsidRPr="003F5B13" w:rsidRDefault="003F5B13" w:rsidP="003F5B13">
      <w:pPr>
        <w:autoSpaceDE w:val="0"/>
        <w:autoSpaceDN w:val="0"/>
        <w:adjustRightInd w:val="0"/>
        <w:spacing w:line="276" w:lineRule="auto"/>
        <w:rPr>
          <w:rFonts w:cs="Arial"/>
          <w:bCs/>
          <w:sz w:val="20"/>
        </w:rPr>
      </w:pPr>
    </w:p>
    <w:p w14:paraId="2E9D939D" w14:textId="77777777" w:rsidR="003F5B13" w:rsidRPr="003F5B13" w:rsidRDefault="003F5B13" w:rsidP="00DF55DE">
      <w:pPr>
        <w:autoSpaceDE w:val="0"/>
        <w:autoSpaceDN w:val="0"/>
        <w:adjustRightInd w:val="0"/>
        <w:rPr>
          <w:rFonts w:cs="Arial"/>
          <w:bCs/>
          <w:sz w:val="20"/>
        </w:rPr>
      </w:pPr>
      <w:r w:rsidRPr="001F2DB0">
        <w:rPr>
          <w:rFonts w:cs="Arial"/>
          <w:b/>
          <w:sz w:val="20"/>
        </w:rPr>
        <w:t>ARTÍCULO 50.-</w:t>
      </w:r>
      <w:r w:rsidRPr="003F5B13">
        <w:rPr>
          <w:rFonts w:cs="Arial"/>
          <w:bCs/>
          <w:sz w:val="20"/>
        </w:rPr>
        <w:t xml:space="preserve"> Son responsables solidarios del pago del impuesto establecido en este capítulo:</w:t>
      </w:r>
    </w:p>
    <w:p w14:paraId="6E34BC2F" w14:textId="77777777" w:rsidR="003F5B13" w:rsidRPr="003F5B13" w:rsidRDefault="003F5B13" w:rsidP="00DF55DE">
      <w:pPr>
        <w:autoSpaceDE w:val="0"/>
        <w:autoSpaceDN w:val="0"/>
        <w:adjustRightInd w:val="0"/>
        <w:rPr>
          <w:rFonts w:cs="Arial"/>
          <w:bCs/>
          <w:sz w:val="20"/>
        </w:rPr>
      </w:pPr>
    </w:p>
    <w:p w14:paraId="78244238" w14:textId="77777777" w:rsidR="003F5B13" w:rsidRPr="003F5B13" w:rsidRDefault="003F5B13" w:rsidP="00DF55DE">
      <w:pPr>
        <w:numPr>
          <w:ilvl w:val="0"/>
          <w:numId w:val="20"/>
        </w:numPr>
        <w:autoSpaceDE w:val="0"/>
        <w:autoSpaceDN w:val="0"/>
        <w:adjustRightInd w:val="0"/>
        <w:ind w:left="284" w:hanging="142"/>
        <w:contextualSpacing/>
        <w:rPr>
          <w:rFonts w:cs="Arial"/>
          <w:bCs/>
          <w:sz w:val="20"/>
          <w:lang w:val="es-ES"/>
        </w:rPr>
      </w:pPr>
      <w:r w:rsidRPr="003F5B13">
        <w:rPr>
          <w:rFonts w:cs="Arial"/>
          <w:bCs/>
          <w:sz w:val="20"/>
          <w:lang w:val="es-ES"/>
        </w:rPr>
        <w:t>Quienes adquieran por cualquier título la propiedad, tenencia o uso del vehículo, hasta por el monto del adeudo del impuesto que en su caso existiera, aun cuando se trate de personas que no están obligadas al pago de dicha contribución;</w:t>
      </w:r>
    </w:p>
    <w:p w14:paraId="220D54F5" w14:textId="77777777" w:rsidR="003F5B13" w:rsidRPr="003F5B13" w:rsidRDefault="003F5B13" w:rsidP="00DF55DE">
      <w:pPr>
        <w:autoSpaceDE w:val="0"/>
        <w:autoSpaceDN w:val="0"/>
        <w:adjustRightInd w:val="0"/>
        <w:ind w:left="284" w:hanging="142"/>
        <w:rPr>
          <w:rFonts w:cs="Arial"/>
          <w:bCs/>
          <w:sz w:val="20"/>
        </w:rPr>
      </w:pPr>
    </w:p>
    <w:p w14:paraId="74810328" w14:textId="77777777" w:rsidR="003F5B13" w:rsidRPr="003F5B13" w:rsidRDefault="003F5B13" w:rsidP="00DF55DE">
      <w:pPr>
        <w:numPr>
          <w:ilvl w:val="0"/>
          <w:numId w:val="20"/>
        </w:numPr>
        <w:autoSpaceDE w:val="0"/>
        <w:autoSpaceDN w:val="0"/>
        <w:adjustRightInd w:val="0"/>
        <w:ind w:left="284" w:hanging="142"/>
        <w:contextualSpacing/>
        <w:rPr>
          <w:rFonts w:cs="Arial"/>
          <w:bCs/>
          <w:sz w:val="20"/>
          <w:lang w:val="es-ES"/>
        </w:rPr>
      </w:pPr>
      <w:r w:rsidRPr="003F5B13">
        <w:rPr>
          <w:rFonts w:cs="Arial"/>
          <w:bCs/>
          <w:sz w:val="20"/>
          <w:lang w:val="es-ES"/>
        </w:rPr>
        <w:t>Quiénes no realicen los actos administrativos previstos en la presente Ley, dentro del plazo establecido para ello;</w:t>
      </w:r>
    </w:p>
    <w:p w14:paraId="146312AA" w14:textId="77777777" w:rsidR="003F5B13" w:rsidRPr="003F5B13" w:rsidRDefault="003F5B13" w:rsidP="00DF55DE">
      <w:pPr>
        <w:autoSpaceDE w:val="0"/>
        <w:autoSpaceDN w:val="0"/>
        <w:adjustRightInd w:val="0"/>
        <w:ind w:left="284" w:hanging="142"/>
        <w:rPr>
          <w:rFonts w:cs="Arial"/>
          <w:bCs/>
          <w:sz w:val="20"/>
        </w:rPr>
      </w:pPr>
    </w:p>
    <w:p w14:paraId="37CFC46C" w14:textId="77777777" w:rsidR="003F5B13" w:rsidRPr="003F5B13" w:rsidRDefault="003F5B13" w:rsidP="00DF55DE">
      <w:pPr>
        <w:numPr>
          <w:ilvl w:val="0"/>
          <w:numId w:val="20"/>
        </w:numPr>
        <w:autoSpaceDE w:val="0"/>
        <w:autoSpaceDN w:val="0"/>
        <w:adjustRightInd w:val="0"/>
        <w:ind w:left="284" w:hanging="142"/>
        <w:contextualSpacing/>
        <w:rPr>
          <w:rFonts w:cs="Arial"/>
          <w:bCs/>
          <w:sz w:val="20"/>
          <w:lang w:val="es-ES"/>
        </w:rPr>
      </w:pPr>
      <w:r w:rsidRPr="003F5B13">
        <w:rPr>
          <w:rFonts w:cs="Arial"/>
          <w:bCs/>
          <w:sz w:val="20"/>
          <w:lang w:val="es-ES"/>
        </w:rPr>
        <w:t>Quiénes reciban vehículos en consignación o comisión para su enajenación, por el adeudo de este impuesto que en su caso existiera; y</w:t>
      </w:r>
    </w:p>
    <w:p w14:paraId="38AF33B5" w14:textId="77777777" w:rsidR="003F5B13" w:rsidRPr="003F5B13" w:rsidRDefault="003F5B13" w:rsidP="00DF55DE">
      <w:pPr>
        <w:autoSpaceDE w:val="0"/>
        <w:autoSpaceDN w:val="0"/>
        <w:adjustRightInd w:val="0"/>
        <w:ind w:left="284" w:hanging="142"/>
        <w:rPr>
          <w:rFonts w:cs="Arial"/>
          <w:bCs/>
          <w:sz w:val="20"/>
        </w:rPr>
      </w:pPr>
    </w:p>
    <w:p w14:paraId="345F83BE" w14:textId="77777777" w:rsidR="003F5B13" w:rsidRPr="003F5B13" w:rsidRDefault="003F5B13" w:rsidP="00DF55DE">
      <w:pPr>
        <w:numPr>
          <w:ilvl w:val="0"/>
          <w:numId w:val="20"/>
        </w:numPr>
        <w:autoSpaceDE w:val="0"/>
        <w:autoSpaceDN w:val="0"/>
        <w:adjustRightInd w:val="0"/>
        <w:ind w:left="284" w:hanging="142"/>
        <w:contextualSpacing/>
        <w:rPr>
          <w:rFonts w:cs="Arial"/>
          <w:bCs/>
          <w:sz w:val="20"/>
          <w:lang w:val="es-ES"/>
        </w:rPr>
      </w:pPr>
      <w:r w:rsidRPr="003F5B13">
        <w:rPr>
          <w:rFonts w:cs="Arial"/>
          <w:bCs/>
          <w:sz w:val="20"/>
          <w:lang w:val="es-ES"/>
        </w:rPr>
        <w:t>Los servidores públicos del Estado que realicen los actos administrativos a que se refiere esta Ley, sin haberse cerciorado que no existan adeudos por este impuesto.</w:t>
      </w:r>
    </w:p>
    <w:p w14:paraId="4F4DD375" w14:textId="77777777" w:rsidR="003F5B13" w:rsidRPr="003F5B13" w:rsidRDefault="003F5B13" w:rsidP="00DF55DE">
      <w:pPr>
        <w:autoSpaceDE w:val="0"/>
        <w:autoSpaceDN w:val="0"/>
        <w:adjustRightInd w:val="0"/>
        <w:rPr>
          <w:rFonts w:cs="Arial"/>
          <w:bCs/>
          <w:sz w:val="20"/>
        </w:rPr>
      </w:pPr>
    </w:p>
    <w:p w14:paraId="77B61B9F" w14:textId="77777777" w:rsidR="003F5B13" w:rsidRPr="003F5B13" w:rsidRDefault="003F5B13" w:rsidP="00DF55DE">
      <w:pPr>
        <w:autoSpaceDE w:val="0"/>
        <w:autoSpaceDN w:val="0"/>
        <w:adjustRightInd w:val="0"/>
        <w:rPr>
          <w:rFonts w:cs="Arial"/>
          <w:bCs/>
          <w:sz w:val="20"/>
        </w:rPr>
      </w:pPr>
      <w:r w:rsidRPr="003F5B13">
        <w:rPr>
          <w:rFonts w:cs="Arial"/>
          <w:bCs/>
          <w:sz w:val="20"/>
        </w:rPr>
        <w:t>Los servidores o empleados públicos que realicen los actos administrativos a que se refiere el esta Ley, solamente registrarán vehículos cuyos propietarios se encuentren domiciliados en el territorio del Estado.</w:t>
      </w:r>
    </w:p>
    <w:p w14:paraId="204EA716" w14:textId="77777777" w:rsidR="003F5B13" w:rsidRPr="003F5B13" w:rsidRDefault="003F5B13" w:rsidP="00DF55DE">
      <w:pPr>
        <w:autoSpaceDE w:val="0"/>
        <w:autoSpaceDN w:val="0"/>
        <w:adjustRightInd w:val="0"/>
        <w:rPr>
          <w:rFonts w:cs="Arial"/>
          <w:bCs/>
          <w:sz w:val="20"/>
        </w:rPr>
      </w:pPr>
    </w:p>
    <w:p w14:paraId="046CC871" w14:textId="77777777" w:rsidR="003F5B13" w:rsidRPr="003F5B13" w:rsidRDefault="003F5B13" w:rsidP="003F5B13">
      <w:pPr>
        <w:autoSpaceDE w:val="0"/>
        <w:autoSpaceDN w:val="0"/>
        <w:adjustRightInd w:val="0"/>
        <w:spacing w:line="276" w:lineRule="auto"/>
        <w:rPr>
          <w:rFonts w:cs="Arial"/>
          <w:bCs/>
          <w:sz w:val="20"/>
        </w:rPr>
      </w:pPr>
    </w:p>
    <w:p w14:paraId="5C525B89" w14:textId="77777777" w:rsidR="003F5B13" w:rsidRPr="001F2DB0" w:rsidRDefault="003F5B13" w:rsidP="00DF55DE">
      <w:pPr>
        <w:keepNext/>
        <w:jc w:val="center"/>
        <w:outlineLvl w:val="3"/>
        <w:rPr>
          <w:rFonts w:cs="Arial"/>
          <w:b/>
          <w:sz w:val="20"/>
          <w:lang w:val="es-ES"/>
        </w:rPr>
      </w:pPr>
      <w:r w:rsidRPr="001F2DB0">
        <w:rPr>
          <w:rFonts w:cs="Arial"/>
          <w:b/>
          <w:sz w:val="20"/>
          <w:lang w:val="es-ES"/>
        </w:rPr>
        <w:lastRenderedPageBreak/>
        <w:t>SECCIÓN I</w:t>
      </w:r>
    </w:p>
    <w:p w14:paraId="5E8E715B" w14:textId="77777777" w:rsidR="003F5B13" w:rsidRPr="001F2DB0" w:rsidRDefault="003F5B13" w:rsidP="00DF55DE">
      <w:pPr>
        <w:keepNext/>
        <w:jc w:val="center"/>
        <w:outlineLvl w:val="3"/>
        <w:rPr>
          <w:rFonts w:cs="Arial"/>
          <w:b/>
          <w:sz w:val="20"/>
          <w:lang w:val="es-ES"/>
        </w:rPr>
      </w:pPr>
      <w:r w:rsidRPr="001F2DB0">
        <w:rPr>
          <w:rFonts w:cs="Arial"/>
          <w:b/>
          <w:sz w:val="20"/>
          <w:lang w:val="es-ES"/>
        </w:rPr>
        <w:t>DE LOS VEHÍCULOS NUEVOS</w:t>
      </w:r>
    </w:p>
    <w:p w14:paraId="199FA10E" w14:textId="77777777" w:rsidR="003F5B13" w:rsidRPr="003F5B13" w:rsidRDefault="003F5B13" w:rsidP="00DF55DE">
      <w:pPr>
        <w:autoSpaceDE w:val="0"/>
        <w:autoSpaceDN w:val="0"/>
        <w:adjustRightInd w:val="0"/>
        <w:rPr>
          <w:rFonts w:cs="Arial"/>
          <w:bCs/>
          <w:sz w:val="20"/>
        </w:rPr>
      </w:pPr>
    </w:p>
    <w:p w14:paraId="1BF24644" w14:textId="77777777" w:rsidR="003F5B13" w:rsidRPr="003F5B13" w:rsidRDefault="003F5B13" w:rsidP="00DF55DE">
      <w:pPr>
        <w:autoSpaceDE w:val="0"/>
        <w:autoSpaceDN w:val="0"/>
        <w:adjustRightInd w:val="0"/>
        <w:rPr>
          <w:rFonts w:cs="Arial"/>
          <w:bCs/>
          <w:sz w:val="20"/>
        </w:rPr>
      </w:pPr>
      <w:r w:rsidRPr="001F2DB0">
        <w:rPr>
          <w:rFonts w:cs="Arial"/>
          <w:b/>
          <w:sz w:val="20"/>
        </w:rPr>
        <w:t>ARTÍCULO 51.-</w:t>
      </w:r>
      <w:r w:rsidRPr="003F5B13">
        <w:rPr>
          <w:rFonts w:cs="Arial"/>
          <w:bCs/>
          <w:sz w:val="20"/>
        </w:rPr>
        <w:t xml:space="preserve"> Tratándose de automóviles, minibuses, microbuses, autobuses, </w:t>
      </w:r>
      <w:proofErr w:type="spellStart"/>
      <w:r w:rsidRPr="003F5B13">
        <w:rPr>
          <w:rFonts w:cs="Arial"/>
          <w:bCs/>
          <w:sz w:val="20"/>
        </w:rPr>
        <w:t>omnibuses</w:t>
      </w:r>
      <w:proofErr w:type="spellEnd"/>
      <w:r w:rsidRPr="003F5B13">
        <w:rPr>
          <w:rFonts w:cs="Arial"/>
          <w:bCs/>
          <w:sz w:val="20"/>
        </w:rPr>
        <w:t>, camiones y tractores no agrícolas tipo quinta rueda, nuevos, el impuesto a que se refiere este Capítulo, se calculará como a continuación se indica:</w:t>
      </w:r>
    </w:p>
    <w:p w14:paraId="387E70AD" w14:textId="77777777" w:rsidR="003F5B13" w:rsidRPr="003F5B13" w:rsidRDefault="003F5B13" w:rsidP="00DF55DE">
      <w:pPr>
        <w:autoSpaceDE w:val="0"/>
        <w:autoSpaceDN w:val="0"/>
        <w:adjustRightInd w:val="0"/>
        <w:rPr>
          <w:rFonts w:cs="Arial"/>
          <w:bCs/>
          <w:sz w:val="20"/>
        </w:rPr>
      </w:pPr>
    </w:p>
    <w:p w14:paraId="65B56BBF" w14:textId="77777777" w:rsidR="003F5B13" w:rsidRPr="001F2DB0" w:rsidRDefault="003F5B13" w:rsidP="00DF55DE">
      <w:pPr>
        <w:numPr>
          <w:ilvl w:val="0"/>
          <w:numId w:val="21"/>
        </w:numPr>
        <w:autoSpaceDE w:val="0"/>
        <w:autoSpaceDN w:val="0"/>
        <w:adjustRightInd w:val="0"/>
        <w:ind w:left="284" w:hanging="142"/>
        <w:contextualSpacing/>
        <w:rPr>
          <w:rFonts w:cs="Arial"/>
          <w:bCs/>
          <w:sz w:val="20"/>
          <w:lang w:val="es-ES"/>
        </w:rPr>
      </w:pPr>
      <w:r w:rsidRPr="001F2DB0">
        <w:rPr>
          <w:rFonts w:cs="Arial"/>
          <w:bCs/>
          <w:sz w:val="20"/>
          <w:lang w:val="es-ES"/>
        </w:rPr>
        <w:t>En el caso de automóviles nuevos, destinados al transporte hasta de quince pasajeros, el impuesto será la cantidad que resulte de aplicar al valor total del vehículo, la tarifa a que se refiere la Ley de Ingresos del Estado vigente en el ejercicio fiscal que corresponda; y</w:t>
      </w:r>
    </w:p>
    <w:p w14:paraId="7BF3627D" w14:textId="77777777" w:rsidR="003F5B13" w:rsidRPr="003F5B13" w:rsidRDefault="003F5B13" w:rsidP="00DF55DE">
      <w:pPr>
        <w:autoSpaceDE w:val="0"/>
        <w:autoSpaceDN w:val="0"/>
        <w:adjustRightInd w:val="0"/>
        <w:ind w:left="284" w:hanging="142"/>
        <w:rPr>
          <w:rFonts w:cs="Arial"/>
          <w:bCs/>
          <w:sz w:val="20"/>
        </w:rPr>
      </w:pPr>
    </w:p>
    <w:p w14:paraId="43164906" w14:textId="77777777" w:rsidR="003F5B13" w:rsidRPr="003F5B13" w:rsidRDefault="003F5B13" w:rsidP="00DF55DE">
      <w:pPr>
        <w:numPr>
          <w:ilvl w:val="0"/>
          <w:numId w:val="21"/>
        </w:numPr>
        <w:autoSpaceDE w:val="0"/>
        <w:autoSpaceDN w:val="0"/>
        <w:adjustRightInd w:val="0"/>
        <w:ind w:left="284" w:hanging="142"/>
        <w:contextualSpacing/>
        <w:rPr>
          <w:rFonts w:cs="Arial"/>
          <w:bCs/>
          <w:sz w:val="20"/>
          <w:lang w:val="es-ES"/>
        </w:rPr>
      </w:pPr>
      <w:r w:rsidRPr="003F5B13">
        <w:rPr>
          <w:rFonts w:cs="Arial"/>
          <w:bCs/>
          <w:sz w:val="20"/>
          <w:lang w:val="es-ES"/>
        </w:rPr>
        <w:t>Para vehículos nuevos destinados al transporte de más de quince pasajeros o para el transporte de efectos, cuyo peso bruto vehicular sea menor a 15 toneladas y para vehículos nuevos que cuenten con placas de servicio público de transporte de pasajeros y los automóviles de alquiler en su modalidad de taxis, el impuesto será la cantidad que resulte de aplicar el 0.245% al valor total del vehículo. Cuando el peso bruto vehicular sea de 15 a 35 toneladas, el impuesto se calculará multiplicando la cantidad que resulte de aplicar el 0.50% al valor total del vehículo, por el factor fiscal que resulte de dividir el peso bruto máximo vehicular expresado en toneladas, entre 30. En el caso de que el peso sea mayor de 35 toneladas se tomará como peso bruto máximo vehicular esta cantidad.</w:t>
      </w:r>
    </w:p>
    <w:p w14:paraId="48FC4F82" w14:textId="77777777" w:rsidR="003F5B13" w:rsidRPr="003F5B13" w:rsidRDefault="003F5B13" w:rsidP="00DF55DE">
      <w:pPr>
        <w:autoSpaceDE w:val="0"/>
        <w:autoSpaceDN w:val="0"/>
        <w:adjustRightInd w:val="0"/>
        <w:rPr>
          <w:rFonts w:cs="Arial"/>
          <w:bCs/>
          <w:sz w:val="20"/>
        </w:rPr>
      </w:pPr>
    </w:p>
    <w:p w14:paraId="12831063" w14:textId="77777777" w:rsidR="003F5B13" w:rsidRPr="003F5B13" w:rsidRDefault="003F5B13" w:rsidP="00DF55DE">
      <w:pPr>
        <w:autoSpaceDE w:val="0"/>
        <w:autoSpaceDN w:val="0"/>
        <w:adjustRightInd w:val="0"/>
        <w:rPr>
          <w:rFonts w:cs="Arial"/>
          <w:bCs/>
          <w:sz w:val="20"/>
        </w:rPr>
      </w:pPr>
      <w:r w:rsidRPr="003F5B13">
        <w:rPr>
          <w:rFonts w:cs="Arial"/>
          <w:bCs/>
          <w:sz w:val="20"/>
        </w:rPr>
        <w:t>Para efectos de esta fracción, peso bruto vehicular es el peso del vehículo totalmente equipado incluyendo chasis, cabina, carrocería, unidad de arrastre con el equipo y carga útil transportable.</w:t>
      </w:r>
    </w:p>
    <w:p w14:paraId="4918577E" w14:textId="77777777" w:rsidR="003F5B13" w:rsidRPr="003F5B13" w:rsidRDefault="003F5B13" w:rsidP="00DF55DE">
      <w:pPr>
        <w:autoSpaceDE w:val="0"/>
        <w:autoSpaceDN w:val="0"/>
        <w:adjustRightInd w:val="0"/>
        <w:rPr>
          <w:rFonts w:cs="Arial"/>
          <w:bCs/>
          <w:sz w:val="20"/>
        </w:rPr>
      </w:pPr>
    </w:p>
    <w:p w14:paraId="45E15916" w14:textId="77777777" w:rsidR="003F5B13" w:rsidRPr="003F5B13" w:rsidRDefault="003F5B13" w:rsidP="00DF55DE">
      <w:pPr>
        <w:autoSpaceDE w:val="0"/>
        <w:autoSpaceDN w:val="0"/>
        <w:adjustRightInd w:val="0"/>
        <w:rPr>
          <w:rFonts w:cs="Arial"/>
          <w:bCs/>
          <w:sz w:val="20"/>
        </w:rPr>
      </w:pPr>
      <w:r w:rsidRPr="003F5B13">
        <w:rPr>
          <w:rFonts w:cs="Arial"/>
          <w:bCs/>
          <w:sz w:val="20"/>
        </w:rPr>
        <w:t xml:space="preserve">Para efectos de este artículo, se entiende por vehículos destinados a transporte de más de 15 pasajeros o para el transporte de efectos, los camiones, vehículos pick up sin importar el peso bruto vehicular, tractores no agrícolas tipo quinta rueda, así como minibuses, microbuses, </w:t>
      </w:r>
      <w:proofErr w:type="spellStart"/>
      <w:r w:rsidRPr="003F5B13">
        <w:rPr>
          <w:rFonts w:cs="Arial"/>
          <w:bCs/>
          <w:sz w:val="20"/>
        </w:rPr>
        <w:t>omnibuses</w:t>
      </w:r>
      <w:proofErr w:type="spellEnd"/>
      <w:r w:rsidRPr="003F5B13">
        <w:rPr>
          <w:rFonts w:cs="Arial"/>
          <w:bCs/>
          <w:sz w:val="20"/>
        </w:rPr>
        <w:t xml:space="preserve"> y autobuses integrales, cualquiera que sea su tipo y peso bruto vehicular.</w:t>
      </w:r>
    </w:p>
    <w:p w14:paraId="71237270" w14:textId="77777777" w:rsidR="003F5B13" w:rsidRPr="003F5B13" w:rsidRDefault="003F5B13" w:rsidP="00DF55DE">
      <w:pPr>
        <w:autoSpaceDE w:val="0"/>
        <w:autoSpaceDN w:val="0"/>
        <w:adjustRightInd w:val="0"/>
        <w:rPr>
          <w:rFonts w:cs="Arial"/>
          <w:bCs/>
          <w:sz w:val="20"/>
        </w:rPr>
      </w:pPr>
    </w:p>
    <w:p w14:paraId="77EA1D88" w14:textId="77777777" w:rsidR="003F5B13" w:rsidRPr="003F5B13" w:rsidRDefault="003F5B13" w:rsidP="00DF55DE">
      <w:pPr>
        <w:autoSpaceDE w:val="0"/>
        <w:autoSpaceDN w:val="0"/>
        <w:adjustRightInd w:val="0"/>
        <w:rPr>
          <w:rFonts w:cs="Arial"/>
          <w:bCs/>
          <w:sz w:val="20"/>
        </w:rPr>
      </w:pPr>
      <w:r w:rsidRPr="001F2DB0">
        <w:rPr>
          <w:rFonts w:cs="Arial"/>
          <w:b/>
          <w:sz w:val="20"/>
        </w:rPr>
        <w:t>ARTÍCULO 52.-</w:t>
      </w:r>
      <w:r w:rsidRPr="003F5B13">
        <w:rPr>
          <w:rFonts w:cs="Arial"/>
          <w:bCs/>
          <w:sz w:val="20"/>
        </w:rPr>
        <w:t xml:space="preserve"> Tratándose de motocicletas nuevas, el impuesto a que se refiere este Capítulo se calculará aplicando al valor total de la motocicleta, la tarifa que señale la Ley de Ingresos del Estado vigente en el ejercicio fiscal que corresponda.</w:t>
      </w:r>
    </w:p>
    <w:p w14:paraId="6B7BEB81" w14:textId="77777777" w:rsidR="003F5B13" w:rsidRPr="003F5B13" w:rsidRDefault="003F5B13" w:rsidP="00DF55DE">
      <w:pPr>
        <w:autoSpaceDE w:val="0"/>
        <w:autoSpaceDN w:val="0"/>
        <w:adjustRightInd w:val="0"/>
        <w:rPr>
          <w:rFonts w:cs="Arial"/>
          <w:bCs/>
          <w:sz w:val="20"/>
        </w:rPr>
      </w:pPr>
    </w:p>
    <w:p w14:paraId="0C06B2DF" w14:textId="77777777" w:rsidR="003F5B13" w:rsidRPr="003F5B13" w:rsidRDefault="003F5B13" w:rsidP="00DF55DE">
      <w:pPr>
        <w:autoSpaceDE w:val="0"/>
        <w:autoSpaceDN w:val="0"/>
        <w:adjustRightInd w:val="0"/>
        <w:rPr>
          <w:rFonts w:cs="Arial"/>
          <w:bCs/>
          <w:sz w:val="20"/>
        </w:rPr>
      </w:pPr>
      <w:r w:rsidRPr="001F2DB0">
        <w:rPr>
          <w:rFonts w:cs="Arial"/>
          <w:b/>
          <w:sz w:val="20"/>
        </w:rPr>
        <w:t>ARTÍCULO 53.-</w:t>
      </w:r>
      <w:r w:rsidRPr="003F5B13">
        <w:rPr>
          <w:rFonts w:cs="Arial"/>
          <w:bCs/>
          <w:sz w:val="20"/>
        </w:rPr>
        <w:t xml:space="preserve"> Tratándose de vehículos eléctricos, así como de aquellos eléctricos que además cuenten con motor de combustión interna o con motor accionado por hidrógeno, el impuesto se pagará conforme a la tasa que establezca la Ley de Ingresos del Estado vigente en el ejercicio fiscal que corresponda.</w:t>
      </w:r>
    </w:p>
    <w:p w14:paraId="7808C3FD" w14:textId="77777777" w:rsidR="003F5B13" w:rsidRPr="003F5B13" w:rsidRDefault="003F5B13" w:rsidP="003F5B13">
      <w:pPr>
        <w:autoSpaceDE w:val="0"/>
        <w:autoSpaceDN w:val="0"/>
        <w:adjustRightInd w:val="0"/>
        <w:spacing w:line="276" w:lineRule="auto"/>
        <w:jc w:val="left"/>
        <w:rPr>
          <w:rFonts w:cs="Arial"/>
          <w:bCs/>
          <w:sz w:val="20"/>
        </w:rPr>
      </w:pPr>
    </w:p>
    <w:p w14:paraId="0353BCD8" w14:textId="77777777" w:rsidR="003F5B13" w:rsidRPr="003F5B13" w:rsidRDefault="003F5B13" w:rsidP="003F5B13">
      <w:pPr>
        <w:autoSpaceDE w:val="0"/>
        <w:autoSpaceDN w:val="0"/>
        <w:adjustRightInd w:val="0"/>
        <w:spacing w:line="276" w:lineRule="auto"/>
        <w:jc w:val="left"/>
        <w:rPr>
          <w:rFonts w:cs="Arial"/>
          <w:bCs/>
          <w:sz w:val="20"/>
        </w:rPr>
      </w:pPr>
    </w:p>
    <w:p w14:paraId="7EE1C5AA" w14:textId="77777777" w:rsidR="00DF55DE" w:rsidRDefault="00DF55DE" w:rsidP="00DF55DE">
      <w:pPr>
        <w:keepNext/>
        <w:jc w:val="center"/>
        <w:outlineLvl w:val="3"/>
        <w:rPr>
          <w:rFonts w:cs="Arial"/>
          <w:b/>
          <w:sz w:val="20"/>
          <w:lang w:val="es-ES"/>
        </w:rPr>
      </w:pPr>
    </w:p>
    <w:p w14:paraId="785A5FBA" w14:textId="77777777" w:rsidR="00DF55DE" w:rsidRDefault="00DF55DE" w:rsidP="00DF55DE">
      <w:pPr>
        <w:keepNext/>
        <w:jc w:val="center"/>
        <w:outlineLvl w:val="3"/>
        <w:rPr>
          <w:rFonts w:cs="Arial"/>
          <w:b/>
          <w:sz w:val="20"/>
          <w:lang w:val="es-ES"/>
        </w:rPr>
      </w:pPr>
    </w:p>
    <w:p w14:paraId="3E806EBB" w14:textId="36691514" w:rsidR="003F5B13" w:rsidRPr="001F2DB0" w:rsidRDefault="003F5B13" w:rsidP="00DF55DE">
      <w:pPr>
        <w:keepNext/>
        <w:jc w:val="center"/>
        <w:outlineLvl w:val="3"/>
        <w:rPr>
          <w:rFonts w:cs="Arial"/>
          <w:b/>
          <w:sz w:val="20"/>
          <w:lang w:val="es-ES"/>
        </w:rPr>
      </w:pPr>
      <w:r w:rsidRPr="001F2DB0">
        <w:rPr>
          <w:rFonts w:cs="Arial"/>
          <w:b/>
          <w:sz w:val="20"/>
          <w:lang w:val="es-ES"/>
        </w:rPr>
        <w:t>SECCIÓN II</w:t>
      </w:r>
    </w:p>
    <w:p w14:paraId="6024C19E" w14:textId="77777777" w:rsidR="003F5B13" w:rsidRPr="001F2DB0" w:rsidRDefault="003F5B13" w:rsidP="00DF55DE">
      <w:pPr>
        <w:keepNext/>
        <w:jc w:val="center"/>
        <w:outlineLvl w:val="3"/>
        <w:rPr>
          <w:rFonts w:cs="Arial"/>
          <w:b/>
          <w:sz w:val="20"/>
          <w:lang w:val="es-ES"/>
        </w:rPr>
      </w:pPr>
      <w:r w:rsidRPr="001F2DB0">
        <w:rPr>
          <w:rFonts w:cs="Arial"/>
          <w:b/>
          <w:sz w:val="20"/>
          <w:lang w:val="es-ES"/>
        </w:rPr>
        <w:t>DE LOS VEHÍCULOS USADOS DE UNO A NUEVE AÑOS MODELO DE ANTIGÜEDAD</w:t>
      </w:r>
    </w:p>
    <w:p w14:paraId="7D24B864" w14:textId="77777777" w:rsidR="003F5B13" w:rsidRPr="003F5B13" w:rsidRDefault="003F5B13" w:rsidP="00DF55DE">
      <w:pPr>
        <w:autoSpaceDE w:val="0"/>
        <w:autoSpaceDN w:val="0"/>
        <w:adjustRightInd w:val="0"/>
        <w:jc w:val="center"/>
        <w:rPr>
          <w:rFonts w:cs="Arial"/>
          <w:bCs/>
          <w:sz w:val="20"/>
        </w:rPr>
      </w:pPr>
    </w:p>
    <w:p w14:paraId="04C2C70C" w14:textId="77777777" w:rsidR="003F5B13" w:rsidRPr="003F5B13" w:rsidRDefault="003F5B13" w:rsidP="00DF55DE">
      <w:pPr>
        <w:autoSpaceDE w:val="0"/>
        <w:autoSpaceDN w:val="0"/>
        <w:adjustRightInd w:val="0"/>
        <w:rPr>
          <w:rFonts w:cs="Arial"/>
          <w:bCs/>
          <w:sz w:val="20"/>
        </w:rPr>
      </w:pPr>
      <w:r w:rsidRPr="001F2DB0">
        <w:rPr>
          <w:rFonts w:cs="Arial"/>
          <w:b/>
          <w:sz w:val="20"/>
        </w:rPr>
        <w:t>ARTÍCULO 54.-</w:t>
      </w:r>
      <w:r w:rsidRPr="003F5B13">
        <w:rPr>
          <w:rFonts w:cs="Arial"/>
          <w:bCs/>
          <w:sz w:val="20"/>
        </w:rPr>
        <w:t xml:space="preserve"> Tratándose de vehículos de fabricación nacional o importados a que se refiere el artículo 51, fracción II, de este capítulo, el impuesto será el que resulte de multiplicar el importe del impuesto causado en el ejercicio fiscal inmediato anterior por el factor que corresponda conforme a los años de antigüedad del vehículo, de acuerdo con la siguiente:</w:t>
      </w:r>
    </w:p>
    <w:p w14:paraId="3F5ACE6F" w14:textId="77777777" w:rsidR="003F5B13" w:rsidRPr="003F5B13" w:rsidRDefault="003F5B13" w:rsidP="003F5B13">
      <w:pPr>
        <w:autoSpaceDE w:val="0"/>
        <w:autoSpaceDN w:val="0"/>
        <w:adjustRightInd w:val="0"/>
        <w:spacing w:line="276" w:lineRule="auto"/>
        <w:rPr>
          <w:rFonts w:cs="Arial"/>
          <w:bCs/>
          <w:sz w:val="20"/>
        </w:rPr>
      </w:pPr>
    </w:p>
    <w:tbl>
      <w:tblPr>
        <w:tblW w:w="7513" w:type="dxa"/>
        <w:tblInd w:w="1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89"/>
        <w:gridCol w:w="3624"/>
      </w:tblGrid>
      <w:tr w:rsidR="003F5B13" w:rsidRPr="003F5B13" w14:paraId="561B6B83" w14:textId="77777777" w:rsidTr="003F5B13">
        <w:trPr>
          <w:trHeight w:val="315"/>
        </w:trPr>
        <w:tc>
          <w:tcPr>
            <w:tcW w:w="3889" w:type="dxa"/>
            <w:vAlign w:val="center"/>
            <w:hideMark/>
          </w:tcPr>
          <w:p w14:paraId="19AE3F36"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lastRenderedPageBreak/>
              <w:t>Años de antigüedad</w:t>
            </w:r>
          </w:p>
        </w:tc>
        <w:tc>
          <w:tcPr>
            <w:tcW w:w="3624" w:type="dxa"/>
            <w:vAlign w:val="center"/>
            <w:hideMark/>
          </w:tcPr>
          <w:p w14:paraId="4CBBA7A6"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Factor</w:t>
            </w:r>
          </w:p>
        </w:tc>
      </w:tr>
      <w:tr w:rsidR="003F5B13" w:rsidRPr="003F5B13" w14:paraId="1D90BEB6" w14:textId="77777777" w:rsidTr="003F5B13">
        <w:trPr>
          <w:trHeight w:val="315"/>
        </w:trPr>
        <w:tc>
          <w:tcPr>
            <w:tcW w:w="3889" w:type="dxa"/>
            <w:vAlign w:val="center"/>
            <w:hideMark/>
          </w:tcPr>
          <w:p w14:paraId="74F8631E"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1</w:t>
            </w:r>
          </w:p>
        </w:tc>
        <w:tc>
          <w:tcPr>
            <w:tcW w:w="3624" w:type="dxa"/>
            <w:vAlign w:val="center"/>
            <w:hideMark/>
          </w:tcPr>
          <w:p w14:paraId="77FF70A1"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0.900</w:t>
            </w:r>
          </w:p>
        </w:tc>
      </w:tr>
      <w:tr w:rsidR="003F5B13" w:rsidRPr="003F5B13" w14:paraId="31A9D049" w14:textId="77777777" w:rsidTr="003F5B13">
        <w:trPr>
          <w:trHeight w:val="315"/>
        </w:trPr>
        <w:tc>
          <w:tcPr>
            <w:tcW w:w="3889" w:type="dxa"/>
            <w:vAlign w:val="center"/>
            <w:hideMark/>
          </w:tcPr>
          <w:p w14:paraId="54F10716"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2</w:t>
            </w:r>
          </w:p>
        </w:tc>
        <w:tc>
          <w:tcPr>
            <w:tcW w:w="3624" w:type="dxa"/>
            <w:vAlign w:val="center"/>
            <w:hideMark/>
          </w:tcPr>
          <w:p w14:paraId="3DA9AEF5"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0.889</w:t>
            </w:r>
          </w:p>
        </w:tc>
      </w:tr>
      <w:tr w:rsidR="003F5B13" w:rsidRPr="003F5B13" w14:paraId="156E575F" w14:textId="77777777" w:rsidTr="003F5B13">
        <w:trPr>
          <w:trHeight w:val="315"/>
        </w:trPr>
        <w:tc>
          <w:tcPr>
            <w:tcW w:w="3889" w:type="dxa"/>
            <w:vAlign w:val="center"/>
            <w:hideMark/>
          </w:tcPr>
          <w:p w14:paraId="5AA84DD8"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3</w:t>
            </w:r>
          </w:p>
        </w:tc>
        <w:tc>
          <w:tcPr>
            <w:tcW w:w="3624" w:type="dxa"/>
            <w:vAlign w:val="center"/>
            <w:hideMark/>
          </w:tcPr>
          <w:p w14:paraId="05BF42B2"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0.875</w:t>
            </w:r>
          </w:p>
        </w:tc>
      </w:tr>
      <w:tr w:rsidR="003F5B13" w:rsidRPr="003F5B13" w14:paraId="796586CC" w14:textId="77777777" w:rsidTr="003F5B13">
        <w:trPr>
          <w:trHeight w:val="315"/>
        </w:trPr>
        <w:tc>
          <w:tcPr>
            <w:tcW w:w="3889" w:type="dxa"/>
            <w:vAlign w:val="center"/>
            <w:hideMark/>
          </w:tcPr>
          <w:p w14:paraId="451A8D89"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4</w:t>
            </w:r>
          </w:p>
        </w:tc>
        <w:tc>
          <w:tcPr>
            <w:tcW w:w="3624" w:type="dxa"/>
            <w:vAlign w:val="center"/>
            <w:hideMark/>
          </w:tcPr>
          <w:p w14:paraId="26B49930"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0.857</w:t>
            </w:r>
          </w:p>
        </w:tc>
      </w:tr>
      <w:tr w:rsidR="003F5B13" w:rsidRPr="003F5B13" w14:paraId="27910FCA" w14:textId="77777777" w:rsidTr="003F5B13">
        <w:trPr>
          <w:trHeight w:val="315"/>
        </w:trPr>
        <w:tc>
          <w:tcPr>
            <w:tcW w:w="3889" w:type="dxa"/>
            <w:vAlign w:val="center"/>
            <w:hideMark/>
          </w:tcPr>
          <w:p w14:paraId="46F1416F"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5</w:t>
            </w:r>
          </w:p>
        </w:tc>
        <w:tc>
          <w:tcPr>
            <w:tcW w:w="3624" w:type="dxa"/>
            <w:vAlign w:val="center"/>
            <w:hideMark/>
          </w:tcPr>
          <w:p w14:paraId="30682CF2"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0.833</w:t>
            </w:r>
          </w:p>
        </w:tc>
      </w:tr>
      <w:tr w:rsidR="003F5B13" w:rsidRPr="003F5B13" w14:paraId="078ED968" w14:textId="77777777" w:rsidTr="003F5B13">
        <w:trPr>
          <w:trHeight w:val="315"/>
        </w:trPr>
        <w:tc>
          <w:tcPr>
            <w:tcW w:w="3889" w:type="dxa"/>
            <w:vAlign w:val="center"/>
            <w:hideMark/>
          </w:tcPr>
          <w:p w14:paraId="031783FD"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6</w:t>
            </w:r>
          </w:p>
        </w:tc>
        <w:tc>
          <w:tcPr>
            <w:tcW w:w="3624" w:type="dxa"/>
            <w:vAlign w:val="center"/>
            <w:hideMark/>
          </w:tcPr>
          <w:p w14:paraId="382F3EF4"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0.800</w:t>
            </w:r>
          </w:p>
        </w:tc>
      </w:tr>
      <w:tr w:rsidR="003F5B13" w:rsidRPr="003F5B13" w14:paraId="67D983FB" w14:textId="77777777" w:rsidTr="003F5B13">
        <w:trPr>
          <w:trHeight w:val="315"/>
        </w:trPr>
        <w:tc>
          <w:tcPr>
            <w:tcW w:w="3889" w:type="dxa"/>
            <w:vAlign w:val="center"/>
            <w:hideMark/>
          </w:tcPr>
          <w:p w14:paraId="0E372F32"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7</w:t>
            </w:r>
          </w:p>
        </w:tc>
        <w:tc>
          <w:tcPr>
            <w:tcW w:w="3624" w:type="dxa"/>
            <w:vAlign w:val="center"/>
            <w:hideMark/>
          </w:tcPr>
          <w:p w14:paraId="761A3E6B"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0.750</w:t>
            </w:r>
          </w:p>
        </w:tc>
      </w:tr>
      <w:tr w:rsidR="003F5B13" w:rsidRPr="003F5B13" w14:paraId="2C04EADB" w14:textId="77777777" w:rsidTr="003F5B13">
        <w:trPr>
          <w:trHeight w:val="315"/>
        </w:trPr>
        <w:tc>
          <w:tcPr>
            <w:tcW w:w="3889" w:type="dxa"/>
            <w:vAlign w:val="center"/>
            <w:hideMark/>
          </w:tcPr>
          <w:p w14:paraId="1EA930CB"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8</w:t>
            </w:r>
          </w:p>
        </w:tc>
        <w:tc>
          <w:tcPr>
            <w:tcW w:w="3624" w:type="dxa"/>
            <w:vAlign w:val="center"/>
            <w:hideMark/>
          </w:tcPr>
          <w:p w14:paraId="5BC191D8"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0.667</w:t>
            </w:r>
          </w:p>
        </w:tc>
      </w:tr>
      <w:tr w:rsidR="003F5B13" w:rsidRPr="003F5B13" w14:paraId="2D979D26" w14:textId="77777777" w:rsidTr="003F5B13">
        <w:trPr>
          <w:trHeight w:val="315"/>
        </w:trPr>
        <w:tc>
          <w:tcPr>
            <w:tcW w:w="3889" w:type="dxa"/>
            <w:vAlign w:val="center"/>
            <w:hideMark/>
          </w:tcPr>
          <w:p w14:paraId="53B28FCD"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9</w:t>
            </w:r>
          </w:p>
        </w:tc>
        <w:tc>
          <w:tcPr>
            <w:tcW w:w="3624" w:type="dxa"/>
            <w:vAlign w:val="center"/>
            <w:hideMark/>
          </w:tcPr>
          <w:p w14:paraId="044386D0"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0.500</w:t>
            </w:r>
          </w:p>
        </w:tc>
      </w:tr>
    </w:tbl>
    <w:p w14:paraId="2C748E80" w14:textId="77777777" w:rsidR="003F5B13" w:rsidRPr="003F5B13" w:rsidRDefault="003F5B13" w:rsidP="003F5B13">
      <w:pPr>
        <w:autoSpaceDE w:val="0"/>
        <w:autoSpaceDN w:val="0"/>
        <w:adjustRightInd w:val="0"/>
        <w:spacing w:line="276" w:lineRule="auto"/>
        <w:rPr>
          <w:rFonts w:cs="Arial"/>
          <w:bCs/>
          <w:sz w:val="20"/>
        </w:rPr>
      </w:pPr>
    </w:p>
    <w:p w14:paraId="0E8B9A39" w14:textId="77777777" w:rsidR="003F5B13" w:rsidRPr="003F5B13" w:rsidRDefault="003F5B13" w:rsidP="00DF55DE">
      <w:pPr>
        <w:autoSpaceDE w:val="0"/>
        <w:autoSpaceDN w:val="0"/>
        <w:adjustRightInd w:val="0"/>
        <w:rPr>
          <w:rFonts w:cs="Arial"/>
          <w:bCs/>
          <w:sz w:val="20"/>
        </w:rPr>
      </w:pPr>
      <w:r w:rsidRPr="003F5B13">
        <w:rPr>
          <w:rFonts w:cs="Arial"/>
          <w:bCs/>
          <w:sz w:val="20"/>
        </w:rPr>
        <w:t>El resultado obtenido conforme al párrafo anterior, se actualizará de acuerdo con lo dispuesto en el artículo 58, de este capítulo.</w:t>
      </w:r>
    </w:p>
    <w:p w14:paraId="1CA82865" w14:textId="77777777" w:rsidR="003F5B13" w:rsidRPr="003F5B13" w:rsidRDefault="003F5B13" w:rsidP="00DF55DE">
      <w:pPr>
        <w:autoSpaceDE w:val="0"/>
        <w:autoSpaceDN w:val="0"/>
        <w:adjustRightInd w:val="0"/>
        <w:rPr>
          <w:rFonts w:cs="Arial"/>
          <w:bCs/>
          <w:sz w:val="20"/>
        </w:rPr>
      </w:pPr>
    </w:p>
    <w:p w14:paraId="7A225A31" w14:textId="77777777" w:rsidR="003F5B13" w:rsidRPr="003F5B13" w:rsidRDefault="003F5B13" w:rsidP="00DF55DE">
      <w:pPr>
        <w:autoSpaceDE w:val="0"/>
        <w:autoSpaceDN w:val="0"/>
        <w:adjustRightInd w:val="0"/>
        <w:rPr>
          <w:rFonts w:cs="Arial"/>
          <w:bCs/>
          <w:sz w:val="20"/>
        </w:rPr>
      </w:pPr>
      <w:r w:rsidRPr="001F2DB0">
        <w:rPr>
          <w:rFonts w:cs="Arial"/>
          <w:b/>
          <w:sz w:val="20"/>
        </w:rPr>
        <w:t>ARTÍCULO 55.-</w:t>
      </w:r>
      <w:r w:rsidRPr="003F5B13">
        <w:rPr>
          <w:rFonts w:cs="Arial"/>
          <w:bCs/>
          <w:sz w:val="20"/>
        </w:rPr>
        <w:t xml:space="preserve"> Tratándose de automóviles de servicio particular que pasen a ser de servicio público de transporte de alquiler en su modalidad de taxis, de uno a nueve años modelo de antigüedad, el impuesto a que se refiere este capítulo, se calculará para el ejercicio fiscal siguiente a aquél en el que se dé este supuesto, conforme al siguiente procedimiento:</w:t>
      </w:r>
    </w:p>
    <w:p w14:paraId="12EB1026" w14:textId="77777777" w:rsidR="003F5B13" w:rsidRPr="003F5B13" w:rsidRDefault="003F5B13" w:rsidP="00DF55DE">
      <w:pPr>
        <w:autoSpaceDE w:val="0"/>
        <w:autoSpaceDN w:val="0"/>
        <w:adjustRightInd w:val="0"/>
        <w:rPr>
          <w:rFonts w:cs="Arial"/>
          <w:bCs/>
          <w:sz w:val="20"/>
        </w:rPr>
      </w:pPr>
    </w:p>
    <w:p w14:paraId="5ED74F81" w14:textId="77777777" w:rsidR="003F5B13" w:rsidRPr="003F5B13" w:rsidRDefault="003F5B13" w:rsidP="00DF55DE">
      <w:pPr>
        <w:numPr>
          <w:ilvl w:val="0"/>
          <w:numId w:val="22"/>
        </w:numPr>
        <w:autoSpaceDE w:val="0"/>
        <w:autoSpaceDN w:val="0"/>
        <w:adjustRightInd w:val="0"/>
        <w:ind w:left="284" w:hanging="142"/>
        <w:contextualSpacing/>
        <w:rPr>
          <w:rFonts w:cs="Arial"/>
          <w:bCs/>
          <w:sz w:val="20"/>
          <w:lang w:val="es-ES"/>
        </w:rPr>
      </w:pPr>
      <w:r w:rsidRPr="003F5B13">
        <w:rPr>
          <w:rFonts w:cs="Arial"/>
          <w:bCs/>
          <w:sz w:val="20"/>
          <w:lang w:val="es-ES"/>
        </w:rPr>
        <w:t>El valor total del automóvil se multiplicará por el factor de depreciación, de acuerdo al año modelo del vehículo, de conformidad con la tabla establecida en el artículo 54, de esta Ley; y</w:t>
      </w:r>
    </w:p>
    <w:p w14:paraId="0511EF91" w14:textId="77777777" w:rsidR="003F5B13" w:rsidRPr="003F5B13" w:rsidRDefault="003F5B13" w:rsidP="00DF55DE">
      <w:pPr>
        <w:autoSpaceDE w:val="0"/>
        <w:autoSpaceDN w:val="0"/>
        <w:adjustRightInd w:val="0"/>
        <w:ind w:left="284" w:hanging="142"/>
        <w:rPr>
          <w:rFonts w:cs="Arial"/>
          <w:bCs/>
          <w:sz w:val="20"/>
        </w:rPr>
      </w:pPr>
    </w:p>
    <w:p w14:paraId="1C205024" w14:textId="77777777" w:rsidR="003F5B13" w:rsidRPr="003F5B13" w:rsidRDefault="003F5B13" w:rsidP="00DF55DE">
      <w:pPr>
        <w:numPr>
          <w:ilvl w:val="0"/>
          <w:numId w:val="22"/>
        </w:numPr>
        <w:autoSpaceDE w:val="0"/>
        <w:autoSpaceDN w:val="0"/>
        <w:adjustRightInd w:val="0"/>
        <w:ind w:left="284" w:hanging="142"/>
        <w:contextualSpacing/>
        <w:rPr>
          <w:rFonts w:cs="Arial"/>
          <w:bCs/>
          <w:sz w:val="20"/>
          <w:lang w:val="es-ES"/>
        </w:rPr>
      </w:pPr>
      <w:r w:rsidRPr="003F5B13">
        <w:rPr>
          <w:rFonts w:cs="Arial"/>
          <w:bCs/>
          <w:sz w:val="20"/>
          <w:lang w:val="es-ES"/>
        </w:rPr>
        <w:t>La cantidad obtenida conforme a la fracción anterior, se actualizará de conformidad con lo dispuesto en el artículo 58 de esta Ley; el resultado obtenido se multiplicará por 0.245%.</w:t>
      </w:r>
    </w:p>
    <w:p w14:paraId="1EAF2CFA" w14:textId="77777777" w:rsidR="003F5B13" w:rsidRPr="003F5B13" w:rsidRDefault="003F5B13" w:rsidP="00DF55DE">
      <w:pPr>
        <w:autoSpaceDE w:val="0"/>
        <w:autoSpaceDN w:val="0"/>
        <w:adjustRightInd w:val="0"/>
        <w:rPr>
          <w:rFonts w:cs="Arial"/>
          <w:bCs/>
          <w:sz w:val="20"/>
        </w:rPr>
      </w:pPr>
    </w:p>
    <w:p w14:paraId="415D39A1" w14:textId="77777777" w:rsidR="003F5B13" w:rsidRPr="003F5B13" w:rsidRDefault="003F5B13" w:rsidP="00DF55DE">
      <w:pPr>
        <w:autoSpaceDE w:val="0"/>
        <w:autoSpaceDN w:val="0"/>
        <w:adjustRightInd w:val="0"/>
        <w:rPr>
          <w:rFonts w:cs="Arial"/>
          <w:bCs/>
          <w:sz w:val="20"/>
        </w:rPr>
      </w:pPr>
      <w:r w:rsidRPr="003F5B13">
        <w:rPr>
          <w:rFonts w:cs="Arial"/>
          <w:bCs/>
          <w:sz w:val="20"/>
        </w:rPr>
        <w:t>Para efectos de este artículo, los años de antigüedad se calcularán con base en el número de años transcurridos a partir del año modelo al que corresponda el vehículo.</w:t>
      </w:r>
    </w:p>
    <w:p w14:paraId="3078A1EB" w14:textId="77777777" w:rsidR="003F5B13" w:rsidRPr="003F5B13" w:rsidRDefault="003F5B13" w:rsidP="00DF55DE">
      <w:pPr>
        <w:autoSpaceDE w:val="0"/>
        <w:autoSpaceDN w:val="0"/>
        <w:adjustRightInd w:val="0"/>
        <w:rPr>
          <w:rFonts w:cs="Arial"/>
          <w:bCs/>
          <w:sz w:val="20"/>
        </w:rPr>
      </w:pPr>
    </w:p>
    <w:p w14:paraId="1EE87257" w14:textId="77777777" w:rsidR="003F5B13" w:rsidRPr="003F5B13" w:rsidRDefault="003F5B13" w:rsidP="00DF55DE">
      <w:pPr>
        <w:autoSpaceDE w:val="0"/>
        <w:autoSpaceDN w:val="0"/>
        <w:adjustRightInd w:val="0"/>
        <w:rPr>
          <w:rFonts w:cs="Arial"/>
          <w:bCs/>
          <w:sz w:val="20"/>
        </w:rPr>
      </w:pPr>
      <w:r w:rsidRPr="001F2DB0">
        <w:rPr>
          <w:rFonts w:cs="Arial"/>
          <w:b/>
          <w:sz w:val="20"/>
        </w:rPr>
        <w:t>ARTÍCULO 56.-</w:t>
      </w:r>
      <w:r w:rsidRPr="003F5B13">
        <w:rPr>
          <w:rFonts w:cs="Arial"/>
          <w:bCs/>
          <w:sz w:val="20"/>
        </w:rPr>
        <w:t xml:space="preserve"> Tratándose de automóviles de fabricación nacional o importados, destinados al transporte de hasta quince pasajeros de uno a nueve años modelo de antigüedad, el impuesto será el que resulte de aplicar el procedimiento siguiente:</w:t>
      </w:r>
    </w:p>
    <w:p w14:paraId="56772F66" w14:textId="77777777" w:rsidR="003F5B13" w:rsidRPr="003F5B13" w:rsidRDefault="003F5B13" w:rsidP="00DF55DE">
      <w:pPr>
        <w:autoSpaceDE w:val="0"/>
        <w:autoSpaceDN w:val="0"/>
        <w:adjustRightInd w:val="0"/>
        <w:rPr>
          <w:rFonts w:cs="Arial"/>
          <w:bCs/>
          <w:sz w:val="20"/>
        </w:rPr>
      </w:pPr>
    </w:p>
    <w:p w14:paraId="356233F2" w14:textId="77777777" w:rsidR="003F5B13" w:rsidRPr="003F5B13" w:rsidRDefault="003F5B13" w:rsidP="00DF55DE">
      <w:pPr>
        <w:numPr>
          <w:ilvl w:val="0"/>
          <w:numId w:val="23"/>
        </w:numPr>
        <w:autoSpaceDE w:val="0"/>
        <w:autoSpaceDN w:val="0"/>
        <w:adjustRightInd w:val="0"/>
        <w:contextualSpacing/>
        <w:rPr>
          <w:rFonts w:cs="Arial"/>
          <w:bCs/>
          <w:sz w:val="20"/>
          <w:lang w:val="es-ES"/>
        </w:rPr>
      </w:pPr>
      <w:r w:rsidRPr="003F5B13">
        <w:rPr>
          <w:rFonts w:cs="Arial"/>
          <w:bCs/>
          <w:sz w:val="20"/>
          <w:lang w:val="es-ES"/>
        </w:rPr>
        <w:t>El valor total del automóvil se multiplicará por el factor de depreciación, de acuerdo al año modelo del vehículo, como se precisa a continuación:</w:t>
      </w:r>
    </w:p>
    <w:p w14:paraId="136FA73B" w14:textId="77777777" w:rsidR="003F5B13" w:rsidRPr="003F5B13" w:rsidRDefault="003F5B13" w:rsidP="003F5B13">
      <w:pPr>
        <w:autoSpaceDE w:val="0"/>
        <w:autoSpaceDN w:val="0"/>
        <w:adjustRightInd w:val="0"/>
        <w:spacing w:line="276" w:lineRule="auto"/>
        <w:rPr>
          <w:rFonts w:cs="Arial"/>
          <w:bCs/>
          <w:sz w:val="20"/>
        </w:rPr>
      </w:pPr>
    </w:p>
    <w:tbl>
      <w:tblPr>
        <w:tblW w:w="7513" w:type="dxa"/>
        <w:tblInd w:w="1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89"/>
        <w:gridCol w:w="3624"/>
      </w:tblGrid>
      <w:tr w:rsidR="003F5B13" w:rsidRPr="003F5B13" w14:paraId="33FB9210" w14:textId="77777777" w:rsidTr="003F5B13">
        <w:trPr>
          <w:trHeight w:val="303"/>
        </w:trPr>
        <w:tc>
          <w:tcPr>
            <w:tcW w:w="3889" w:type="dxa"/>
            <w:vAlign w:val="center"/>
            <w:hideMark/>
          </w:tcPr>
          <w:p w14:paraId="3D6F2D85"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Años de antigüedad</w:t>
            </w:r>
          </w:p>
        </w:tc>
        <w:tc>
          <w:tcPr>
            <w:tcW w:w="3624" w:type="dxa"/>
            <w:vAlign w:val="center"/>
            <w:hideMark/>
          </w:tcPr>
          <w:p w14:paraId="6D320BCC"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Factor de depreciación</w:t>
            </w:r>
          </w:p>
        </w:tc>
      </w:tr>
      <w:tr w:rsidR="003F5B13" w:rsidRPr="003F5B13" w14:paraId="77CF1E14" w14:textId="77777777" w:rsidTr="003F5B13">
        <w:trPr>
          <w:trHeight w:val="315"/>
        </w:trPr>
        <w:tc>
          <w:tcPr>
            <w:tcW w:w="3889" w:type="dxa"/>
            <w:vAlign w:val="center"/>
            <w:hideMark/>
          </w:tcPr>
          <w:p w14:paraId="551F3A84"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1</w:t>
            </w:r>
          </w:p>
        </w:tc>
        <w:tc>
          <w:tcPr>
            <w:tcW w:w="3624" w:type="dxa"/>
            <w:vAlign w:val="center"/>
            <w:hideMark/>
          </w:tcPr>
          <w:p w14:paraId="2A14B777"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0.850</w:t>
            </w:r>
          </w:p>
        </w:tc>
      </w:tr>
      <w:tr w:rsidR="003F5B13" w:rsidRPr="003F5B13" w14:paraId="7B40BD3F" w14:textId="77777777" w:rsidTr="003F5B13">
        <w:trPr>
          <w:trHeight w:val="315"/>
        </w:trPr>
        <w:tc>
          <w:tcPr>
            <w:tcW w:w="3889" w:type="dxa"/>
            <w:vAlign w:val="center"/>
            <w:hideMark/>
          </w:tcPr>
          <w:p w14:paraId="5FC1DAE7"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2</w:t>
            </w:r>
          </w:p>
        </w:tc>
        <w:tc>
          <w:tcPr>
            <w:tcW w:w="3624" w:type="dxa"/>
            <w:vAlign w:val="center"/>
            <w:hideMark/>
          </w:tcPr>
          <w:p w14:paraId="2AF7B0A7"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0.725</w:t>
            </w:r>
          </w:p>
        </w:tc>
      </w:tr>
      <w:tr w:rsidR="003F5B13" w:rsidRPr="003F5B13" w14:paraId="04E339FA" w14:textId="77777777" w:rsidTr="003F5B13">
        <w:trPr>
          <w:trHeight w:val="315"/>
        </w:trPr>
        <w:tc>
          <w:tcPr>
            <w:tcW w:w="3889" w:type="dxa"/>
            <w:vAlign w:val="center"/>
            <w:hideMark/>
          </w:tcPr>
          <w:p w14:paraId="7DA91E22"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3</w:t>
            </w:r>
          </w:p>
        </w:tc>
        <w:tc>
          <w:tcPr>
            <w:tcW w:w="3624" w:type="dxa"/>
            <w:vAlign w:val="center"/>
            <w:hideMark/>
          </w:tcPr>
          <w:p w14:paraId="5BF5EF1E"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0.600</w:t>
            </w:r>
          </w:p>
        </w:tc>
      </w:tr>
      <w:tr w:rsidR="003F5B13" w:rsidRPr="003F5B13" w14:paraId="443344D1" w14:textId="77777777" w:rsidTr="003F5B13">
        <w:trPr>
          <w:trHeight w:val="315"/>
        </w:trPr>
        <w:tc>
          <w:tcPr>
            <w:tcW w:w="3889" w:type="dxa"/>
            <w:vAlign w:val="center"/>
            <w:hideMark/>
          </w:tcPr>
          <w:p w14:paraId="1C33EAC3"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4</w:t>
            </w:r>
          </w:p>
        </w:tc>
        <w:tc>
          <w:tcPr>
            <w:tcW w:w="3624" w:type="dxa"/>
            <w:vAlign w:val="center"/>
            <w:hideMark/>
          </w:tcPr>
          <w:p w14:paraId="0EC2047F"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0.500</w:t>
            </w:r>
          </w:p>
        </w:tc>
      </w:tr>
      <w:tr w:rsidR="003F5B13" w:rsidRPr="003F5B13" w14:paraId="68237B0C" w14:textId="77777777" w:rsidTr="003F5B13">
        <w:trPr>
          <w:trHeight w:val="315"/>
        </w:trPr>
        <w:tc>
          <w:tcPr>
            <w:tcW w:w="3889" w:type="dxa"/>
            <w:vAlign w:val="center"/>
            <w:hideMark/>
          </w:tcPr>
          <w:p w14:paraId="7DE3E71B"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5</w:t>
            </w:r>
          </w:p>
        </w:tc>
        <w:tc>
          <w:tcPr>
            <w:tcW w:w="3624" w:type="dxa"/>
            <w:vAlign w:val="center"/>
            <w:hideMark/>
          </w:tcPr>
          <w:p w14:paraId="2B25E734"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0.400</w:t>
            </w:r>
          </w:p>
        </w:tc>
      </w:tr>
      <w:tr w:rsidR="003F5B13" w:rsidRPr="003F5B13" w14:paraId="5403AA4A" w14:textId="77777777" w:rsidTr="003F5B13">
        <w:trPr>
          <w:trHeight w:val="315"/>
        </w:trPr>
        <w:tc>
          <w:tcPr>
            <w:tcW w:w="3889" w:type="dxa"/>
            <w:vAlign w:val="center"/>
            <w:hideMark/>
          </w:tcPr>
          <w:p w14:paraId="34346E4D"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lastRenderedPageBreak/>
              <w:t>6</w:t>
            </w:r>
          </w:p>
        </w:tc>
        <w:tc>
          <w:tcPr>
            <w:tcW w:w="3624" w:type="dxa"/>
            <w:vAlign w:val="center"/>
            <w:hideMark/>
          </w:tcPr>
          <w:p w14:paraId="5A784BE0"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0.300</w:t>
            </w:r>
          </w:p>
        </w:tc>
      </w:tr>
      <w:tr w:rsidR="003F5B13" w:rsidRPr="003F5B13" w14:paraId="39DBD6E1" w14:textId="77777777" w:rsidTr="003F5B13">
        <w:trPr>
          <w:trHeight w:val="315"/>
        </w:trPr>
        <w:tc>
          <w:tcPr>
            <w:tcW w:w="3889" w:type="dxa"/>
            <w:vAlign w:val="center"/>
            <w:hideMark/>
          </w:tcPr>
          <w:p w14:paraId="2BA8B186"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7</w:t>
            </w:r>
          </w:p>
        </w:tc>
        <w:tc>
          <w:tcPr>
            <w:tcW w:w="3624" w:type="dxa"/>
            <w:vAlign w:val="center"/>
            <w:hideMark/>
          </w:tcPr>
          <w:p w14:paraId="01AF36F4"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0.225</w:t>
            </w:r>
          </w:p>
        </w:tc>
      </w:tr>
      <w:tr w:rsidR="003F5B13" w:rsidRPr="003F5B13" w14:paraId="1B959012" w14:textId="77777777" w:rsidTr="003F5B13">
        <w:trPr>
          <w:trHeight w:val="315"/>
        </w:trPr>
        <w:tc>
          <w:tcPr>
            <w:tcW w:w="3889" w:type="dxa"/>
            <w:vAlign w:val="center"/>
            <w:hideMark/>
          </w:tcPr>
          <w:p w14:paraId="41CF3DF9"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8</w:t>
            </w:r>
          </w:p>
        </w:tc>
        <w:tc>
          <w:tcPr>
            <w:tcW w:w="3624" w:type="dxa"/>
            <w:vAlign w:val="center"/>
            <w:hideMark/>
          </w:tcPr>
          <w:p w14:paraId="468947D5"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0.150</w:t>
            </w:r>
          </w:p>
        </w:tc>
      </w:tr>
      <w:tr w:rsidR="003F5B13" w:rsidRPr="003F5B13" w14:paraId="30542C4A" w14:textId="77777777" w:rsidTr="003F5B13">
        <w:trPr>
          <w:trHeight w:val="315"/>
        </w:trPr>
        <w:tc>
          <w:tcPr>
            <w:tcW w:w="3889" w:type="dxa"/>
            <w:vAlign w:val="center"/>
            <w:hideMark/>
          </w:tcPr>
          <w:p w14:paraId="53C4C646"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9</w:t>
            </w:r>
          </w:p>
        </w:tc>
        <w:tc>
          <w:tcPr>
            <w:tcW w:w="3624" w:type="dxa"/>
            <w:vAlign w:val="center"/>
            <w:hideMark/>
          </w:tcPr>
          <w:p w14:paraId="3EF74D10"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0.075</w:t>
            </w:r>
          </w:p>
        </w:tc>
      </w:tr>
    </w:tbl>
    <w:p w14:paraId="2833E5AE" w14:textId="77777777" w:rsidR="003F5B13" w:rsidRPr="003F5B13" w:rsidRDefault="003F5B13" w:rsidP="003F5B13">
      <w:pPr>
        <w:autoSpaceDE w:val="0"/>
        <w:autoSpaceDN w:val="0"/>
        <w:adjustRightInd w:val="0"/>
        <w:spacing w:line="276" w:lineRule="auto"/>
        <w:rPr>
          <w:rFonts w:cs="Arial"/>
          <w:bCs/>
          <w:sz w:val="20"/>
        </w:rPr>
      </w:pPr>
    </w:p>
    <w:p w14:paraId="69FF1309" w14:textId="77777777" w:rsidR="003F5B13" w:rsidRPr="003F5B13" w:rsidRDefault="003F5B13" w:rsidP="00DF55DE">
      <w:pPr>
        <w:numPr>
          <w:ilvl w:val="0"/>
          <w:numId w:val="23"/>
        </w:numPr>
        <w:autoSpaceDE w:val="0"/>
        <w:autoSpaceDN w:val="0"/>
        <w:adjustRightInd w:val="0"/>
        <w:ind w:left="284" w:hanging="142"/>
        <w:contextualSpacing/>
        <w:rPr>
          <w:rFonts w:cs="Arial"/>
          <w:bCs/>
          <w:sz w:val="20"/>
          <w:lang w:val="es-ES"/>
        </w:rPr>
      </w:pPr>
      <w:r w:rsidRPr="003F5B13">
        <w:rPr>
          <w:rFonts w:cs="Arial"/>
          <w:bCs/>
          <w:sz w:val="20"/>
          <w:lang w:val="es-ES"/>
        </w:rPr>
        <w:t>La cantidad obtenida conforme a la fracción anterior, se actualizará de conformidad con lo dispuesto en el artículo 58 de este capítulo; al resultado se le aplicará la tarifa establecida en la Ley de Ingresos del Estado vigente en el ejercicio fiscal que corresponda.</w:t>
      </w:r>
    </w:p>
    <w:p w14:paraId="798A1D67" w14:textId="77777777" w:rsidR="003F5B13" w:rsidRPr="003F5B13" w:rsidRDefault="003F5B13" w:rsidP="00DF55DE">
      <w:pPr>
        <w:autoSpaceDE w:val="0"/>
        <w:autoSpaceDN w:val="0"/>
        <w:adjustRightInd w:val="0"/>
        <w:rPr>
          <w:rFonts w:cs="Arial"/>
          <w:bCs/>
          <w:sz w:val="20"/>
        </w:rPr>
      </w:pPr>
    </w:p>
    <w:p w14:paraId="4296F027" w14:textId="77777777" w:rsidR="003F5B13" w:rsidRPr="003F5B13" w:rsidRDefault="003F5B13" w:rsidP="00DF55DE">
      <w:pPr>
        <w:autoSpaceDE w:val="0"/>
        <w:autoSpaceDN w:val="0"/>
        <w:adjustRightInd w:val="0"/>
        <w:rPr>
          <w:rFonts w:cs="Arial"/>
          <w:bCs/>
          <w:sz w:val="20"/>
        </w:rPr>
      </w:pPr>
      <w:r w:rsidRPr="003F5B13">
        <w:rPr>
          <w:rFonts w:cs="Arial"/>
          <w:bCs/>
          <w:sz w:val="20"/>
        </w:rPr>
        <w:t>Para efectos de la depreciación y actualización a que se refiere este artículo, los años de antigüedad se calcularán con base en el número de años transcurridos, a partir del año modelo al que corresponda el vehículo.</w:t>
      </w:r>
    </w:p>
    <w:p w14:paraId="3387EC33" w14:textId="77777777" w:rsidR="003F5B13" w:rsidRPr="003F5B13" w:rsidRDefault="003F5B13" w:rsidP="00DF55DE">
      <w:pPr>
        <w:autoSpaceDE w:val="0"/>
        <w:autoSpaceDN w:val="0"/>
        <w:adjustRightInd w:val="0"/>
        <w:rPr>
          <w:rFonts w:cs="Arial"/>
          <w:bCs/>
          <w:sz w:val="20"/>
        </w:rPr>
      </w:pPr>
    </w:p>
    <w:p w14:paraId="007D26D0" w14:textId="77777777" w:rsidR="003F5B13" w:rsidRPr="003F5B13" w:rsidRDefault="003F5B13" w:rsidP="00DF55DE">
      <w:pPr>
        <w:autoSpaceDE w:val="0"/>
        <w:autoSpaceDN w:val="0"/>
        <w:adjustRightInd w:val="0"/>
        <w:rPr>
          <w:rFonts w:cs="Arial"/>
          <w:bCs/>
          <w:sz w:val="20"/>
        </w:rPr>
      </w:pPr>
      <w:r w:rsidRPr="001F2DB0">
        <w:rPr>
          <w:rFonts w:cs="Arial"/>
          <w:b/>
          <w:sz w:val="20"/>
        </w:rPr>
        <w:t>ARTÍCULO 57.-</w:t>
      </w:r>
      <w:r w:rsidRPr="003F5B13">
        <w:rPr>
          <w:rFonts w:cs="Arial"/>
          <w:bCs/>
          <w:sz w:val="20"/>
        </w:rPr>
        <w:t xml:space="preserve"> Tratándose de motocicletas de fabricación nacional o importadas, de uno a nueve años modelo de antigüedad, el impuesto será el que resulte de aplicar el procedimiento siguiente:</w:t>
      </w:r>
    </w:p>
    <w:p w14:paraId="5C46BB93" w14:textId="77777777" w:rsidR="003F5B13" w:rsidRPr="003F5B13" w:rsidRDefault="003F5B13" w:rsidP="00DF55DE">
      <w:pPr>
        <w:autoSpaceDE w:val="0"/>
        <w:autoSpaceDN w:val="0"/>
        <w:adjustRightInd w:val="0"/>
        <w:rPr>
          <w:rFonts w:cs="Arial"/>
          <w:bCs/>
          <w:sz w:val="20"/>
        </w:rPr>
      </w:pPr>
    </w:p>
    <w:p w14:paraId="2096D138" w14:textId="77777777" w:rsidR="003F5B13" w:rsidRPr="003F5B13" w:rsidRDefault="003F5B13" w:rsidP="00DF55DE">
      <w:pPr>
        <w:autoSpaceDE w:val="0"/>
        <w:autoSpaceDN w:val="0"/>
        <w:adjustRightInd w:val="0"/>
        <w:rPr>
          <w:rFonts w:cs="Arial"/>
          <w:bCs/>
          <w:sz w:val="20"/>
        </w:rPr>
      </w:pPr>
      <w:r w:rsidRPr="003F5B13">
        <w:rPr>
          <w:rFonts w:cs="Arial"/>
          <w:bCs/>
          <w:sz w:val="20"/>
        </w:rPr>
        <w:t>El valor total de la motocicleta se multiplicará por el factor de depreciación, de acuerdo al año modelo de la motocicleta, de conformidad con la siguiente:</w:t>
      </w:r>
    </w:p>
    <w:p w14:paraId="54E515FA" w14:textId="77777777" w:rsidR="003F5B13" w:rsidRPr="003F5B13" w:rsidRDefault="003F5B13" w:rsidP="003F5B13">
      <w:pPr>
        <w:autoSpaceDE w:val="0"/>
        <w:autoSpaceDN w:val="0"/>
        <w:adjustRightInd w:val="0"/>
        <w:spacing w:line="276" w:lineRule="auto"/>
        <w:rPr>
          <w:rFonts w:cs="Arial"/>
          <w:bCs/>
          <w:sz w:val="20"/>
        </w:rPr>
      </w:pPr>
    </w:p>
    <w:tbl>
      <w:tblPr>
        <w:tblW w:w="7513" w:type="dxa"/>
        <w:tblInd w:w="1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89"/>
        <w:gridCol w:w="3624"/>
      </w:tblGrid>
      <w:tr w:rsidR="003F5B13" w:rsidRPr="003F5B13" w14:paraId="2EC42249" w14:textId="77777777" w:rsidTr="003F5B13">
        <w:trPr>
          <w:trHeight w:val="438"/>
        </w:trPr>
        <w:tc>
          <w:tcPr>
            <w:tcW w:w="3889" w:type="dxa"/>
            <w:vAlign w:val="center"/>
            <w:hideMark/>
          </w:tcPr>
          <w:p w14:paraId="73890058"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Años de antigüedad</w:t>
            </w:r>
          </w:p>
        </w:tc>
        <w:tc>
          <w:tcPr>
            <w:tcW w:w="3624" w:type="dxa"/>
            <w:vAlign w:val="center"/>
            <w:hideMark/>
          </w:tcPr>
          <w:p w14:paraId="69DF18B7"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Factor de depreciación</w:t>
            </w:r>
          </w:p>
        </w:tc>
      </w:tr>
      <w:tr w:rsidR="003F5B13" w:rsidRPr="003F5B13" w14:paraId="035DA489" w14:textId="77777777" w:rsidTr="003F5B13">
        <w:trPr>
          <w:trHeight w:val="315"/>
        </w:trPr>
        <w:tc>
          <w:tcPr>
            <w:tcW w:w="3889" w:type="dxa"/>
            <w:vAlign w:val="center"/>
            <w:hideMark/>
          </w:tcPr>
          <w:p w14:paraId="35642363"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1</w:t>
            </w:r>
          </w:p>
        </w:tc>
        <w:tc>
          <w:tcPr>
            <w:tcW w:w="3624" w:type="dxa"/>
            <w:vAlign w:val="center"/>
            <w:hideMark/>
          </w:tcPr>
          <w:p w14:paraId="5DAE50C6"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0.9</w:t>
            </w:r>
          </w:p>
        </w:tc>
      </w:tr>
      <w:tr w:rsidR="003F5B13" w:rsidRPr="003F5B13" w14:paraId="3B1BC865" w14:textId="77777777" w:rsidTr="003F5B13">
        <w:trPr>
          <w:trHeight w:val="315"/>
        </w:trPr>
        <w:tc>
          <w:tcPr>
            <w:tcW w:w="3889" w:type="dxa"/>
            <w:vAlign w:val="center"/>
            <w:hideMark/>
          </w:tcPr>
          <w:p w14:paraId="3A7DBEC3"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2</w:t>
            </w:r>
          </w:p>
        </w:tc>
        <w:tc>
          <w:tcPr>
            <w:tcW w:w="3624" w:type="dxa"/>
            <w:vAlign w:val="center"/>
            <w:hideMark/>
          </w:tcPr>
          <w:p w14:paraId="050C1204"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0.8</w:t>
            </w:r>
          </w:p>
        </w:tc>
      </w:tr>
      <w:tr w:rsidR="003F5B13" w:rsidRPr="003F5B13" w14:paraId="0BF796EA" w14:textId="77777777" w:rsidTr="003F5B13">
        <w:trPr>
          <w:trHeight w:val="315"/>
        </w:trPr>
        <w:tc>
          <w:tcPr>
            <w:tcW w:w="3889" w:type="dxa"/>
            <w:vAlign w:val="center"/>
            <w:hideMark/>
          </w:tcPr>
          <w:p w14:paraId="33E39339"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3</w:t>
            </w:r>
          </w:p>
        </w:tc>
        <w:tc>
          <w:tcPr>
            <w:tcW w:w="3624" w:type="dxa"/>
            <w:vAlign w:val="center"/>
            <w:hideMark/>
          </w:tcPr>
          <w:p w14:paraId="3C93C4F4"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0.7</w:t>
            </w:r>
          </w:p>
        </w:tc>
      </w:tr>
      <w:tr w:rsidR="003F5B13" w:rsidRPr="003F5B13" w14:paraId="1C18C787" w14:textId="77777777" w:rsidTr="003F5B13">
        <w:trPr>
          <w:trHeight w:val="315"/>
        </w:trPr>
        <w:tc>
          <w:tcPr>
            <w:tcW w:w="3889" w:type="dxa"/>
            <w:vAlign w:val="center"/>
            <w:hideMark/>
          </w:tcPr>
          <w:p w14:paraId="3465536B"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4</w:t>
            </w:r>
          </w:p>
        </w:tc>
        <w:tc>
          <w:tcPr>
            <w:tcW w:w="3624" w:type="dxa"/>
            <w:vAlign w:val="center"/>
            <w:hideMark/>
          </w:tcPr>
          <w:p w14:paraId="2E3E037E"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0.6</w:t>
            </w:r>
          </w:p>
        </w:tc>
      </w:tr>
      <w:tr w:rsidR="003F5B13" w:rsidRPr="003F5B13" w14:paraId="527CA2BB" w14:textId="77777777" w:rsidTr="003F5B13">
        <w:trPr>
          <w:trHeight w:val="315"/>
        </w:trPr>
        <w:tc>
          <w:tcPr>
            <w:tcW w:w="3889" w:type="dxa"/>
            <w:vAlign w:val="center"/>
            <w:hideMark/>
          </w:tcPr>
          <w:p w14:paraId="7DAB35D8"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5</w:t>
            </w:r>
          </w:p>
        </w:tc>
        <w:tc>
          <w:tcPr>
            <w:tcW w:w="3624" w:type="dxa"/>
            <w:vAlign w:val="center"/>
            <w:hideMark/>
          </w:tcPr>
          <w:p w14:paraId="2C3D9B54"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0.5</w:t>
            </w:r>
          </w:p>
        </w:tc>
      </w:tr>
      <w:tr w:rsidR="003F5B13" w:rsidRPr="003F5B13" w14:paraId="783D62EB" w14:textId="77777777" w:rsidTr="003F5B13">
        <w:trPr>
          <w:trHeight w:val="315"/>
        </w:trPr>
        <w:tc>
          <w:tcPr>
            <w:tcW w:w="3889" w:type="dxa"/>
            <w:vAlign w:val="center"/>
            <w:hideMark/>
          </w:tcPr>
          <w:p w14:paraId="127BC923"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6</w:t>
            </w:r>
          </w:p>
        </w:tc>
        <w:tc>
          <w:tcPr>
            <w:tcW w:w="3624" w:type="dxa"/>
            <w:vAlign w:val="center"/>
            <w:hideMark/>
          </w:tcPr>
          <w:p w14:paraId="31DFF817"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0.4</w:t>
            </w:r>
          </w:p>
        </w:tc>
      </w:tr>
      <w:tr w:rsidR="003F5B13" w:rsidRPr="003F5B13" w14:paraId="5ACECD00" w14:textId="77777777" w:rsidTr="003F5B13">
        <w:trPr>
          <w:trHeight w:val="315"/>
        </w:trPr>
        <w:tc>
          <w:tcPr>
            <w:tcW w:w="3889" w:type="dxa"/>
            <w:vAlign w:val="center"/>
            <w:hideMark/>
          </w:tcPr>
          <w:p w14:paraId="6608C608"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7</w:t>
            </w:r>
          </w:p>
        </w:tc>
        <w:tc>
          <w:tcPr>
            <w:tcW w:w="3624" w:type="dxa"/>
            <w:vAlign w:val="center"/>
            <w:hideMark/>
          </w:tcPr>
          <w:p w14:paraId="79A21A10"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0.3</w:t>
            </w:r>
          </w:p>
        </w:tc>
      </w:tr>
      <w:tr w:rsidR="003F5B13" w:rsidRPr="003F5B13" w14:paraId="0B7485E0" w14:textId="77777777" w:rsidTr="003F5B13">
        <w:trPr>
          <w:trHeight w:val="315"/>
        </w:trPr>
        <w:tc>
          <w:tcPr>
            <w:tcW w:w="3889" w:type="dxa"/>
            <w:vAlign w:val="center"/>
            <w:hideMark/>
          </w:tcPr>
          <w:p w14:paraId="4A9B5623"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8</w:t>
            </w:r>
          </w:p>
        </w:tc>
        <w:tc>
          <w:tcPr>
            <w:tcW w:w="3624" w:type="dxa"/>
            <w:vAlign w:val="center"/>
            <w:hideMark/>
          </w:tcPr>
          <w:p w14:paraId="44444E16"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0.2</w:t>
            </w:r>
          </w:p>
        </w:tc>
      </w:tr>
      <w:tr w:rsidR="003F5B13" w:rsidRPr="003F5B13" w14:paraId="56B309EE" w14:textId="77777777" w:rsidTr="003F5B13">
        <w:trPr>
          <w:trHeight w:val="315"/>
        </w:trPr>
        <w:tc>
          <w:tcPr>
            <w:tcW w:w="3889" w:type="dxa"/>
            <w:vAlign w:val="center"/>
            <w:hideMark/>
          </w:tcPr>
          <w:p w14:paraId="10409AB9"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9</w:t>
            </w:r>
          </w:p>
        </w:tc>
        <w:tc>
          <w:tcPr>
            <w:tcW w:w="3624" w:type="dxa"/>
            <w:vAlign w:val="center"/>
            <w:hideMark/>
          </w:tcPr>
          <w:p w14:paraId="197C7577"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0.1</w:t>
            </w:r>
          </w:p>
        </w:tc>
      </w:tr>
    </w:tbl>
    <w:p w14:paraId="2D90D60A" w14:textId="77777777" w:rsidR="003F5B13" w:rsidRPr="003F5B13" w:rsidRDefault="003F5B13" w:rsidP="003F5B13">
      <w:pPr>
        <w:autoSpaceDE w:val="0"/>
        <w:autoSpaceDN w:val="0"/>
        <w:adjustRightInd w:val="0"/>
        <w:spacing w:line="276" w:lineRule="auto"/>
        <w:rPr>
          <w:rFonts w:cs="Arial"/>
          <w:bCs/>
          <w:sz w:val="20"/>
        </w:rPr>
      </w:pPr>
    </w:p>
    <w:p w14:paraId="28700AA9" w14:textId="77777777" w:rsidR="003F5B13" w:rsidRPr="003F5B13" w:rsidRDefault="003F5B13" w:rsidP="00DF55DE">
      <w:pPr>
        <w:autoSpaceDE w:val="0"/>
        <w:autoSpaceDN w:val="0"/>
        <w:adjustRightInd w:val="0"/>
        <w:rPr>
          <w:rFonts w:cs="Arial"/>
          <w:bCs/>
          <w:sz w:val="20"/>
        </w:rPr>
      </w:pPr>
      <w:r w:rsidRPr="003F5B13">
        <w:rPr>
          <w:rFonts w:cs="Arial"/>
          <w:bCs/>
          <w:sz w:val="20"/>
        </w:rPr>
        <w:t>A la cantidad obtenida conforme al párrafo anterior, se le aplicará la tarifa a que se refiere la Ley de Ingresos del Estado vigente en el ejercicio fiscal que corresponda.</w:t>
      </w:r>
    </w:p>
    <w:p w14:paraId="6D55C4BE" w14:textId="77777777" w:rsidR="003F5B13" w:rsidRPr="003F5B13" w:rsidRDefault="003F5B13" w:rsidP="00DF55DE">
      <w:pPr>
        <w:autoSpaceDE w:val="0"/>
        <w:autoSpaceDN w:val="0"/>
        <w:adjustRightInd w:val="0"/>
        <w:rPr>
          <w:rFonts w:cs="Arial"/>
          <w:bCs/>
          <w:sz w:val="20"/>
        </w:rPr>
      </w:pPr>
    </w:p>
    <w:p w14:paraId="0E699494" w14:textId="77777777" w:rsidR="003F5B13" w:rsidRPr="003F5B13" w:rsidRDefault="003F5B13" w:rsidP="00DF55DE">
      <w:pPr>
        <w:autoSpaceDE w:val="0"/>
        <w:autoSpaceDN w:val="0"/>
        <w:adjustRightInd w:val="0"/>
        <w:rPr>
          <w:rFonts w:cs="Arial"/>
          <w:bCs/>
          <w:sz w:val="20"/>
        </w:rPr>
      </w:pPr>
      <w:r w:rsidRPr="003F5B13">
        <w:rPr>
          <w:rFonts w:cs="Arial"/>
          <w:bCs/>
          <w:sz w:val="20"/>
        </w:rPr>
        <w:t>Para efectos de la depreciación a que se refiere este artículo, los años de antigüedad se calcularán con base en el número de años transcurridos a partir del año modelo al que corresponda la motocicleta.</w:t>
      </w:r>
    </w:p>
    <w:p w14:paraId="0375A672" w14:textId="77777777" w:rsidR="003F5B13" w:rsidRPr="003F5B13" w:rsidRDefault="003F5B13" w:rsidP="003F5B13">
      <w:pPr>
        <w:autoSpaceDE w:val="0"/>
        <w:autoSpaceDN w:val="0"/>
        <w:adjustRightInd w:val="0"/>
        <w:spacing w:line="276" w:lineRule="auto"/>
        <w:rPr>
          <w:rFonts w:cs="Arial"/>
          <w:bCs/>
          <w:sz w:val="20"/>
        </w:rPr>
      </w:pPr>
    </w:p>
    <w:p w14:paraId="537F0B20" w14:textId="77777777" w:rsidR="003F5B13" w:rsidRPr="003F5B13" w:rsidRDefault="003F5B13" w:rsidP="00DF55DE">
      <w:pPr>
        <w:autoSpaceDE w:val="0"/>
        <w:autoSpaceDN w:val="0"/>
        <w:adjustRightInd w:val="0"/>
        <w:rPr>
          <w:rFonts w:cs="Arial"/>
          <w:bCs/>
          <w:sz w:val="20"/>
        </w:rPr>
      </w:pPr>
      <w:r w:rsidRPr="001F2DB0">
        <w:rPr>
          <w:rFonts w:cs="Arial"/>
          <w:b/>
          <w:sz w:val="20"/>
        </w:rPr>
        <w:t>ARTÍCULO 58.-</w:t>
      </w:r>
      <w:r w:rsidRPr="003F5B13">
        <w:rPr>
          <w:rFonts w:cs="Arial"/>
          <w:bCs/>
          <w:sz w:val="20"/>
        </w:rPr>
        <w:t xml:space="preserve"> Para los efectos de lo dispuesto en los artículos 54, 55 fracción II, 56 fracción II y 59 de esta Ley, los montos de las cantidades que en los mismos se señalan se actualizarán cuando el incremento porcentual acumulado del Índice Nacional de Precios al Consumidor desde el mes en que se actualizaron por última vez, exceda del 10%. Dicha actualización se llevará a cabo a partir del mes de enero del siguiente ejercicio fiscal a aquél en el que se haya dado dicho incremento, aplicando el factor correspondiente al periodo comprendido desde </w:t>
      </w:r>
      <w:r w:rsidRPr="003F5B13">
        <w:rPr>
          <w:rFonts w:cs="Arial"/>
          <w:bCs/>
          <w:sz w:val="20"/>
        </w:rPr>
        <w:lastRenderedPageBreak/>
        <w:t>el mes en el que éstas se actualizaron por última vez y hasta el último mes del ejercicio en el que se exceda el por ciento citado, mismo que se obtendrá de conformidad con el Código Fiscal del Estado.</w:t>
      </w:r>
    </w:p>
    <w:p w14:paraId="4BDAAECE" w14:textId="77777777" w:rsidR="003F5B13" w:rsidRPr="003F5B13" w:rsidRDefault="003F5B13" w:rsidP="00DF55DE">
      <w:pPr>
        <w:autoSpaceDE w:val="0"/>
        <w:autoSpaceDN w:val="0"/>
        <w:adjustRightInd w:val="0"/>
        <w:jc w:val="left"/>
        <w:rPr>
          <w:rFonts w:cs="Arial"/>
          <w:bCs/>
          <w:sz w:val="20"/>
        </w:rPr>
      </w:pPr>
    </w:p>
    <w:p w14:paraId="1F70E90F" w14:textId="77777777" w:rsidR="003F5B13" w:rsidRPr="003F5B13" w:rsidRDefault="003F5B13" w:rsidP="00DF55DE">
      <w:pPr>
        <w:autoSpaceDE w:val="0"/>
        <w:autoSpaceDN w:val="0"/>
        <w:adjustRightInd w:val="0"/>
        <w:jc w:val="left"/>
        <w:rPr>
          <w:rFonts w:cs="Arial"/>
          <w:bCs/>
          <w:sz w:val="20"/>
        </w:rPr>
      </w:pPr>
    </w:p>
    <w:p w14:paraId="49A99E38" w14:textId="77777777" w:rsidR="003F5B13" w:rsidRPr="001F2DB0" w:rsidRDefault="003F5B13" w:rsidP="00DF55DE">
      <w:pPr>
        <w:keepNext/>
        <w:jc w:val="center"/>
        <w:outlineLvl w:val="3"/>
        <w:rPr>
          <w:rFonts w:cs="Arial"/>
          <w:b/>
          <w:sz w:val="20"/>
          <w:lang w:val="es-ES"/>
        </w:rPr>
      </w:pPr>
      <w:r w:rsidRPr="001F2DB0">
        <w:rPr>
          <w:rFonts w:cs="Arial"/>
          <w:b/>
          <w:sz w:val="20"/>
          <w:lang w:val="es-ES"/>
        </w:rPr>
        <w:t>SECCIÓN III</w:t>
      </w:r>
    </w:p>
    <w:p w14:paraId="0B27A5E9" w14:textId="77777777" w:rsidR="003F5B13" w:rsidRPr="001F2DB0" w:rsidRDefault="003F5B13" w:rsidP="00DF55DE">
      <w:pPr>
        <w:keepNext/>
        <w:jc w:val="center"/>
        <w:outlineLvl w:val="3"/>
        <w:rPr>
          <w:rFonts w:cs="Arial"/>
          <w:b/>
          <w:color w:val="FF0000"/>
          <w:sz w:val="20"/>
          <w:lang w:val="es-ES"/>
        </w:rPr>
      </w:pPr>
      <w:r w:rsidRPr="001F2DB0">
        <w:rPr>
          <w:rFonts w:cs="Arial"/>
          <w:b/>
          <w:sz w:val="20"/>
          <w:lang w:val="es-ES"/>
        </w:rPr>
        <w:t>DE LOS VEHÍCULOS USADOS DE MÁS DE DIEZ AÑOS MODELO DE ANTIGÜEDAD</w:t>
      </w:r>
    </w:p>
    <w:p w14:paraId="0B148DC6" w14:textId="77777777" w:rsidR="003F5B13" w:rsidRPr="003F5B13" w:rsidRDefault="003F5B13" w:rsidP="00DF55DE">
      <w:pPr>
        <w:autoSpaceDE w:val="0"/>
        <w:autoSpaceDN w:val="0"/>
        <w:adjustRightInd w:val="0"/>
        <w:jc w:val="center"/>
        <w:rPr>
          <w:rFonts w:cs="Arial"/>
          <w:bCs/>
          <w:sz w:val="20"/>
        </w:rPr>
      </w:pPr>
    </w:p>
    <w:p w14:paraId="2E8FAC43" w14:textId="77777777" w:rsidR="003F5B13" w:rsidRPr="003F5B13" w:rsidRDefault="003F5B13" w:rsidP="00DF55DE">
      <w:pPr>
        <w:autoSpaceDE w:val="0"/>
        <w:autoSpaceDN w:val="0"/>
        <w:adjustRightInd w:val="0"/>
        <w:rPr>
          <w:rFonts w:cs="Arial"/>
          <w:bCs/>
          <w:sz w:val="20"/>
        </w:rPr>
      </w:pPr>
      <w:r w:rsidRPr="001F2DB0">
        <w:rPr>
          <w:rFonts w:cs="Arial"/>
          <w:b/>
          <w:sz w:val="20"/>
        </w:rPr>
        <w:t>ARTÍCULO 59.-</w:t>
      </w:r>
      <w:r w:rsidRPr="003F5B13">
        <w:rPr>
          <w:rFonts w:cs="Arial"/>
          <w:bCs/>
          <w:sz w:val="20"/>
        </w:rPr>
        <w:t xml:space="preserve"> Los vehículos cuyo año modelo exceda a los señalados en la Sección II de este Capítulo, estarán exentos del pago del impuesto referido en el presente capítulo. </w:t>
      </w:r>
    </w:p>
    <w:p w14:paraId="58D05D2E" w14:textId="77777777" w:rsidR="003F5B13" w:rsidRPr="003F5B13" w:rsidRDefault="003F5B13" w:rsidP="00DF55DE">
      <w:pPr>
        <w:keepNext/>
        <w:jc w:val="center"/>
        <w:outlineLvl w:val="3"/>
        <w:rPr>
          <w:rFonts w:cs="Arial"/>
          <w:bCs/>
          <w:sz w:val="20"/>
          <w:lang w:val="es-ES"/>
        </w:rPr>
      </w:pPr>
    </w:p>
    <w:p w14:paraId="4C939B8E" w14:textId="77777777" w:rsidR="003F5B13" w:rsidRPr="003F5B13" w:rsidRDefault="003F5B13" w:rsidP="00DF55DE">
      <w:pPr>
        <w:jc w:val="left"/>
        <w:rPr>
          <w:rFonts w:cs="Arial"/>
          <w:bCs/>
          <w:sz w:val="20"/>
          <w:lang w:val="es-ES"/>
        </w:rPr>
      </w:pPr>
    </w:p>
    <w:p w14:paraId="55C37B5D" w14:textId="77777777" w:rsidR="003F5B13" w:rsidRPr="001F2DB0" w:rsidRDefault="003F5B13" w:rsidP="00DF55DE">
      <w:pPr>
        <w:keepNext/>
        <w:jc w:val="center"/>
        <w:outlineLvl w:val="3"/>
        <w:rPr>
          <w:rFonts w:cs="Arial"/>
          <w:b/>
          <w:sz w:val="20"/>
          <w:lang w:val="es-ES"/>
        </w:rPr>
      </w:pPr>
      <w:r w:rsidRPr="001F2DB0">
        <w:rPr>
          <w:rFonts w:cs="Arial"/>
          <w:b/>
          <w:sz w:val="20"/>
          <w:lang w:val="es-ES"/>
        </w:rPr>
        <w:t>SECCIÓN IV</w:t>
      </w:r>
    </w:p>
    <w:p w14:paraId="47608463" w14:textId="77777777" w:rsidR="003F5B13" w:rsidRPr="001F2DB0" w:rsidRDefault="003F5B13" w:rsidP="00DF55DE">
      <w:pPr>
        <w:keepNext/>
        <w:jc w:val="center"/>
        <w:outlineLvl w:val="3"/>
        <w:rPr>
          <w:rFonts w:cs="Arial"/>
          <w:b/>
          <w:sz w:val="20"/>
          <w:lang w:val="es-ES"/>
        </w:rPr>
      </w:pPr>
      <w:r w:rsidRPr="001F2DB0">
        <w:rPr>
          <w:rFonts w:cs="Arial"/>
          <w:b/>
          <w:sz w:val="20"/>
          <w:lang w:val="es-ES"/>
        </w:rPr>
        <w:t>OTROS VEHÍCULOS</w:t>
      </w:r>
    </w:p>
    <w:p w14:paraId="5CC3AF7E" w14:textId="77777777" w:rsidR="003F5B13" w:rsidRPr="003F5B13" w:rsidRDefault="003F5B13" w:rsidP="00DF55DE">
      <w:pPr>
        <w:autoSpaceDE w:val="0"/>
        <w:autoSpaceDN w:val="0"/>
        <w:adjustRightInd w:val="0"/>
        <w:rPr>
          <w:rFonts w:cs="Arial"/>
          <w:bCs/>
          <w:sz w:val="20"/>
        </w:rPr>
      </w:pPr>
    </w:p>
    <w:p w14:paraId="5A305355" w14:textId="77777777" w:rsidR="003F5B13" w:rsidRPr="003F5B13" w:rsidRDefault="003F5B13" w:rsidP="00DF55DE">
      <w:pPr>
        <w:autoSpaceDE w:val="0"/>
        <w:autoSpaceDN w:val="0"/>
        <w:adjustRightInd w:val="0"/>
        <w:rPr>
          <w:rFonts w:cs="Arial"/>
          <w:bCs/>
          <w:sz w:val="20"/>
        </w:rPr>
      </w:pPr>
      <w:r w:rsidRPr="001F2DB0">
        <w:rPr>
          <w:rFonts w:cs="Arial"/>
          <w:b/>
          <w:sz w:val="20"/>
        </w:rPr>
        <w:t>ARTÍCULO 60.-</w:t>
      </w:r>
      <w:r w:rsidRPr="003F5B13">
        <w:rPr>
          <w:rFonts w:cs="Arial"/>
          <w:bCs/>
          <w:sz w:val="20"/>
        </w:rPr>
        <w:t xml:space="preserve"> En la presente sección se establecen las disposiciones aplicables a las aeronaves, embarcaciones, veleros, esquí acuático motorizado, motocicleta acuática y tabla de oleaje con motor. </w:t>
      </w:r>
    </w:p>
    <w:p w14:paraId="0AF9C690" w14:textId="77777777" w:rsidR="003F5B13" w:rsidRPr="003F5B13" w:rsidRDefault="003F5B13" w:rsidP="00DF55DE">
      <w:pPr>
        <w:autoSpaceDE w:val="0"/>
        <w:autoSpaceDN w:val="0"/>
        <w:adjustRightInd w:val="0"/>
        <w:rPr>
          <w:rFonts w:cs="Arial"/>
          <w:bCs/>
          <w:sz w:val="20"/>
        </w:rPr>
      </w:pPr>
    </w:p>
    <w:p w14:paraId="2B433E42" w14:textId="77777777" w:rsidR="003F5B13" w:rsidRPr="003F5B13" w:rsidRDefault="003F5B13" w:rsidP="00DF55DE">
      <w:pPr>
        <w:autoSpaceDE w:val="0"/>
        <w:autoSpaceDN w:val="0"/>
        <w:adjustRightInd w:val="0"/>
        <w:rPr>
          <w:rFonts w:cs="Arial"/>
          <w:bCs/>
          <w:sz w:val="20"/>
        </w:rPr>
      </w:pPr>
      <w:r w:rsidRPr="001F2DB0">
        <w:rPr>
          <w:rFonts w:cs="Arial"/>
          <w:b/>
          <w:sz w:val="20"/>
        </w:rPr>
        <w:t>ARTÍCULO 61.-</w:t>
      </w:r>
      <w:r w:rsidRPr="003F5B13">
        <w:rPr>
          <w:rFonts w:cs="Arial"/>
          <w:bCs/>
          <w:sz w:val="20"/>
        </w:rPr>
        <w:t xml:space="preserve"> Tratándose de aeronaves nuevas, el impuesto a que se refiere este capítulo será la cantidad que resulte de multiplicar el peso máximo, incluyendo la carga de la aeronave expresada en toneladas, por la cuota que señale la Ley de Ingresos del Estado vigente en el ejercicio fiscal que corresponda, para aeronaves de pistón, turbohélice y helicópteros.</w:t>
      </w:r>
    </w:p>
    <w:p w14:paraId="4DB82971" w14:textId="77777777" w:rsidR="003F5B13" w:rsidRPr="003F5B13" w:rsidRDefault="003F5B13" w:rsidP="00DF55DE">
      <w:pPr>
        <w:autoSpaceDE w:val="0"/>
        <w:autoSpaceDN w:val="0"/>
        <w:adjustRightInd w:val="0"/>
        <w:rPr>
          <w:rFonts w:cs="Arial"/>
          <w:bCs/>
          <w:sz w:val="20"/>
        </w:rPr>
      </w:pPr>
    </w:p>
    <w:p w14:paraId="2D1AA81F" w14:textId="77777777" w:rsidR="003F5B13" w:rsidRPr="003F5B13" w:rsidRDefault="003F5B13" w:rsidP="00DF55DE">
      <w:pPr>
        <w:autoSpaceDE w:val="0"/>
        <w:autoSpaceDN w:val="0"/>
        <w:adjustRightInd w:val="0"/>
        <w:rPr>
          <w:rFonts w:cs="Arial"/>
          <w:bCs/>
          <w:sz w:val="20"/>
        </w:rPr>
      </w:pPr>
      <w:r w:rsidRPr="003F5B13">
        <w:rPr>
          <w:rFonts w:cs="Arial"/>
          <w:bCs/>
          <w:sz w:val="20"/>
        </w:rPr>
        <w:t>Para aeronaves de reacción, el impuesto a que se refiere este capítulo será la cantidad que resulte de multiplicar el peso máximo, incluyendo la carga de la aeronave expresado en toneladas, por la cuota que señale la Ley de Ingresos del Estado vigente en el ejercicio fiscal que corresponda.</w:t>
      </w:r>
    </w:p>
    <w:p w14:paraId="72B07F75" w14:textId="77777777" w:rsidR="003F5B13" w:rsidRPr="003F5B13" w:rsidRDefault="003F5B13" w:rsidP="00DF55DE">
      <w:pPr>
        <w:autoSpaceDE w:val="0"/>
        <w:autoSpaceDN w:val="0"/>
        <w:adjustRightInd w:val="0"/>
        <w:rPr>
          <w:rFonts w:cs="Arial"/>
          <w:bCs/>
          <w:sz w:val="20"/>
        </w:rPr>
      </w:pPr>
    </w:p>
    <w:p w14:paraId="78168F4E" w14:textId="77777777" w:rsidR="003F5B13" w:rsidRPr="003F5B13" w:rsidRDefault="003F5B13" w:rsidP="00DF55DE">
      <w:pPr>
        <w:autoSpaceDE w:val="0"/>
        <w:autoSpaceDN w:val="0"/>
        <w:adjustRightInd w:val="0"/>
        <w:rPr>
          <w:rFonts w:cs="Arial"/>
          <w:bCs/>
          <w:sz w:val="20"/>
        </w:rPr>
      </w:pPr>
      <w:r w:rsidRPr="001F2DB0">
        <w:rPr>
          <w:rFonts w:cs="Arial"/>
          <w:b/>
          <w:sz w:val="20"/>
        </w:rPr>
        <w:t>ARTÍCULO 62.-</w:t>
      </w:r>
      <w:r w:rsidRPr="003F5B13">
        <w:rPr>
          <w:rFonts w:cs="Arial"/>
          <w:bCs/>
          <w:sz w:val="20"/>
        </w:rPr>
        <w:t xml:space="preserve"> Tratándose de aeronaves de uno a nueve años modelo de antigüedad, el impuesto será el que resulte de multiplicar el importe del impuesto causado en el ejercicio fiscal inmediato anterior por el factor que corresponda conforme a los años de antigüedad de la aeronave, de acuerdo con la siguiente:</w:t>
      </w:r>
    </w:p>
    <w:p w14:paraId="1484A171" w14:textId="77777777" w:rsidR="003F5B13" w:rsidRPr="003F5B13" w:rsidRDefault="003F5B13" w:rsidP="00DF55DE">
      <w:pPr>
        <w:autoSpaceDE w:val="0"/>
        <w:autoSpaceDN w:val="0"/>
        <w:adjustRightInd w:val="0"/>
        <w:rPr>
          <w:rFonts w:cs="Arial"/>
          <w:bCs/>
          <w:sz w:val="20"/>
        </w:rPr>
      </w:pPr>
    </w:p>
    <w:tbl>
      <w:tblPr>
        <w:tblW w:w="7513" w:type="dxa"/>
        <w:tblInd w:w="1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31"/>
        <w:gridCol w:w="3482"/>
      </w:tblGrid>
      <w:tr w:rsidR="003F5B13" w:rsidRPr="003F5B13" w14:paraId="3133E183" w14:textId="77777777" w:rsidTr="003F5B13">
        <w:trPr>
          <w:trHeight w:val="315"/>
        </w:trPr>
        <w:tc>
          <w:tcPr>
            <w:tcW w:w="4031" w:type="dxa"/>
            <w:vAlign w:val="center"/>
            <w:hideMark/>
          </w:tcPr>
          <w:p w14:paraId="3F323A80"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Años de antigüedad</w:t>
            </w:r>
          </w:p>
        </w:tc>
        <w:tc>
          <w:tcPr>
            <w:tcW w:w="3482" w:type="dxa"/>
            <w:vAlign w:val="center"/>
            <w:hideMark/>
          </w:tcPr>
          <w:p w14:paraId="04FB2129"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Factor</w:t>
            </w:r>
          </w:p>
        </w:tc>
      </w:tr>
      <w:tr w:rsidR="003F5B13" w:rsidRPr="003F5B13" w14:paraId="327A5F4E" w14:textId="77777777" w:rsidTr="003F5B13">
        <w:trPr>
          <w:trHeight w:val="315"/>
        </w:trPr>
        <w:tc>
          <w:tcPr>
            <w:tcW w:w="4031" w:type="dxa"/>
            <w:vAlign w:val="center"/>
            <w:hideMark/>
          </w:tcPr>
          <w:p w14:paraId="2E5F1A3C"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1</w:t>
            </w:r>
          </w:p>
        </w:tc>
        <w:tc>
          <w:tcPr>
            <w:tcW w:w="3482" w:type="dxa"/>
            <w:vAlign w:val="center"/>
            <w:hideMark/>
          </w:tcPr>
          <w:p w14:paraId="117E39C1"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0.900</w:t>
            </w:r>
          </w:p>
        </w:tc>
      </w:tr>
      <w:tr w:rsidR="003F5B13" w:rsidRPr="003F5B13" w14:paraId="08BCA78C" w14:textId="77777777" w:rsidTr="003F5B13">
        <w:trPr>
          <w:trHeight w:val="315"/>
        </w:trPr>
        <w:tc>
          <w:tcPr>
            <w:tcW w:w="4031" w:type="dxa"/>
            <w:vAlign w:val="center"/>
            <w:hideMark/>
          </w:tcPr>
          <w:p w14:paraId="1BA70409"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2</w:t>
            </w:r>
          </w:p>
        </w:tc>
        <w:tc>
          <w:tcPr>
            <w:tcW w:w="3482" w:type="dxa"/>
            <w:vAlign w:val="center"/>
            <w:hideMark/>
          </w:tcPr>
          <w:p w14:paraId="715298CB"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0.889</w:t>
            </w:r>
          </w:p>
        </w:tc>
      </w:tr>
      <w:tr w:rsidR="003F5B13" w:rsidRPr="003F5B13" w14:paraId="73D0BAF8" w14:textId="77777777" w:rsidTr="003F5B13">
        <w:trPr>
          <w:trHeight w:val="315"/>
        </w:trPr>
        <w:tc>
          <w:tcPr>
            <w:tcW w:w="4031" w:type="dxa"/>
            <w:vAlign w:val="center"/>
            <w:hideMark/>
          </w:tcPr>
          <w:p w14:paraId="48746CD1"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3</w:t>
            </w:r>
          </w:p>
        </w:tc>
        <w:tc>
          <w:tcPr>
            <w:tcW w:w="3482" w:type="dxa"/>
            <w:vAlign w:val="center"/>
            <w:hideMark/>
          </w:tcPr>
          <w:p w14:paraId="357F684A"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0.875</w:t>
            </w:r>
          </w:p>
        </w:tc>
      </w:tr>
      <w:tr w:rsidR="003F5B13" w:rsidRPr="003F5B13" w14:paraId="78FDC54B" w14:textId="77777777" w:rsidTr="003F5B13">
        <w:trPr>
          <w:trHeight w:val="315"/>
        </w:trPr>
        <w:tc>
          <w:tcPr>
            <w:tcW w:w="4031" w:type="dxa"/>
            <w:vAlign w:val="center"/>
            <w:hideMark/>
          </w:tcPr>
          <w:p w14:paraId="29A19F00"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4</w:t>
            </w:r>
          </w:p>
        </w:tc>
        <w:tc>
          <w:tcPr>
            <w:tcW w:w="3482" w:type="dxa"/>
            <w:vAlign w:val="center"/>
            <w:hideMark/>
          </w:tcPr>
          <w:p w14:paraId="385D93D9"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0.857</w:t>
            </w:r>
          </w:p>
        </w:tc>
      </w:tr>
      <w:tr w:rsidR="003F5B13" w:rsidRPr="003F5B13" w14:paraId="61D9C6D1" w14:textId="77777777" w:rsidTr="003F5B13">
        <w:trPr>
          <w:trHeight w:val="315"/>
        </w:trPr>
        <w:tc>
          <w:tcPr>
            <w:tcW w:w="4031" w:type="dxa"/>
            <w:vAlign w:val="center"/>
            <w:hideMark/>
          </w:tcPr>
          <w:p w14:paraId="3A86C9CE"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5</w:t>
            </w:r>
          </w:p>
        </w:tc>
        <w:tc>
          <w:tcPr>
            <w:tcW w:w="3482" w:type="dxa"/>
            <w:vAlign w:val="center"/>
            <w:hideMark/>
          </w:tcPr>
          <w:p w14:paraId="5FF8AB8A"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0.833</w:t>
            </w:r>
          </w:p>
        </w:tc>
      </w:tr>
      <w:tr w:rsidR="003F5B13" w:rsidRPr="003F5B13" w14:paraId="0ECC2CCB" w14:textId="77777777" w:rsidTr="003F5B13">
        <w:trPr>
          <w:trHeight w:val="315"/>
        </w:trPr>
        <w:tc>
          <w:tcPr>
            <w:tcW w:w="4031" w:type="dxa"/>
            <w:vAlign w:val="center"/>
            <w:hideMark/>
          </w:tcPr>
          <w:p w14:paraId="7AAD192A"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6</w:t>
            </w:r>
          </w:p>
        </w:tc>
        <w:tc>
          <w:tcPr>
            <w:tcW w:w="3482" w:type="dxa"/>
            <w:vAlign w:val="center"/>
            <w:hideMark/>
          </w:tcPr>
          <w:p w14:paraId="5DAB46E8"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0.800</w:t>
            </w:r>
          </w:p>
        </w:tc>
      </w:tr>
      <w:tr w:rsidR="003F5B13" w:rsidRPr="003F5B13" w14:paraId="1927489D" w14:textId="77777777" w:rsidTr="003F5B13">
        <w:trPr>
          <w:trHeight w:val="315"/>
        </w:trPr>
        <w:tc>
          <w:tcPr>
            <w:tcW w:w="4031" w:type="dxa"/>
            <w:vAlign w:val="center"/>
            <w:hideMark/>
          </w:tcPr>
          <w:p w14:paraId="49DF1A8C"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7</w:t>
            </w:r>
          </w:p>
        </w:tc>
        <w:tc>
          <w:tcPr>
            <w:tcW w:w="3482" w:type="dxa"/>
            <w:vAlign w:val="center"/>
            <w:hideMark/>
          </w:tcPr>
          <w:p w14:paraId="0F0A4C8C"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0.750</w:t>
            </w:r>
          </w:p>
        </w:tc>
      </w:tr>
      <w:tr w:rsidR="003F5B13" w:rsidRPr="003F5B13" w14:paraId="070BAA9F" w14:textId="77777777" w:rsidTr="003F5B13">
        <w:trPr>
          <w:trHeight w:val="315"/>
        </w:trPr>
        <w:tc>
          <w:tcPr>
            <w:tcW w:w="4031" w:type="dxa"/>
            <w:vAlign w:val="center"/>
            <w:hideMark/>
          </w:tcPr>
          <w:p w14:paraId="131979E4"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8</w:t>
            </w:r>
          </w:p>
        </w:tc>
        <w:tc>
          <w:tcPr>
            <w:tcW w:w="3482" w:type="dxa"/>
            <w:vAlign w:val="center"/>
            <w:hideMark/>
          </w:tcPr>
          <w:p w14:paraId="5365E4E9"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0.667</w:t>
            </w:r>
          </w:p>
        </w:tc>
      </w:tr>
      <w:tr w:rsidR="003F5B13" w:rsidRPr="003F5B13" w14:paraId="24DFE718" w14:textId="77777777" w:rsidTr="003F5B13">
        <w:trPr>
          <w:trHeight w:val="315"/>
        </w:trPr>
        <w:tc>
          <w:tcPr>
            <w:tcW w:w="4031" w:type="dxa"/>
            <w:vAlign w:val="center"/>
            <w:hideMark/>
          </w:tcPr>
          <w:p w14:paraId="659D3F6B"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9</w:t>
            </w:r>
          </w:p>
        </w:tc>
        <w:tc>
          <w:tcPr>
            <w:tcW w:w="3482" w:type="dxa"/>
            <w:vAlign w:val="center"/>
            <w:hideMark/>
          </w:tcPr>
          <w:p w14:paraId="5C96EBC6"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0.500</w:t>
            </w:r>
          </w:p>
        </w:tc>
      </w:tr>
    </w:tbl>
    <w:p w14:paraId="3CB1473B" w14:textId="77777777" w:rsidR="003F5B13" w:rsidRPr="003F5B13" w:rsidRDefault="003F5B13" w:rsidP="003F5B13">
      <w:pPr>
        <w:autoSpaceDE w:val="0"/>
        <w:autoSpaceDN w:val="0"/>
        <w:adjustRightInd w:val="0"/>
        <w:spacing w:line="276" w:lineRule="auto"/>
        <w:jc w:val="left"/>
        <w:rPr>
          <w:rFonts w:cs="Arial"/>
          <w:bCs/>
          <w:sz w:val="20"/>
        </w:rPr>
      </w:pPr>
      <w:r w:rsidRPr="003F5B13">
        <w:rPr>
          <w:rFonts w:cs="Arial"/>
          <w:bCs/>
          <w:sz w:val="20"/>
        </w:rPr>
        <w:t xml:space="preserve"> </w:t>
      </w:r>
    </w:p>
    <w:p w14:paraId="78066F28" w14:textId="77777777" w:rsidR="003F5B13" w:rsidRPr="003F5B13" w:rsidRDefault="003F5B13" w:rsidP="00DF55DE">
      <w:pPr>
        <w:autoSpaceDE w:val="0"/>
        <w:autoSpaceDN w:val="0"/>
        <w:adjustRightInd w:val="0"/>
        <w:rPr>
          <w:rFonts w:cs="Arial"/>
          <w:bCs/>
          <w:sz w:val="20"/>
        </w:rPr>
      </w:pPr>
      <w:r w:rsidRPr="003F5B13">
        <w:rPr>
          <w:rFonts w:cs="Arial"/>
          <w:bCs/>
          <w:sz w:val="20"/>
        </w:rPr>
        <w:t>El resultado obtenido conforme al párrafo anterior, se actualizará de acuerdo con lo dispuesto en el artículo 58, de este capítulo.</w:t>
      </w:r>
    </w:p>
    <w:p w14:paraId="29E351BC" w14:textId="77777777" w:rsidR="003F5B13" w:rsidRPr="003F5B13" w:rsidRDefault="003F5B13" w:rsidP="00DF55DE">
      <w:pPr>
        <w:autoSpaceDE w:val="0"/>
        <w:autoSpaceDN w:val="0"/>
        <w:adjustRightInd w:val="0"/>
        <w:rPr>
          <w:rFonts w:cs="Arial"/>
          <w:bCs/>
          <w:sz w:val="20"/>
        </w:rPr>
      </w:pPr>
    </w:p>
    <w:p w14:paraId="10C36B0C" w14:textId="77777777" w:rsidR="003F5B13" w:rsidRPr="003F5B13" w:rsidRDefault="003F5B13" w:rsidP="00DF55DE">
      <w:pPr>
        <w:autoSpaceDE w:val="0"/>
        <w:autoSpaceDN w:val="0"/>
        <w:adjustRightInd w:val="0"/>
        <w:rPr>
          <w:rFonts w:cs="Arial"/>
          <w:bCs/>
          <w:sz w:val="20"/>
        </w:rPr>
      </w:pPr>
      <w:r w:rsidRPr="001F2DB0">
        <w:rPr>
          <w:rFonts w:cs="Arial"/>
          <w:b/>
          <w:sz w:val="20"/>
        </w:rPr>
        <w:t>ARTÍCULO 63.-</w:t>
      </w:r>
      <w:r w:rsidRPr="003F5B13">
        <w:rPr>
          <w:rFonts w:cs="Arial"/>
          <w:bCs/>
          <w:sz w:val="20"/>
        </w:rPr>
        <w:t xml:space="preserve"> Tratándose de embarcaciones, veleros, esquís acuáticos motorizados, motocicletas acuáticas y tablas de oleaje con motor, nuevos, el impuesto a que se refiere este capítulo, será la cantidad que resulte de aplicar al valor total del vehículo de que se trate, la tasa que señale la Ley de Ingresos del Estado vigente en el ejercicio fiscal que corresponda.</w:t>
      </w:r>
    </w:p>
    <w:p w14:paraId="33EE655B" w14:textId="77777777" w:rsidR="003F5B13" w:rsidRPr="003F5B13" w:rsidRDefault="003F5B13" w:rsidP="00DF55DE">
      <w:pPr>
        <w:autoSpaceDE w:val="0"/>
        <w:autoSpaceDN w:val="0"/>
        <w:adjustRightInd w:val="0"/>
        <w:rPr>
          <w:rFonts w:cs="Arial"/>
          <w:bCs/>
          <w:sz w:val="20"/>
        </w:rPr>
      </w:pPr>
    </w:p>
    <w:p w14:paraId="5BB31E29" w14:textId="77777777" w:rsidR="003F5B13" w:rsidRPr="003F5B13" w:rsidRDefault="003F5B13" w:rsidP="00DF55DE">
      <w:pPr>
        <w:autoSpaceDE w:val="0"/>
        <w:autoSpaceDN w:val="0"/>
        <w:adjustRightInd w:val="0"/>
        <w:rPr>
          <w:rFonts w:cs="Arial"/>
          <w:bCs/>
          <w:sz w:val="20"/>
        </w:rPr>
      </w:pPr>
      <w:r w:rsidRPr="001F2DB0">
        <w:rPr>
          <w:rFonts w:cs="Arial"/>
          <w:b/>
          <w:sz w:val="20"/>
        </w:rPr>
        <w:t>ARTÍCULO 64.-</w:t>
      </w:r>
      <w:r w:rsidRPr="003F5B13">
        <w:rPr>
          <w:rFonts w:cs="Arial"/>
          <w:bCs/>
          <w:sz w:val="20"/>
        </w:rPr>
        <w:t xml:space="preserve"> Tratándose de aeronaves de más de diez años de fabricación anteriores al de aplicación de esta Ley, este impuesto se pagará conforme a las cuotas que señale la Ley de Ingresos del Estado vigente en el ejercicio fiscal que corresponda.</w:t>
      </w:r>
    </w:p>
    <w:p w14:paraId="0198FD64" w14:textId="77777777" w:rsidR="003F5B13" w:rsidRPr="003F5B13" w:rsidRDefault="003F5B13" w:rsidP="00DF55DE">
      <w:pPr>
        <w:autoSpaceDE w:val="0"/>
        <w:autoSpaceDN w:val="0"/>
        <w:adjustRightInd w:val="0"/>
        <w:rPr>
          <w:rFonts w:cs="Arial"/>
          <w:bCs/>
          <w:sz w:val="20"/>
        </w:rPr>
      </w:pPr>
    </w:p>
    <w:p w14:paraId="653D876B" w14:textId="77777777" w:rsidR="003F5B13" w:rsidRPr="003F5B13" w:rsidRDefault="003F5B13" w:rsidP="00DF55DE">
      <w:pPr>
        <w:autoSpaceDE w:val="0"/>
        <w:autoSpaceDN w:val="0"/>
        <w:adjustRightInd w:val="0"/>
        <w:rPr>
          <w:rFonts w:cs="Arial"/>
          <w:bCs/>
          <w:sz w:val="20"/>
        </w:rPr>
      </w:pPr>
      <w:r w:rsidRPr="001F2DB0">
        <w:rPr>
          <w:rFonts w:cs="Arial"/>
          <w:b/>
          <w:sz w:val="20"/>
        </w:rPr>
        <w:t>ARTÍCULO 65.-</w:t>
      </w:r>
      <w:r w:rsidRPr="003F5B13">
        <w:rPr>
          <w:rFonts w:cs="Arial"/>
          <w:bCs/>
          <w:sz w:val="20"/>
        </w:rPr>
        <w:t xml:space="preserve"> Tratándose de embarcaciones, veleros, esquís acuáticos motorizados, motocicletas acuáticas y tablas de oleaje con motor, usados, el impuesto a que se refiere este capítulo será el que resulta de aplicar el procedimiento siguiente:</w:t>
      </w:r>
    </w:p>
    <w:p w14:paraId="04810684" w14:textId="77777777" w:rsidR="003F5B13" w:rsidRPr="003F5B13" w:rsidRDefault="003F5B13" w:rsidP="00DF55DE">
      <w:pPr>
        <w:autoSpaceDE w:val="0"/>
        <w:autoSpaceDN w:val="0"/>
        <w:adjustRightInd w:val="0"/>
        <w:rPr>
          <w:rFonts w:cs="Arial"/>
          <w:bCs/>
          <w:sz w:val="20"/>
        </w:rPr>
      </w:pPr>
    </w:p>
    <w:p w14:paraId="64E3B172" w14:textId="77777777" w:rsidR="003F5B13" w:rsidRPr="003F5B13" w:rsidRDefault="003F5B13" w:rsidP="00DF55DE">
      <w:pPr>
        <w:numPr>
          <w:ilvl w:val="0"/>
          <w:numId w:val="25"/>
        </w:numPr>
        <w:autoSpaceDE w:val="0"/>
        <w:autoSpaceDN w:val="0"/>
        <w:adjustRightInd w:val="0"/>
        <w:ind w:left="284" w:hanging="142"/>
        <w:contextualSpacing/>
        <w:rPr>
          <w:rFonts w:cs="Arial"/>
          <w:bCs/>
          <w:sz w:val="20"/>
          <w:lang w:val="es-ES"/>
        </w:rPr>
      </w:pPr>
      <w:r w:rsidRPr="003F5B13">
        <w:rPr>
          <w:rFonts w:cs="Arial"/>
          <w:bCs/>
          <w:sz w:val="20"/>
          <w:lang w:val="es-ES"/>
        </w:rPr>
        <w:t>El valor total del vehículo de que se trate se multiplicará por el factor de depreciación de acuerdo al año modelo, de conformidad con la siguiente:</w:t>
      </w:r>
    </w:p>
    <w:p w14:paraId="0E1B44CC" w14:textId="77777777" w:rsidR="003F5B13" w:rsidRPr="003F5B13" w:rsidRDefault="003F5B13" w:rsidP="003F5B13">
      <w:pPr>
        <w:autoSpaceDE w:val="0"/>
        <w:autoSpaceDN w:val="0"/>
        <w:adjustRightInd w:val="0"/>
        <w:spacing w:line="276" w:lineRule="auto"/>
        <w:rPr>
          <w:rFonts w:cs="Arial"/>
          <w:bCs/>
          <w:sz w:val="20"/>
        </w:rPr>
      </w:pPr>
    </w:p>
    <w:tbl>
      <w:tblPr>
        <w:tblW w:w="7655" w:type="dxa"/>
        <w:tblInd w:w="1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31"/>
        <w:gridCol w:w="3624"/>
      </w:tblGrid>
      <w:tr w:rsidR="003F5B13" w:rsidRPr="003F5B13" w14:paraId="1156E7FD" w14:textId="77777777" w:rsidTr="003F5B13">
        <w:trPr>
          <w:trHeight w:val="416"/>
        </w:trPr>
        <w:tc>
          <w:tcPr>
            <w:tcW w:w="4031" w:type="dxa"/>
            <w:vAlign w:val="center"/>
            <w:hideMark/>
          </w:tcPr>
          <w:p w14:paraId="472B0C8B"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Años de Antigüedad</w:t>
            </w:r>
          </w:p>
        </w:tc>
        <w:tc>
          <w:tcPr>
            <w:tcW w:w="3624" w:type="dxa"/>
            <w:vAlign w:val="center"/>
            <w:hideMark/>
          </w:tcPr>
          <w:p w14:paraId="598D0071"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Factor de depreciación</w:t>
            </w:r>
          </w:p>
        </w:tc>
      </w:tr>
      <w:tr w:rsidR="003F5B13" w:rsidRPr="003F5B13" w14:paraId="16734C34" w14:textId="77777777" w:rsidTr="003F5B13">
        <w:trPr>
          <w:trHeight w:val="315"/>
        </w:trPr>
        <w:tc>
          <w:tcPr>
            <w:tcW w:w="4031" w:type="dxa"/>
            <w:vAlign w:val="center"/>
            <w:hideMark/>
          </w:tcPr>
          <w:p w14:paraId="4E0E8ED4"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1</w:t>
            </w:r>
          </w:p>
        </w:tc>
        <w:tc>
          <w:tcPr>
            <w:tcW w:w="3624" w:type="dxa"/>
            <w:vAlign w:val="center"/>
            <w:hideMark/>
          </w:tcPr>
          <w:p w14:paraId="1F8A4484"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0.9250</w:t>
            </w:r>
          </w:p>
        </w:tc>
      </w:tr>
      <w:tr w:rsidR="003F5B13" w:rsidRPr="003F5B13" w14:paraId="759D669C" w14:textId="77777777" w:rsidTr="003F5B13">
        <w:trPr>
          <w:trHeight w:val="315"/>
        </w:trPr>
        <w:tc>
          <w:tcPr>
            <w:tcW w:w="4031" w:type="dxa"/>
            <w:vAlign w:val="center"/>
            <w:hideMark/>
          </w:tcPr>
          <w:p w14:paraId="603F2EF8"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2</w:t>
            </w:r>
          </w:p>
        </w:tc>
        <w:tc>
          <w:tcPr>
            <w:tcW w:w="3624" w:type="dxa"/>
            <w:vAlign w:val="center"/>
            <w:hideMark/>
          </w:tcPr>
          <w:p w14:paraId="72F9D641"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0.8500</w:t>
            </w:r>
          </w:p>
        </w:tc>
      </w:tr>
      <w:tr w:rsidR="003F5B13" w:rsidRPr="003F5B13" w14:paraId="5EE5252B" w14:textId="77777777" w:rsidTr="003F5B13">
        <w:trPr>
          <w:trHeight w:val="315"/>
        </w:trPr>
        <w:tc>
          <w:tcPr>
            <w:tcW w:w="4031" w:type="dxa"/>
            <w:vAlign w:val="center"/>
            <w:hideMark/>
          </w:tcPr>
          <w:p w14:paraId="32765733"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3</w:t>
            </w:r>
          </w:p>
        </w:tc>
        <w:tc>
          <w:tcPr>
            <w:tcW w:w="3624" w:type="dxa"/>
            <w:vAlign w:val="center"/>
            <w:hideMark/>
          </w:tcPr>
          <w:p w14:paraId="00FC01FE"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0.7875</w:t>
            </w:r>
          </w:p>
        </w:tc>
      </w:tr>
      <w:tr w:rsidR="003F5B13" w:rsidRPr="003F5B13" w14:paraId="74CB2786" w14:textId="77777777" w:rsidTr="003F5B13">
        <w:trPr>
          <w:trHeight w:val="315"/>
        </w:trPr>
        <w:tc>
          <w:tcPr>
            <w:tcW w:w="4031" w:type="dxa"/>
            <w:vAlign w:val="center"/>
            <w:hideMark/>
          </w:tcPr>
          <w:p w14:paraId="17CFCFCC"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4</w:t>
            </w:r>
          </w:p>
        </w:tc>
        <w:tc>
          <w:tcPr>
            <w:tcW w:w="3624" w:type="dxa"/>
            <w:vAlign w:val="center"/>
            <w:hideMark/>
          </w:tcPr>
          <w:p w14:paraId="1A6376A4"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0.7250</w:t>
            </w:r>
          </w:p>
        </w:tc>
      </w:tr>
      <w:tr w:rsidR="003F5B13" w:rsidRPr="003F5B13" w14:paraId="727B1B6F" w14:textId="77777777" w:rsidTr="003F5B13">
        <w:trPr>
          <w:trHeight w:val="315"/>
        </w:trPr>
        <w:tc>
          <w:tcPr>
            <w:tcW w:w="4031" w:type="dxa"/>
            <w:vAlign w:val="center"/>
            <w:hideMark/>
          </w:tcPr>
          <w:p w14:paraId="30B8377E"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5</w:t>
            </w:r>
          </w:p>
        </w:tc>
        <w:tc>
          <w:tcPr>
            <w:tcW w:w="3624" w:type="dxa"/>
            <w:vAlign w:val="center"/>
            <w:hideMark/>
          </w:tcPr>
          <w:p w14:paraId="2635A156"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0.6625</w:t>
            </w:r>
          </w:p>
        </w:tc>
      </w:tr>
      <w:tr w:rsidR="003F5B13" w:rsidRPr="003F5B13" w14:paraId="6E5B8306" w14:textId="77777777" w:rsidTr="003F5B13">
        <w:trPr>
          <w:trHeight w:val="315"/>
        </w:trPr>
        <w:tc>
          <w:tcPr>
            <w:tcW w:w="4031" w:type="dxa"/>
            <w:vAlign w:val="center"/>
            <w:hideMark/>
          </w:tcPr>
          <w:p w14:paraId="77D85E31"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6</w:t>
            </w:r>
          </w:p>
        </w:tc>
        <w:tc>
          <w:tcPr>
            <w:tcW w:w="3624" w:type="dxa"/>
            <w:vAlign w:val="center"/>
            <w:hideMark/>
          </w:tcPr>
          <w:p w14:paraId="42A27B28"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0.6000</w:t>
            </w:r>
          </w:p>
        </w:tc>
      </w:tr>
      <w:tr w:rsidR="003F5B13" w:rsidRPr="003F5B13" w14:paraId="47BBECB2" w14:textId="77777777" w:rsidTr="003F5B13">
        <w:trPr>
          <w:trHeight w:val="315"/>
        </w:trPr>
        <w:tc>
          <w:tcPr>
            <w:tcW w:w="4031" w:type="dxa"/>
            <w:vAlign w:val="center"/>
            <w:hideMark/>
          </w:tcPr>
          <w:p w14:paraId="47BE60AF"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7</w:t>
            </w:r>
          </w:p>
        </w:tc>
        <w:tc>
          <w:tcPr>
            <w:tcW w:w="3624" w:type="dxa"/>
            <w:vAlign w:val="center"/>
            <w:hideMark/>
          </w:tcPr>
          <w:p w14:paraId="6D8FFBCE"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0.5500</w:t>
            </w:r>
          </w:p>
        </w:tc>
      </w:tr>
      <w:tr w:rsidR="003F5B13" w:rsidRPr="003F5B13" w14:paraId="52F4BB58" w14:textId="77777777" w:rsidTr="003F5B13">
        <w:trPr>
          <w:trHeight w:val="315"/>
        </w:trPr>
        <w:tc>
          <w:tcPr>
            <w:tcW w:w="4031" w:type="dxa"/>
            <w:vAlign w:val="center"/>
            <w:hideMark/>
          </w:tcPr>
          <w:p w14:paraId="0F744102"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8</w:t>
            </w:r>
          </w:p>
        </w:tc>
        <w:tc>
          <w:tcPr>
            <w:tcW w:w="3624" w:type="dxa"/>
            <w:vAlign w:val="center"/>
            <w:hideMark/>
          </w:tcPr>
          <w:p w14:paraId="79EEA31E"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0.5000</w:t>
            </w:r>
          </w:p>
        </w:tc>
      </w:tr>
      <w:tr w:rsidR="003F5B13" w:rsidRPr="003F5B13" w14:paraId="47CB7231" w14:textId="77777777" w:rsidTr="003F5B13">
        <w:trPr>
          <w:trHeight w:val="315"/>
        </w:trPr>
        <w:tc>
          <w:tcPr>
            <w:tcW w:w="4031" w:type="dxa"/>
            <w:vAlign w:val="center"/>
            <w:hideMark/>
          </w:tcPr>
          <w:p w14:paraId="11C40C24"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9</w:t>
            </w:r>
          </w:p>
        </w:tc>
        <w:tc>
          <w:tcPr>
            <w:tcW w:w="3624" w:type="dxa"/>
            <w:vAlign w:val="center"/>
            <w:hideMark/>
          </w:tcPr>
          <w:p w14:paraId="29128D82"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0.4500</w:t>
            </w:r>
          </w:p>
        </w:tc>
      </w:tr>
      <w:tr w:rsidR="003F5B13" w:rsidRPr="003F5B13" w14:paraId="5D42BE80" w14:textId="77777777" w:rsidTr="003F5B13">
        <w:trPr>
          <w:trHeight w:val="315"/>
        </w:trPr>
        <w:tc>
          <w:tcPr>
            <w:tcW w:w="4031" w:type="dxa"/>
            <w:vAlign w:val="center"/>
            <w:hideMark/>
          </w:tcPr>
          <w:p w14:paraId="62E8A3F4"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10</w:t>
            </w:r>
          </w:p>
        </w:tc>
        <w:tc>
          <w:tcPr>
            <w:tcW w:w="3624" w:type="dxa"/>
            <w:vAlign w:val="center"/>
            <w:hideMark/>
          </w:tcPr>
          <w:p w14:paraId="11E6C5E6"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0.4000</w:t>
            </w:r>
          </w:p>
        </w:tc>
      </w:tr>
      <w:tr w:rsidR="003F5B13" w:rsidRPr="003F5B13" w14:paraId="12CF7E73" w14:textId="77777777" w:rsidTr="003F5B13">
        <w:trPr>
          <w:trHeight w:val="315"/>
        </w:trPr>
        <w:tc>
          <w:tcPr>
            <w:tcW w:w="4031" w:type="dxa"/>
            <w:vAlign w:val="center"/>
            <w:hideMark/>
          </w:tcPr>
          <w:p w14:paraId="64932C4F"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11</w:t>
            </w:r>
          </w:p>
        </w:tc>
        <w:tc>
          <w:tcPr>
            <w:tcW w:w="3624" w:type="dxa"/>
            <w:vAlign w:val="center"/>
            <w:hideMark/>
          </w:tcPr>
          <w:p w14:paraId="7D17BD8B"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0.3500</w:t>
            </w:r>
          </w:p>
        </w:tc>
      </w:tr>
      <w:tr w:rsidR="003F5B13" w:rsidRPr="003F5B13" w14:paraId="5C391403" w14:textId="77777777" w:rsidTr="003F5B13">
        <w:trPr>
          <w:trHeight w:val="315"/>
        </w:trPr>
        <w:tc>
          <w:tcPr>
            <w:tcW w:w="4031" w:type="dxa"/>
            <w:vAlign w:val="center"/>
            <w:hideMark/>
          </w:tcPr>
          <w:p w14:paraId="3D32CC7B"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12</w:t>
            </w:r>
          </w:p>
        </w:tc>
        <w:tc>
          <w:tcPr>
            <w:tcW w:w="3624" w:type="dxa"/>
            <w:vAlign w:val="center"/>
            <w:hideMark/>
          </w:tcPr>
          <w:p w14:paraId="60DB6831"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0.3000</w:t>
            </w:r>
          </w:p>
        </w:tc>
      </w:tr>
      <w:tr w:rsidR="003F5B13" w:rsidRPr="003F5B13" w14:paraId="216C832E" w14:textId="77777777" w:rsidTr="003F5B13">
        <w:trPr>
          <w:trHeight w:val="315"/>
        </w:trPr>
        <w:tc>
          <w:tcPr>
            <w:tcW w:w="4031" w:type="dxa"/>
            <w:vAlign w:val="center"/>
            <w:hideMark/>
          </w:tcPr>
          <w:p w14:paraId="14C1ACBB"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13</w:t>
            </w:r>
          </w:p>
        </w:tc>
        <w:tc>
          <w:tcPr>
            <w:tcW w:w="3624" w:type="dxa"/>
            <w:vAlign w:val="center"/>
            <w:hideMark/>
          </w:tcPr>
          <w:p w14:paraId="650C3C27"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0.2625</w:t>
            </w:r>
          </w:p>
        </w:tc>
      </w:tr>
      <w:tr w:rsidR="003F5B13" w:rsidRPr="003F5B13" w14:paraId="16F4DFA2" w14:textId="77777777" w:rsidTr="003F5B13">
        <w:trPr>
          <w:trHeight w:val="315"/>
        </w:trPr>
        <w:tc>
          <w:tcPr>
            <w:tcW w:w="4031" w:type="dxa"/>
            <w:vAlign w:val="center"/>
            <w:hideMark/>
          </w:tcPr>
          <w:p w14:paraId="5AF13B79"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14</w:t>
            </w:r>
          </w:p>
        </w:tc>
        <w:tc>
          <w:tcPr>
            <w:tcW w:w="3624" w:type="dxa"/>
            <w:vAlign w:val="center"/>
            <w:hideMark/>
          </w:tcPr>
          <w:p w14:paraId="738380E6"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0.2250</w:t>
            </w:r>
          </w:p>
        </w:tc>
      </w:tr>
      <w:tr w:rsidR="003F5B13" w:rsidRPr="003F5B13" w14:paraId="3FB52AFD" w14:textId="77777777" w:rsidTr="003F5B13">
        <w:trPr>
          <w:trHeight w:val="315"/>
        </w:trPr>
        <w:tc>
          <w:tcPr>
            <w:tcW w:w="4031" w:type="dxa"/>
            <w:vAlign w:val="center"/>
            <w:hideMark/>
          </w:tcPr>
          <w:p w14:paraId="4B3408DE"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15</w:t>
            </w:r>
          </w:p>
        </w:tc>
        <w:tc>
          <w:tcPr>
            <w:tcW w:w="3624" w:type="dxa"/>
            <w:vAlign w:val="center"/>
            <w:hideMark/>
          </w:tcPr>
          <w:p w14:paraId="2644FD46"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0.1875</w:t>
            </w:r>
          </w:p>
        </w:tc>
      </w:tr>
      <w:tr w:rsidR="003F5B13" w:rsidRPr="003F5B13" w14:paraId="3B236B5D" w14:textId="77777777" w:rsidTr="003F5B13">
        <w:trPr>
          <w:trHeight w:val="315"/>
        </w:trPr>
        <w:tc>
          <w:tcPr>
            <w:tcW w:w="4031" w:type="dxa"/>
            <w:vAlign w:val="center"/>
            <w:hideMark/>
          </w:tcPr>
          <w:p w14:paraId="243F0D78"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16</w:t>
            </w:r>
          </w:p>
        </w:tc>
        <w:tc>
          <w:tcPr>
            <w:tcW w:w="3624" w:type="dxa"/>
            <w:vAlign w:val="center"/>
            <w:hideMark/>
          </w:tcPr>
          <w:p w14:paraId="21F47B1A"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0.1500</w:t>
            </w:r>
          </w:p>
        </w:tc>
      </w:tr>
      <w:tr w:rsidR="003F5B13" w:rsidRPr="003F5B13" w14:paraId="7D92331D" w14:textId="77777777" w:rsidTr="003F5B13">
        <w:trPr>
          <w:trHeight w:val="315"/>
        </w:trPr>
        <w:tc>
          <w:tcPr>
            <w:tcW w:w="4031" w:type="dxa"/>
            <w:vAlign w:val="center"/>
            <w:hideMark/>
          </w:tcPr>
          <w:p w14:paraId="58DA9D3C"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17</w:t>
            </w:r>
          </w:p>
        </w:tc>
        <w:tc>
          <w:tcPr>
            <w:tcW w:w="3624" w:type="dxa"/>
            <w:vAlign w:val="center"/>
            <w:hideMark/>
          </w:tcPr>
          <w:p w14:paraId="55CEE774"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0.1125</w:t>
            </w:r>
          </w:p>
        </w:tc>
      </w:tr>
      <w:tr w:rsidR="003F5B13" w:rsidRPr="003F5B13" w14:paraId="73A7D76C" w14:textId="77777777" w:rsidTr="003F5B13">
        <w:trPr>
          <w:trHeight w:val="315"/>
        </w:trPr>
        <w:tc>
          <w:tcPr>
            <w:tcW w:w="4031" w:type="dxa"/>
            <w:vAlign w:val="center"/>
            <w:hideMark/>
          </w:tcPr>
          <w:p w14:paraId="6CBFE7E7"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18</w:t>
            </w:r>
          </w:p>
        </w:tc>
        <w:tc>
          <w:tcPr>
            <w:tcW w:w="3624" w:type="dxa"/>
            <w:vAlign w:val="center"/>
            <w:hideMark/>
          </w:tcPr>
          <w:p w14:paraId="1930793D"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0.0750</w:t>
            </w:r>
          </w:p>
        </w:tc>
      </w:tr>
      <w:tr w:rsidR="003F5B13" w:rsidRPr="003F5B13" w14:paraId="599F6FB9" w14:textId="77777777" w:rsidTr="003F5B13">
        <w:trPr>
          <w:trHeight w:val="348"/>
        </w:trPr>
        <w:tc>
          <w:tcPr>
            <w:tcW w:w="4031" w:type="dxa"/>
            <w:vAlign w:val="center"/>
            <w:hideMark/>
          </w:tcPr>
          <w:p w14:paraId="09004844"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19</w:t>
            </w:r>
          </w:p>
        </w:tc>
        <w:tc>
          <w:tcPr>
            <w:tcW w:w="3624" w:type="dxa"/>
            <w:vAlign w:val="center"/>
            <w:hideMark/>
          </w:tcPr>
          <w:p w14:paraId="6AE12042"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y siguientes 0.0375</w:t>
            </w:r>
          </w:p>
        </w:tc>
      </w:tr>
    </w:tbl>
    <w:p w14:paraId="548DEDD6" w14:textId="77777777" w:rsidR="003F5B13" w:rsidRPr="003F5B13" w:rsidRDefault="003F5B13" w:rsidP="003F5B13">
      <w:pPr>
        <w:autoSpaceDE w:val="0"/>
        <w:autoSpaceDN w:val="0"/>
        <w:adjustRightInd w:val="0"/>
        <w:spacing w:line="276" w:lineRule="auto"/>
        <w:ind w:left="284"/>
        <w:contextualSpacing/>
        <w:rPr>
          <w:rFonts w:cs="Arial"/>
          <w:bCs/>
          <w:sz w:val="20"/>
          <w:lang w:val="es-ES"/>
        </w:rPr>
      </w:pPr>
    </w:p>
    <w:p w14:paraId="63EA1E94" w14:textId="77777777" w:rsidR="003F5B13" w:rsidRPr="003F5B13" w:rsidRDefault="003F5B13" w:rsidP="000E3CA0">
      <w:pPr>
        <w:numPr>
          <w:ilvl w:val="0"/>
          <w:numId w:val="25"/>
        </w:numPr>
        <w:autoSpaceDE w:val="0"/>
        <w:autoSpaceDN w:val="0"/>
        <w:adjustRightInd w:val="0"/>
        <w:ind w:left="284" w:hanging="142"/>
        <w:contextualSpacing/>
        <w:rPr>
          <w:rFonts w:cs="Arial"/>
          <w:bCs/>
          <w:sz w:val="20"/>
          <w:lang w:val="es-ES"/>
        </w:rPr>
      </w:pPr>
      <w:r w:rsidRPr="003F5B13">
        <w:rPr>
          <w:rFonts w:cs="Arial"/>
          <w:bCs/>
          <w:sz w:val="20"/>
          <w:lang w:val="es-ES"/>
        </w:rPr>
        <w:lastRenderedPageBreak/>
        <w:t>La cantidad obtenida conforme a la fracción anterior, se actualizará de conformidad con lo dispuesto en el artículo 58, de este capítulo; al resultado se le aplicará la tasa que señale la Ley de Ingresos del Estado vigente en el ejercicio fiscal que corresponda.</w:t>
      </w:r>
    </w:p>
    <w:p w14:paraId="27A40CED" w14:textId="77777777" w:rsidR="003F5B13" w:rsidRPr="003F5B13" w:rsidRDefault="003F5B13" w:rsidP="000E3CA0">
      <w:pPr>
        <w:autoSpaceDE w:val="0"/>
        <w:autoSpaceDN w:val="0"/>
        <w:adjustRightInd w:val="0"/>
        <w:rPr>
          <w:rFonts w:cs="Arial"/>
          <w:bCs/>
          <w:sz w:val="20"/>
        </w:rPr>
      </w:pPr>
    </w:p>
    <w:p w14:paraId="5B90AEEC" w14:textId="77777777" w:rsidR="003F5B13" w:rsidRPr="003F5B13" w:rsidRDefault="003F5B13" w:rsidP="000E3CA0">
      <w:pPr>
        <w:autoSpaceDE w:val="0"/>
        <w:autoSpaceDN w:val="0"/>
        <w:adjustRightInd w:val="0"/>
        <w:rPr>
          <w:rFonts w:cs="Arial"/>
          <w:bCs/>
          <w:sz w:val="20"/>
        </w:rPr>
      </w:pPr>
      <w:r w:rsidRPr="003F5B13">
        <w:rPr>
          <w:rFonts w:cs="Arial"/>
          <w:bCs/>
          <w:sz w:val="20"/>
        </w:rPr>
        <w:t>Para los efectos de la depreciación y actualización a que se refiere este artículo, los años de antigüedad se calcularán con base en el número de años transcurridos a partir del año modelo al que corresponda el vehículo.</w:t>
      </w:r>
    </w:p>
    <w:p w14:paraId="589370DE" w14:textId="77777777" w:rsidR="003F5B13" w:rsidRPr="003F5B13" w:rsidRDefault="003F5B13" w:rsidP="003F5B13">
      <w:pPr>
        <w:autoSpaceDE w:val="0"/>
        <w:autoSpaceDN w:val="0"/>
        <w:adjustRightInd w:val="0"/>
        <w:spacing w:line="276" w:lineRule="auto"/>
        <w:rPr>
          <w:rFonts w:cs="Arial"/>
          <w:bCs/>
          <w:sz w:val="20"/>
        </w:rPr>
      </w:pPr>
    </w:p>
    <w:p w14:paraId="2B5DEC63" w14:textId="77777777" w:rsidR="003F5B13" w:rsidRPr="003F5B13" w:rsidRDefault="003F5B13" w:rsidP="000E3CA0">
      <w:pPr>
        <w:autoSpaceDE w:val="0"/>
        <w:autoSpaceDN w:val="0"/>
        <w:adjustRightInd w:val="0"/>
        <w:rPr>
          <w:rFonts w:cs="Arial"/>
          <w:bCs/>
          <w:sz w:val="20"/>
        </w:rPr>
      </w:pPr>
      <w:r w:rsidRPr="001F2DB0">
        <w:rPr>
          <w:rFonts w:cs="Arial"/>
          <w:b/>
          <w:sz w:val="20"/>
        </w:rPr>
        <w:t>ARTÍCULO 66.-</w:t>
      </w:r>
      <w:r w:rsidRPr="003F5B13">
        <w:rPr>
          <w:rFonts w:cs="Arial"/>
          <w:bCs/>
          <w:sz w:val="20"/>
        </w:rPr>
        <w:t xml:space="preserve"> Las autoridades competentes para expedir los certificados de aeronavegabilidad o de inspección de seguridad a embarcaciones y los certificados de matrícula para las aeronaves, se abstendrán de expedirlos cuando el tenedor o usuario del vehículo no compruebe el pago del impuesto a que se refiere este capítulo, a excepción de los casos en que se encuentre liberado de ese pago. De no comprobarse que se ha cumplido con la obligación de pago dichas oficinas lo harán del conocimiento de las autoridades fiscales competentes.</w:t>
      </w:r>
    </w:p>
    <w:p w14:paraId="4D424F7B" w14:textId="77777777" w:rsidR="003F5B13" w:rsidRPr="003F5B13" w:rsidRDefault="003F5B13" w:rsidP="000E3CA0">
      <w:pPr>
        <w:autoSpaceDE w:val="0"/>
        <w:autoSpaceDN w:val="0"/>
        <w:adjustRightInd w:val="0"/>
        <w:rPr>
          <w:rFonts w:cs="Arial"/>
          <w:bCs/>
          <w:sz w:val="20"/>
        </w:rPr>
      </w:pPr>
    </w:p>
    <w:p w14:paraId="03F00066" w14:textId="77777777" w:rsidR="003F5B13" w:rsidRPr="003F5B13" w:rsidRDefault="003F5B13" w:rsidP="000E3CA0">
      <w:pPr>
        <w:autoSpaceDE w:val="0"/>
        <w:autoSpaceDN w:val="0"/>
        <w:adjustRightInd w:val="0"/>
        <w:rPr>
          <w:rFonts w:cs="Arial"/>
          <w:bCs/>
          <w:sz w:val="20"/>
        </w:rPr>
      </w:pPr>
      <w:r w:rsidRPr="001F2DB0">
        <w:rPr>
          <w:rFonts w:cs="Arial"/>
          <w:b/>
          <w:sz w:val="20"/>
        </w:rPr>
        <w:t xml:space="preserve">ARTÍCULO 67.- </w:t>
      </w:r>
      <w:r w:rsidRPr="003F5B13">
        <w:rPr>
          <w:rFonts w:cs="Arial"/>
          <w:bCs/>
          <w:sz w:val="20"/>
        </w:rPr>
        <w:t xml:space="preserve">A requerimiento de las autoridades fiscales, los sujetos obligados al pago del impuesto a que se refiere este capítulo, deberán: </w:t>
      </w:r>
    </w:p>
    <w:p w14:paraId="294BECF2" w14:textId="77777777" w:rsidR="003F5B13" w:rsidRPr="003F5B13" w:rsidRDefault="003F5B13" w:rsidP="000E3CA0">
      <w:pPr>
        <w:autoSpaceDE w:val="0"/>
        <w:autoSpaceDN w:val="0"/>
        <w:adjustRightInd w:val="0"/>
        <w:rPr>
          <w:rFonts w:cs="Arial"/>
          <w:bCs/>
          <w:sz w:val="20"/>
        </w:rPr>
      </w:pPr>
    </w:p>
    <w:p w14:paraId="60CDD9FA" w14:textId="77777777" w:rsidR="003F5B13" w:rsidRPr="003F5B13" w:rsidRDefault="003F5B13" w:rsidP="000E3CA0">
      <w:pPr>
        <w:numPr>
          <w:ilvl w:val="0"/>
          <w:numId w:val="24"/>
        </w:numPr>
        <w:autoSpaceDE w:val="0"/>
        <w:autoSpaceDN w:val="0"/>
        <w:adjustRightInd w:val="0"/>
        <w:ind w:left="284" w:hanging="142"/>
        <w:contextualSpacing/>
        <w:rPr>
          <w:rFonts w:cs="Arial"/>
          <w:bCs/>
          <w:sz w:val="20"/>
          <w:lang w:val="es-ES"/>
        </w:rPr>
      </w:pPr>
      <w:r w:rsidRPr="003F5B13">
        <w:rPr>
          <w:rFonts w:cs="Arial"/>
          <w:bCs/>
          <w:sz w:val="20"/>
          <w:lang w:val="es-ES"/>
        </w:rPr>
        <w:t>Presentar el original del documento que ampare la propiedad del vehículo;</w:t>
      </w:r>
    </w:p>
    <w:p w14:paraId="54303265" w14:textId="77777777" w:rsidR="003F5B13" w:rsidRPr="003F5B13" w:rsidRDefault="003F5B13" w:rsidP="000E3CA0">
      <w:pPr>
        <w:autoSpaceDE w:val="0"/>
        <w:autoSpaceDN w:val="0"/>
        <w:adjustRightInd w:val="0"/>
        <w:ind w:left="284" w:hanging="142"/>
        <w:rPr>
          <w:rFonts w:cs="Arial"/>
          <w:bCs/>
          <w:sz w:val="20"/>
        </w:rPr>
      </w:pPr>
    </w:p>
    <w:p w14:paraId="580A4014" w14:textId="77777777" w:rsidR="003F5B13" w:rsidRPr="003F5B13" w:rsidRDefault="003F5B13" w:rsidP="000E3CA0">
      <w:pPr>
        <w:numPr>
          <w:ilvl w:val="0"/>
          <w:numId w:val="24"/>
        </w:numPr>
        <w:autoSpaceDE w:val="0"/>
        <w:autoSpaceDN w:val="0"/>
        <w:adjustRightInd w:val="0"/>
        <w:ind w:left="284" w:hanging="142"/>
        <w:contextualSpacing/>
        <w:rPr>
          <w:rFonts w:cs="Arial"/>
          <w:bCs/>
          <w:sz w:val="20"/>
          <w:lang w:val="es-ES"/>
        </w:rPr>
      </w:pPr>
      <w:r w:rsidRPr="003F5B13">
        <w:rPr>
          <w:rFonts w:cs="Arial"/>
          <w:bCs/>
          <w:sz w:val="20"/>
          <w:lang w:val="es-ES"/>
        </w:rPr>
        <w:t>Presentar el comprobante de domicilio;</w:t>
      </w:r>
    </w:p>
    <w:p w14:paraId="1C4934FB" w14:textId="77777777" w:rsidR="003F5B13" w:rsidRPr="003F5B13" w:rsidRDefault="003F5B13" w:rsidP="000E3CA0">
      <w:pPr>
        <w:autoSpaceDE w:val="0"/>
        <w:autoSpaceDN w:val="0"/>
        <w:adjustRightInd w:val="0"/>
        <w:ind w:left="284" w:hanging="142"/>
        <w:rPr>
          <w:rFonts w:cs="Arial"/>
          <w:bCs/>
          <w:sz w:val="20"/>
        </w:rPr>
      </w:pPr>
    </w:p>
    <w:p w14:paraId="3F82425F" w14:textId="77777777" w:rsidR="003F5B13" w:rsidRPr="003F5B13" w:rsidRDefault="003F5B13" w:rsidP="000E3CA0">
      <w:pPr>
        <w:numPr>
          <w:ilvl w:val="0"/>
          <w:numId w:val="24"/>
        </w:numPr>
        <w:autoSpaceDE w:val="0"/>
        <w:autoSpaceDN w:val="0"/>
        <w:adjustRightInd w:val="0"/>
        <w:ind w:left="284" w:hanging="142"/>
        <w:contextualSpacing/>
        <w:rPr>
          <w:rFonts w:cs="Arial"/>
          <w:bCs/>
          <w:sz w:val="20"/>
          <w:lang w:val="es-ES"/>
        </w:rPr>
      </w:pPr>
      <w:r w:rsidRPr="003F5B13">
        <w:rPr>
          <w:rFonts w:cs="Arial"/>
          <w:bCs/>
          <w:sz w:val="20"/>
          <w:lang w:val="es-ES"/>
        </w:rPr>
        <w:t>Presentar los comprobantes del pago de este impuesto y de los derechos por servicios de control vehicular, en los que conste el sello del lugar autorizado en que se haya realizado dicho pago o bien, el comprobante de pago computarizado, cuya anterioridad no sea mayor al plazo de 5 años, contados a partir de la fecha en la que se realizó o debió realizarse el pago que en dichos comprobantes se consigna;</w:t>
      </w:r>
    </w:p>
    <w:p w14:paraId="03391167" w14:textId="77777777" w:rsidR="003F5B13" w:rsidRPr="003F5B13" w:rsidRDefault="003F5B13" w:rsidP="000E3CA0">
      <w:pPr>
        <w:autoSpaceDE w:val="0"/>
        <w:autoSpaceDN w:val="0"/>
        <w:adjustRightInd w:val="0"/>
        <w:ind w:left="284" w:hanging="142"/>
        <w:rPr>
          <w:rFonts w:cs="Arial"/>
          <w:bCs/>
          <w:sz w:val="20"/>
        </w:rPr>
      </w:pPr>
    </w:p>
    <w:p w14:paraId="3F5D5C8F" w14:textId="77777777" w:rsidR="003F5B13" w:rsidRPr="003F5B13" w:rsidRDefault="003F5B13" w:rsidP="000E3CA0">
      <w:pPr>
        <w:numPr>
          <w:ilvl w:val="0"/>
          <w:numId w:val="24"/>
        </w:numPr>
        <w:autoSpaceDE w:val="0"/>
        <w:autoSpaceDN w:val="0"/>
        <w:adjustRightInd w:val="0"/>
        <w:ind w:left="284" w:hanging="142"/>
        <w:contextualSpacing/>
        <w:rPr>
          <w:rFonts w:cs="Arial"/>
          <w:bCs/>
          <w:sz w:val="20"/>
          <w:lang w:val="es-ES"/>
        </w:rPr>
      </w:pPr>
      <w:r w:rsidRPr="003F5B13">
        <w:rPr>
          <w:rFonts w:cs="Arial"/>
          <w:bCs/>
          <w:sz w:val="20"/>
          <w:lang w:val="es-ES"/>
        </w:rPr>
        <w:t>Tratándose de vehículos de procedencia extranjera, acreditar con la documentación respectiva, su legal y definitiva estancia en el país;</w:t>
      </w:r>
    </w:p>
    <w:p w14:paraId="7BB4A002" w14:textId="77777777" w:rsidR="003F5B13" w:rsidRPr="003F5B13" w:rsidRDefault="003F5B13" w:rsidP="000E3CA0">
      <w:pPr>
        <w:autoSpaceDE w:val="0"/>
        <w:autoSpaceDN w:val="0"/>
        <w:adjustRightInd w:val="0"/>
        <w:ind w:left="284" w:hanging="142"/>
        <w:rPr>
          <w:rFonts w:cs="Arial"/>
          <w:bCs/>
          <w:sz w:val="20"/>
        </w:rPr>
      </w:pPr>
    </w:p>
    <w:p w14:paraId="5B6B5733" w14:textId="77777777" w:rsidR="003F5B13" w:rsidRPr="003F5B13" w:rsidRDefault="003F5B13" w:rsidP="000E3CA0">
      <w:pPr>
        <w:numPr>
          <w:ilvl w:val="0"/>
          <w:numId w:val="24"/>
        </w:numPr>
        <w:autoSpaceDE w:val="0"/>
        <w:autoSpaceDN w:val="0"/>
        <w:adjustRightInd w:val="0"/>
        <w:ind w:left="284" w:hanging="142"/>
        <w:contextualSpacing/>
        <w:rPr>
          <w:rFonts w:cs="Arial"/>
          <w:bCs/>
          <w:sz w:val="20"/>
          <w:lang w:val="es-ES"/>
        </w:rPr>
      </w:pPr>
      <w:r w:rsidRPr="003F5B13">
        <w:rPr>
          <w:rFonts w:cs="Arial"/>
          <w:bCs/>
          <w:sz w:val="20"/>
          <w:lang w:val="es-ES"/>
        </w:rPr>
        <w:t>Presentar copia del contrato de compraventa o de la factura en la que se cedan los derechos de propiedad del vehículo, para el caso de que se haya enajenado éste;</w:t>
      </w:r>
    </w:p>
    <w:p w14:paraId="3FFD1DB6" w14:textId="77777777" w:rsidR="003F5B13" w:rsidRPr="003F5B13" w:rsidRDefault="003F5B13" w:rsidP="000E3CA0">
      <w:pPr>
        <w:autoSpaceDE w:val="0"/>
        <w:autoSpaceDN w:val="0"/>
        <w:adjustRightInd w:val="0"/>
        <w:ind w:left="284" w:hanging="142"/>
        <w:rPr>
          <w:rFonts w:cs="Arial"/>
          <w:bCs/>
          <w:sz w:val="20"/>
        </w:rPr>
      </w:pPr>
    </w:p>
    <w:p w14:paraId="6C69B551" w14:textId="77777777" w:rsidR="003F5B13" w:rsidRPr="003F5B13" w:rsidRDefault="003F5B13" w:rsidP="000E3CA0">
      <w:pPr>
        <w:numPr>
          <w:ilvl w:val="0"/>
          <w:numId w:val="24"/>
        </w:numPr>
        <w:autoSpaceDE w:val="0"/>
        <w:autoSpaceDN w:val="0"/>
        <w:adjustRightInd w:val="0"/>
        <w:ind w:left="284" w:hanging="142"/>
        <w:contextualSpacing/>
        <w:rPr>
          <w:rFonts w:cs="Arial"/>
          <w:bCs/>
          <w:sz w:val="20"/>
          <w:lang w:val="es-ES"/>
        </w:rPr>
      </w:pPr>
      <w:r w:rsidRPr="003F5B13">
        <w:rPr>
          <w:rFonts w:cs="Arial"/>
          <w:bCs/>
          <w:sz w:val="20"/>
          <w:lang w:val="es-ES"/>
        </w:rPr>
        <w:t>Presentar, tratándose del servicio público, además, el acuerdo de otorgamiento y tarjetón de concesión o de permiso, según sea el caso;</w:t>
      </w:r>
    </w:p>
    <w:p w14:paraId="2E5DDB57" w14:textId="77777777" w:rsidR="003F5B13" w:rsidRPr="003F5B13" w:rsidRDefault="003F5B13" w:rsidP="000E3CA0">
      <w:pPr>
        <w:autoSpaceDE w:val="0"/>
        <w:autoSpaceDN w:val="0"/>
        <w:adjustRightInd w:val="0"/>
        <w:ind w:left="284" w:hanging="142"/>
        <w:rPr>
          <w:rFonts w:cs="Arial"/>
          <w:bCs/>
          <w:sz w:val="20"/>
        </w:rPr>
      </w:pPr>
    </w:p>
    <w:p w14:paraId="61B45645" w14:textId="77777777" w:rsidR="003F5B13" w:rsidRPr="003F5B13" w:rsidRDefault="003F5B13" w:rsidP="000E3CA0">
      <w:pPr>
        <w:numPr>
          <w:ilvl w:val="0"/>
          <w:numId w:val="24"/>
        </w:numPr>
        <w:autoSpaceDE w:val="0"/>
        <w:autoSpaceDN w:val="0"/>
        <w:adjustRightInd w:val="0"/>
        <w:ind w:left="284" w:hanging="142"/>
        <w:contextualSpacing/>
        <w:rPr>
          <w:rFonts w:cs="Arial"/>
          <w:bCs/>
          <w:sz w:val="20"/>
          <w:lang w:val="es-ES"/>
        </w:rPr>
      </w:pPr>
      <w:r w:rsidRPr="003F5B13">
        <w:rPr>
          <w:rFonts w:cs="Arial"/>
          <w:bCs/>
          <w:sz w:val="20"/>
          <w:lang w:val="es-ES"/>
        </w:rPr>
        <w:t xml:space="preserve">Anotar en los formatos de este impuesto, al momento de solicitar su incorporación o modificación al Registro Estatal Vehicular, su clave de los Registros Federal de Contribuyentes en los casos en que se encuentren inscritos en los mismos, y tratándose de personas físicas, además, señalar su Clave Única del Registro de Población; </w:t>
      </w:r>
    </w:p>
    <w:p w14:paraId="5E5E81B6" w14:textId="77777777" w:rsidR="003F5B13" w:rsidRPr="003F5B13" w:rsidRDefault="003F5B13" w:rsidP="000E3CA0">
      <w:pPr>
        <w:autoSpaceDE w:val="0"/>
        <w:autoSpaceDN w:val="0"/>
        <w:adjustRightInd w:val="0"/>
        <w:ind w:left="284" w:hanging="142"/>
        <w:rPr>
          <w:rFonts w:cs="Arial"/>
          <w:bCs/>
          <w:sz w:val="20"/>
        </w:rPr>
      </w:pPr>
    </w:p>
    <w:p w14:paraId="6AA30B7D" w14:textId="77777777" w:rsidR="003F5B13" w:rsidRPr="003F5B13" w:rsidRDefault="003F5B13" w:rsidP="000E3CA0">
      <w:pPr>
        <w:numPr>
          <w:ilvl w:val="0"/>
          <w:numId w:val="24"/>
        </w:numPr>
        <w:autoSpaceDE w:val="0"/>
        <w:autoSpaceDN w:val="0"/>
        <w:adjustRightInd w:val="0"/>
        <w:ind w:left="284" w:hanging="142"/>
        <w:contextualSpacing/>
        <w:rPr>
          <w:rFonts w:cs="Arial"/>
          <w:bCs/>
          <w:sz w:val="20"/>
          <w:lang w:val="es-ES"/>
        </w:rPr>
      </w:pPr>
      <w:r w:rsidRPr="003F5B13">
        <w:rPr>
          <w:rFonts w:cs="Arial"/>
          <w:bCs/>
          <w:sz w:val="20"/>
          <w:lang w:val="es-ES"/>
        </w:rPr>
        <w:t>Presentar copia del acta del Ministerio Público o del documento en el que conste el robo o siniestro del vehículo, en los casos que proceda; y</w:t>
      </w:r>
    </w:p>
    <w:p w14:paraId="0BFCBB97" w14:textId="77777777" w:rsidR="003F5B13" w:rsidRPr="003F5B13" w:rsidRDefault="003F5B13" w:rsidP="000E3CA0">
      <w:pPr>
        <w:autoSpaceDE w:val="0"/>
        <w:autoSpaceDN w:val="0"/>
        <w:adjustRightInd w:val="0"/>
        <w:ind w:left="284" w:hanging="142"/>
        <w:rPr>
          <w:rFonts w:cs="Arial"/>
          <w:bCs/>
          <w:sz w:val="20"/>
        </w:rPr>
      </w:pPr>
    </w:p>
    <w:p w14:paraId="79B54906" w14:textId="77777777" w:rsidR="003F5B13" w:rsidRPr="003F5B13" w:rsidRDefault="003F5B13" w:rsidP="000E3CA0">
      <w:pPr>
        <w:numPr>
          <w:ilvl w:val="0"/>
          <w:numId w:val="24"/>
        </w:numPr>
        <w:autoSpaceDE w:val="0"/>
        <w:autoSpaceDN w:val="0"/>
        <w:adjustRightInd w:val="0"/>
        <w:ind w:left="284" w:hanging="142"/>
        <w:contextualSpacing/>
        <w:rPr>
          <w:rFonts w:cs="Arial"/>
          <w:bCs/>
          <w:sz w:val="20"/>
          <w:lang w:val="es-ES"/>
        </w:rPr>
      </w:pPr>
      <w:r w:rsidRPr="003F5B13">
        <w:rPr>
          <w:rFonts w:cs="Arial"/>
          <w:bCs/>
          <w:sz w:val="20"/>
          <w:lang w:val="es-ES"/>
        </w:rPr>
        <w:t>Los demás casos que las leyes aplicables determinen.</w:t>
      </w:r>
    </w:p>
    <w:p w14:paraId="3ABF5BB9" w14:textId="77777777" w:rsidR="003F5B13" w:rsidRPr="003F5B13" w:rsidRDefault="003F5B13" w:rsidP="000E3CA0">
      <w:pPr>
        <w:contextualSpacing/>
        <w:jc w:val="left"/>
        <w:rPr>
          <w:rFonts w:cs="Arial"/>
          <w:bCs/>
          <w:sz w:val="20"/>
          <w:lang w:val="es-ES"/>
        </w:rPr>
      </w:pPr>
    </w:p>
    <w:p w14:paraId="5A2E9B73" w14:textId="77777777" w:rsidR="003F5B13" w:rsidRPr="003F5B13" w:rsidRDefault="003F5B13" w:rsidP="000E3CA0">
      <w:pPr>
        <w:autoSpaceDE w:val="0"/>
        <w:autoSpaceDN w:val="0"/>
        <w:adjustRightInd w:val="0"/>
        <w:contextualSpacing/>
        <w:rPr>
          <w:rFonts w:cs="Arial"/>
          <w:bCs/>
          <w:sz w:val="20"/>
          <w:lang w:val="es-ES"/>
        </w:rPr>
      </w:pPr>
    </w:p>
    <w:p w14:paraId="490E8369" w14:textId="77777777" w:rsidR="003F5B13" w:rsidRPr="001F2DB0" w:rsidRDefault="003F5B13" w:rsidP="000E3CA0">
      <w:pPr>
        <w:keepNext/>
        <w:jc w:val="center"/>
        <w:outlineLvl w:val="3"/>
        <w:rPr>
          <w:rFonts w:cs="Arial"/>
          <w:b/>
          <w:sz w:val="20"/>
          <w:lang w:val="es-ES"/>
        </w:rPr>
      </w:pPr>
      <w:r w:rsidRPr="001F2DB0">
        <w:rPr>
          <w:rFonts w:cs="Arial"/>
          <w:b/>
          <w:sz w:val="20"/>
          <w:lang w:val="es-ES"/>
        </w:rPr>
        <w:t>SECCIÓN V</w:t>
      </w:r>
    </w:p>
    <w:p w14:paraId="4CD43DEB" w14:textId="77777777" w:rsidR="003F5B13" w:rsidRPr="001F2DB0" w:rsidRDefault="003F5B13" w:rsidP="000E3CA0">
      <w:pPr>
        <w:keepNext/>
        <w:jc w:val="center"/>
        <w:outlineLvl w:val="3"/>
        <w:rPr>
          <w:rFonts w:cs="Arial"/>
          <w:b/>
          <w:sz w:val="20"/>
          <w:lang w:val="es-ES"/>
        </w:rPr>
      </w:pPr>
      <w:r w:rsidRPr="001F2DB0">
        <w:rPr>
          <w:rFonts w:cs="Arial"/>
          <w:b/>
          <w:sz w:val="20"/>
          <w:lang w:val="es-ES"/>
        </w:rPr>
        <w:t>DEL OTORGAMIENTO DE BENEFICIOS EN EL PAGO DEL IMPUESTO</w:t>
      </w:r>
    </w:p>
    <w:p w14:paraId="055833FF" w14:textId="77777777" w:rsidR="003F5B13" w:rsidRPr="001F2DB0" w:rsidRDefault="003F5B13" w:rsidP="000E3CA0">
      <w:pPr>
        <w:autoSpaceDE w:val="0"/>
        <w:autoSpaceDN w:val="0"/>
        <w:adjustRightInd w:val="0"/>
        <w:jc w:val="left"/>
        <w:rPr>
          <w:rFonts w:cs="Arial"/>
          <w:b/>
          <w:sz w:val="20"/>
        </w:rPr>
      </w:pPr>
    </w:p>
    <w:p w14:paraId="23CF6606" w14:textId="77777777" w:rsidR="003F5B13" w:rsidRPr="003F5B13" w:rsidRDefault="003F5B13" w:rsidP="000E3CA0">
      <w:pPr>
        <w:autoSpaceDE w:val="0"/>
        <w:autoSpaceDN w:val="0"/>
        <w:adjustRightInd w:val="0"/>
        <w:rPr>
          <w:rFonts w:cs="Arial"/>
          <w:bCs/>
          <w:sz w:val="20"/>
        </w:rPr>
      </w:pPr>
      <w:r w:rsidRPr="001F2DB0">
        <w:rPr>
          <w:rFonts w:cs="Arial"/>
          <w:b/>
          <w:sz w:val="20"/>
        </w:rPr>
        <w:lastRenderedPageBreak/>
        <w:t>ARTÍCULO 68.-</w:t>
      </w:r>
      <w:r w:rsidRPr="003F5B13">
        <w:rPr>
          <w:rFonts w:cs="Arial"/>
          <w:bCs/>
          <w:sz w:val="20"/>
        </w:rPr>
        <w:t xml:space="preserve"> La persona Titular del Poder Ejecutivo, por conducto de la Secretaría de Finanzas y de Administración, otorgará un subsidio del 100% en el pago del Impuesto Sobre Tenencia o Uso de Vehículos, en beneficio de todas las personas físicas y morales propietarias, tenedoras o usuarias de vehículos, que cumplan con los requisitos siguientes:</w:t>
      </w:r>
    </w:p>
    <w:p w14:paraId="6689CA58" w14:textId="77777777" w:rsidR="003F5B13" w:rsidRPr="003F5B13" w:rsidRDefault="003F5B13" w:rsidP="000E3CA0">
      <w:pPr>
        <w:autoSpaceDE w:val="0"/>
        <w:autoSpaceDN w:val="0"/>
        <w:adjustRightInd w:val="0"/>
        <w:rPr>
          <w:rFonts w:cs="Arial"/>
          <w:bCs/>
          <w:sz w:val="20"/>
        </w:rPr>
      </w:pPr>
    </w:p>
    <w:p w14:paraId="4F248DD3" w14:textId="77777777" w:rsidR="003F5B13" w:rsidRPr="003F5B13" w:rsidRDefault="003F5B13" w:rsidP="000E3CA0">
      <w:pPr>
        <w:numPr>
          <w:ilvl w:val="0"/>
          <w:numId w:val="35"/>
        </w:numPr>
        <w:autoSpaceDE w:val="0"/>
        <w:autoSpaceDN w:val="0"/>
        <w:adjustRightInd w:val="0"/>
        <w:ind w:left="284" w:hanging="142"/>
        <w:contextualSpacing/>
        <w:rPr>
          <w:rFonts w:cs="Arial"/>
          <w:bCs/>
          <w:sz w:val="20"/>
          <w:lang w:val="es-ES"/>
        </w:rPr>
      </w:pPr>
      <w:r w:rsidRPr="003F5B13">
        <w:rPr>
          <w:rFonts w:cs="Arial"/>
          <w:bCs/>
          <w:sz w:val="20"/>
          <w:lang w:val="es-ES"/>
        </w:rPr>
        <w:t>Estar al corriente en el pago del Impuesto Sobre Tenencia o Uso de Vehículos Estatal;</w:t>
      </w:r>
    </w:p>
    <w:p w14:paraId="4861BB28" w14:textId="77777777" w:rsidR="003F5B13" w:rsidRPr="003F5B13" w:rsidRDefault="003F5B13" w:rsidP="000E3CA0">
      <w:pPr>
        <w:autoSpaceDE w:val="0"/>
        <w:autoSpaceDN w:val="0"/>
        <w:adjustRightInd w:val="0"/>
        <w:ind w:left="284"/>
        <w:contextualSpacing/>
        <w:rPr>
          <w:rFonts w:cs="Arial"/>
          <w:bCs/>
          <w:sz w:val="20"/>
          <w:lang w:val="es-ES"/>
        </w:rPr>
      </w:pPr>
    </w:p>
    <w:p w14:paraId="6855CFC3" w14:textId="77777777" w:rsidR="003F5B13" w:rsidRPr="003F5B13" w:rsidRDefault="003F5B13" w:rsidP="000E3CA0">
      <w:pPr>
        <w:numPr>
          <w:ilvl w:val="0"/>
          <w:numId w:val="35"/>
        </w:numPr>
        <w:autoSpaceDE w:val="0"/>
        <w:autoSpaceDN w:val="0"/>
        <w:adjustRightInd w:val="0"/>
        <w:ind w:left="284" w:hanging="142"/>
        <w:contextualSpacing/>
        <w:rPr>
          <w:rFonts w:cs="Arial"/>
          <w:bCs/>
          <w:sz w:val="20"/>
          <w:lang w:val="es-ES"/>
        </w:rPr>
      </w:pPr>
      <w:r w:rsidRPr="003F5B13">
        <w:rPr>
          <w:rFonts w:cs="Arial"/>
          <w:bCs/>
          <w:sz w:val="20"/>
          <w:lang w:val="es-ES"/>
        </w:rPr>
        <w:t>Estar al corriente en el pago de los derechos e impuestos previstos en esta Ley de Hacienda del Estado, que se vinculen con la propiedad, tenencia o uso o prestación de servicios relacionados con los vehículos objeto de este impuesto;</w:t>
      </w:r>
    </w:p>
    <w:p w14:paraId="3F104AB3" w14:textId="77777777" w:rsidR="003F5B13" w:rsidRPr="003F5B13" w:rsidRDefault="003F5B13" w:rsidP="000E3CA0">
      <w:pPr>
        <w:autoSpaceDE w:val="0"/>
        <w:autoSpaceDN w:val="0"/>
        <w:adjustRightInd w:val="0"/>
        <w:contextualSpacing/>
        <w:rPr>
          <w:rFonts w:cs="Arial"/>
          <w:bCs/>
          <w:sz w:val="20"/>
          <w:lang w:val="es-ES"/>
        </w:rPr>
      </w:pPr>
    </w:p>
    <w:p w14:paraId="6F0E8D37" w14:textId="77777777" w:rsidR="003F5B13" w:rsidRPr="003F5B13" w:rsidRDefault="003F5B13" w:rsidP="000E3CA0">
      <w:pPr>
        <w:numPr>
          <w:ilvl w:val="0"/>
          <w:numId w:val="35"/>
        </w:numPr>
        <w:autoSpaceDE w:val="0"/>
        <w:autoSpaceDN w:val="0"/>
        <w:adjustRightInd w:val="0"/>
        <w:ind w:left="284" w:hanging="142"/>
        <w:contextualSpacing/>
        <w:rPr>
          <w:rFonts w:cs="Arial"/>
          <w:bCs/>
          <w:sz w:val="20"/>
          <w:lang w:val="es-ES"/>
        </w:rPr>
      </w:pPr>
      <w:r w:rsidRPr="003F5B13">
        <w:rPr>
          <w:rFonts w:cs="Arial"/>
          <w:bCs/>
          <w:sz w:val="20"/>
          <w:lang w:val="es-ES"/>
        </w:rPr>
        <w:t xml:space="preserve">Comprobar la adquisición en territorio del Estado, tratándose de vehículos nuevos; y </w:t>
      </w:r>
    </w:p>
    <w:p w14:paraId="1C4C6F2B" w14:textId="77777777" w:rsidR="003F5B13" w:rsidRPr="003F5B13" w:rsidRDefault="003F5B13" w:rsidP="000E3CA0">
      <w:pPr>
        <w:autoSpaceDE w:val="0"/>
        <w:autoSpaceDN w:val="0"/>
        <w:adjustRightInd w:val="0"/>
        <w:contextualSpacing/>
        <w:rPr>
          <w:rFonts w:cs="Arial"/>
          <w:bCs/>
          <w:sz w:val="20"/>
          <w:lang w:val="es-ES"/>
        </w:rPr>
      </w:pPr>
    </w:p>
    <w:p w14:paraId="3B518596" w14:textId="77777777" w:rsidR="003F5B13" w:rsidRPr="003F5B13" w:rsidRDefault="003F5B13" w:rsidP="000E3CA0">
      <w:pPr>
        <w:numPr>
          <w:ilvl w:val="0"/>
          <w:numId w:val="35"/>
        </w:numPr>
        <w:autoSpaceDE w:val="0"/>
        <w:autoSpaceDN w:val="0"/>
        <w:adjustRightInd w:val="0"/>
        <w:ind w:left="284" w:hanging="142"/>
        <w:contextualSpacing/>
        <w:rPr>
          <w:rFonts w:cs="Arial"/>
          <w:bCs/>
          <w:sz w:val="20"/>
          <w:lang w:val="es-ES"/>
        </w:rPr>
      </w:pPr>
      <w:r w:rsidRPr="003F5B13">
        <w:rPr>
          <w:rFonts w:cs="Arial"/>
          <w:bCs/>
          <w:sz w:val="20"/>
          <w:lang w:val="es-ES"/>
        </w:rPr>
        <w:t>Tener actualizados, en los casos que proceda, los datos en el Registro Estatal Vehicular, mediante la presentación de la declaración informativa o los avisos correspondientes.</w:t>
      </w:r>
    </w:p>
    <w:p w14:paraId="417E917A" w14:textId="77777777" w:rsidR="003F5B13" w:rsidRPr="003F5B13" w:rsidRDefault="003F5B13" w:rsidP="000E3CA0">
      <w:pPr>
        <w:contextualSpacing/>
        <w:jc w:val="left"/>
        <w:rPr>
          <w:rFonts w:cs="Arial"/>
          <w:bCs/>
          <w:sz w:val="20"/>
          <w:lang w:val="es-ES"/>
        </w:rPr>
      </w:pPr>
    </w:p>
    <w:p w14:paraId="2F9FC1D3" w14:textId="77777777" w:rsidR="003F5B13" w:rsidRPr="003F5B13" w:rsidRDefault="003F5B13" w:rsidP="000E3CA0">
      <w:pPr>
        <w:autoSpaceDE w:val="0"/>
        <w:autoSpaceDN w:val="0"/>
        <w:adjustRightInd w:val="0"/>
        <w:contextualSpacing/>
        <w:rPr>
          <w:rFonts w:cs="Arial"/>
          <w:bCs/>
          <w:sz w:val="20"/>
          <w:lang w:val="es-ES"/>
        </w:rPr>
      </w:pPr>
    </w:p>
    <w:p w14:paraId="1EDB8097" w14:textId="77777777" w:rsidR="003F5B13" w:rsidRPr="001F2DB0" w:rsidRDefault="003F5B13" w:rsidP="000E3CA0">
      <w:pPr>
        <w:keepNext/>
        <w:jc w:val="center"/>
        <w:outlineLvl w:val="3"/>
        <w:rPr>
          <w:rFonts w:cs="Arial"/>
          <w:b/>
          <w:sz w:val="20"/>
          <w:lang w:val="es-ES"/>
        </w:rPr>
      </w:pPr>
      <w:r w:rsidRPr="001F2DB0">
        <w:rPr>
          <w:rFonts w:cs="Arial"/>
          <w:b/>
          <w:sz w:val="20"/>
          <w:lang w:val="es-ES"/>
        </w:rPr>
        <w:t>SECCIÓN VI</w:t>
      </w:r>
    </w:p>
    <w:p w14:paraId="65E0D886" w14:textId="77777777" w:rsidR="003F5B13" w:rsidRPr="001F2DB0" w:rsidRDefault="003F5B13" w:rsidP="000E3CA0">
      <w:pPr>
        <w:keepNext/>
        <w:jc w:val="center"/>
        <w:outlineLvl w:val="3"/>
        <w:rPr>
          <w:rFonts w:cs="Arial"/>
          <w:b/>
          <w:sz w:val="20"/>
          <w:lang w:val="es-ES"/>
        </w:rPr>
      </w:pPr>
      <w:r w:rsidRPr="001F2DB0">
        <w:rPr>
          <w:rFonts w:cs="Arial"/>
          <w:b/>
          <w:sz w:val="20"/>
          <w:lang w:val="es-ES"/>
        </w:rPr>
        <w:t xml:space="preserve"> DE LAS SANCIONES</w:t>
      </w:r>
    </w:p>
    <w:p w14:paraId="7DDF8B4E" w14:textId="77777777" w:rsidR="003F5B13" w:rsidRPr="003F5B13" w:rsidRDefault="003F5B13" w:rsidP="000E3CA0">
      <w:pPr>
        <w:autoSpaceDE w:val="0"/>
        <w:autoSpaceDN w:val="0"/>
        <w:adjustRightInd w:val="0"/>
        <w:rPr>
          <w:rFonts w:cs="Arial"/>
          <w:bCs/>
          <w:sz w:val="20"/>
        </w:rPr>
      </w:pPr>
    </w:p>
    <w:p w14:paraId="03F02E7E" w14:textId="77777777" w:rsidR="003F5B13" w:rsidRPr="003F5B13" w:rsidRDefault="003F5B13" w:rsidP="000E3CA0">
      <w:pPr>
        <w:autoSpaceDE w:val="0"/>
        <w:autoSpaceDN w:val="0"/>
        <w:adjustRightInd w:val="0"/>
        <w:rPr>
          <w:rFonts w:cs="Arial"/>
          <w:bCs/>
          <w:sz w:val="20"/>
        </w:rPr>
      </w:pPr>
      <w:r w:rsidRPr="001F2DB0">
        <w:rPr>
          <w:rFonts w:cs="Arial"/>
          <w:b/>
          <w:sz w:val="20"/>
        </w:rPr>
        <w:t>ARTÍCULO 69.-</w:t>
      </w:r>
      <w:r w:rsidRPr="003F5B13">
        <w:rPr>
          <w:rFonts w:cs="Arial"/>
          <w:bCs/>
          <w:sz w:val="20"/>
        </w:rPr>
        <w:t xml:space="preserve"> Las infracciones a las disposiciones a que se refiere este Capítulo, serán sancionadas de conformidad con lo previsto en el Código Fiscal del Estado y demás disposiciones aplicables.</w:t>
      </w:r>
    </w:p>
    <w:p w14:paraId="303454B1" w14:textId="77777777" w:rsidR="003F5B13" w:rsidRPr="003F5B13" w:rsidRDefault="003F5B13" w:rsidP="000E3CA0">
      <w:pPr>
        <w:jc w:val="left"/>
        <w:rPr>
          <w:rFonts w:cs="Arial"/>
          <w:bCs/>
          <w:sz w:val="20"/>
        </w:rPr>
      </w:pPr>
    </w:p>
    <w:p w14:paraId="62A1D7A0" w14:textId="77777777" w:rsidR="003F5B13" w:rsidRPr="003F5B13" w:rsidRDefault="003F5B13" w:rsidP="003F5B13">
      <w:pPr>
        <w:spacing w:line="276" w:lineRule="auto"/>
        <w:jc w:val="left"/>
        <w:rPr>
          <w:rFonts w:cs="Arial"/>
          <w:bCs/>
          <w:sz w:val="20"/>
        </w:rPr>
      </w:pPr>
    </w:p>
    <w:p w14:paraId="75DA0058" w14:textId="77777777" w:rsidR="003F5B13" w:rsidRPr="001F2DB0" w:rsidRDefault="003F5B13" w:rsidP="000E3CA0">
      <w:pPr>
        <w:jc w:val="center"/>
        <w:rPr>
          <w:rFonts w:cs="Arial"/>
          <w:b/>
          <w:sz w:val="20"/>
        </w:rPr>
      </w:pPr>
      <w:r w:rsidRPr="001F2DB0">
        <w:rPr>
          <w:rFonts w:cs="Arial"/>
          <w:b/>
          <w:sz w:val="20"/>
        </w:rPr>
        <w:t>CAPÍTULO IX</w:t>
      </w:r>
    </w:p>
    <w:p w14:paraId="474C2D66" w14:textId="77777777" w:rsidR="003F5B13" w:rsidRPr="001F2DB0" w:rsidRDefault="003F5B13" w:rsidP="000E3CA0">
      <w:pPr>
        <w:jc w:val="center"/>
        <w:rPr>
          <w:rFonts w:cs="Arial"/>
          <w:b/>
          <w:sz w:val="20"/>
        </w:rPr>
      </w:pPr>
      <w:r w:rsidRPr="001F2DB0">
        <w:rPr>
          <w:rFonts w:cs="Arial"/>
          <w:b/>
          <w:sz w:val="20"/>
        </w:rPr>
        <w:t>IMPUESTO A LA VENTA FINAL DE BEBIDAS ALCOHÓLICAS</w:t>
      </w:r>
    </w:p>
    <w:p w14:paraId="50767E97" w14:textId="77777777" w:rsidR="003F5B13" w:rsidRPr="003F5B13" w:rsidRDefault="003F5B13" w:rsidP="000E3CA0">
      <w:pPr>
        <w:jc w:val="left"/>
        <w:rPr>
          <w:rFonts w:cs="Arial"/>
          <w:bCs/>
          <w:sz w:val="20"/>
        </w:rPr>
      </w:pPr>
    </w:p>
    <w:p w14:paraId="6CE34D35" w14:textId="77777777" w:rsidR="003F5B13" w:rsidRPr="003F5B13" w:rsidRDefault="003F5B13" w:rsidP="000E3CA0">
      <w:pPr>
        <w:rPr>
          <w:rFonts w:cs="Arial"/>
          <w:bCs/>
          <w:sz w:val="20"/>
        </w:rPr>
      </w:pPr>
      <w:r w:rsidRPr="006968AD">
        <w:rPr>
          <w:rFonts w:cs="Arial"/>
          <w:b/>
          <w:sz w:val="20"/>
        </w:rPr>
        <w:t>ARTÍCULO 70.-</w:t>
      </w:r>
      <w:r w:rsidRPr="003F5B13">
        <w:rPr>
          <w:rFonts w:cs="Arial"/>
          <w:bCs/>
          <w:sz w:val="20"/>
        </w:rPr>
        <w:t xml:space="preserve"> El objeto de este impuesto es gravar la venta final de bebidas alcohólicas en envase cerrado llevada a cabo en el territorio del Estado, en los establecimientos abiertos al público en general a excepción de la cerveza en todas sus presentaciones, aguamiel y productos de su fermentación. </w:t>
      </w:r>
    </w:p>
    <w:p w14:paraId="6715C8BD" w14:textId="77777777" w:rsidR="003F5B13" w:rsidRPr="003F5B13" w:rsidRDefault="003F5B13" w:rsidP="000E3CA0">
      <w:pPr>
        <w:rPr>
          <w:rFonts w:cs="Arial"/>
          <w:bCs/>
          <w:sz w:val="20"/>
        </w:rPr>
      </w:pPr>
    </w:p>
    <w:p w14:paraId="49C2D672" w14:textId="77777777" w:rsidR="003F5B13" w:rsidRPr="003F5B13" w:rsidRDefault="003F5B13" w:rsidP="000E3CA0">
      <w:pPr>
        <w:rPr>
          <w:rFonts w:cs="Arial"/>
          <w:bCs/>
          <w:sz w:val="20"/>
        </w:rPr>
      </w:pPr>
      <w:r w:rsidRPr="003F5B13">
        <w:rPr>
          <w:rFonts w:cs="Arial"/>
          <w:bCs/>
          <w:sz w:val="20"/>
        </w:rPr>
        <w:t xml:space="preserve">Para efectos de este impuesto se entenderá como bebidas alcohólicas, las que a la temperatura de quince grados centígrados tengan una graduación alcohólica de más de tres grados Gay Lussac hasta cincuenta y cinco grados Gay Lussac, incluyendo el aguardiente y a los concentrados de bebidas alcohólicas aun cuando tengan una graduación alcohólica mayor, de conformidad con la Ley del Impuesto Especial sobre Producción y Servicios. </w:t>
      </w:r>
    </w:p>
    <w:p w14:paraId="52A9C0CF" w14:textId="77777777" w:rsidR="003F5B13" w:rsidRPr="003F5B13" w:rsidRDefault="003F5B13" w:rsidP="000E3CA0">
      <w:pPr>
        <w:rPr>
          <w:rFonts w:cs="Arial"/>
          <w:bCs/>
          <w:color w:val="0070C0"/>
          <w:sz w:val="20"/>
        </w:rPr>
      </w:pPr>
    </w:p>
    <w:p w14:paraId="5556A688" w14:textId="77777777" w:rsidR="003F5B13" w:rsidRPr="003F5B13" w:rsidRDefault="003F5B13" w:rsidP="000E3CA0">
      <w:pPr>
        <w:rPr>
          <w:rFonts w:cs="Arial"/>
          <w:bCs/>
          <w:sz w:val="20"/>
        </w:rPr>
      </w:pPr>
      <w:r w:rsidRPr="006968AD">
        <w:rPr>
          <w:rFonts w:cs="Arial"/>
          <w:b/>
          <w:sz w:val="20"/>
        </w:rPr>
        <w:t>ARTÍCULO 71.-</w:t>
      </w:r>
      <w:r w:rsidRPr="003F5B13">
        <w:rPr>
          <w:rFonts w:cs="Arial"/>
          <w:bCs/>
          <w:sz w:val="20"/>
        </w:rPr>
        <w:t xml:space="preserve"> Están obligados al pago del impuesto las personas físicas o morales que realicen la venta final de bebidas alcohólicas en envase cerrado llevada a cabo en territorio del Estado, en los establecimientos abiertos al público en general a excepción de la cerveza en todas sus presentaciones, aguamiel y productos de su fermentación. </w:t>
      </w:r>
    </w:p>
    <w:p w14:paraId="783F875E" w14:textId="77777777" w:rsidR="003F5B13" w:rsidRPr="003F5B13" w:rsidRDefault="003F5B13" w:rsidP="000E3CA0">
      <w:pPr>
        <w:jc w:val="right"/>
        <w:rPr>
          <w:rFonts w:cs="Arial"/>
          <w:bCs/>
          <w:color w:val="0070C0"/>
          <w:sz w:val="20"/>
        </w:rPr>
      </w:pPr>
    </w:p>
    <w:p w14:paraId="38392ACB" w14:textId="77777777" w:rsidR="003F5B13" w:rsidRPr="003F5B13" w:rsidRDefault="003F5B13" w:rsidP="000E3CA0">
      <w:pPr>
        <w:rPr>
          <w:rFonts w:cs="Arial"/>
          <w:bCs/>
          <w:sz w:val="20"/>
        </w:rPr>
      </w:pPr>
      <w:r w:rsidRPr="006968AD">
        <w:rPr>
          <w:rFonts w:cs="Arial"/>
          <w:b/>
          <w:sz w:val="20"/>
        </w:rPr>
        <w:t>ARTÍCULO 72.-</w:t>
      </w:r>
      <w:r w:rsidRPr="003F5B13">
        <w:rPr>
          <w:rFonts w:cs="Arial"/>
          <w:bCs/>
          <w:sz w:val="20"/>
        </w:rPr>
        <w:t xml:space="preserve"> La base de este impuesto será el precio percibido por la venta final disminuyendo los impuestos al Valor Agregado y Especial sobre Producción y Servicios. </w:t>
      </w:r>
    </w:p>
    <w:p w14:paraId="042B7B27" w14:textId="77777777" w:rsidR="003F5B13" w:rsidRPr="003F5B13" w:rsidRDefault="003F5B13" w:rsidP="000E3CA0">
      <w:pPr>
        <w:jc w:val="right"/>
        <w:rPr>
          <w:rFonts w:cs="Arial"/>
          <w:bCs/>
          <w:color w:val="0070C0"/>
          <w:sz w:val="20"/>
        </w:rPr>
      </w:pPr>
    </w:p>
    <w:p w14:paraId="13202CA3" w14:textId="77777777" w:rsidR="003F5B13" w:rsidRPr="003F5B13" w:rsidRDefault="003F5B13" w:rsidP="000E3CA0">
      <w:pPr>
        <w:rPr>
          <w:rFonts w:cs="Arial"/>
          <w:bCs/>
          <w:sz w:val="20"/>
        </w:rPr>
      </w:pPr>
      <w:r w:rsidRPr="006968AD">
        <w:rPr>
          <w:rFonts w:cs="Arial"/>
          <w:b/>
          <w:sz w:val="20"/>
        </w:rPr>
        <w:t>ARTÍCULO 73.-</w:t>
      </w:r>
      <w:r w:rsidRPr="003F5B13">
        <w:rPr>
          <w:rFonts w:cs="Arial"/>
          <w:bCs/>
          <w:sz w:val="20"/>
        </w:rPr>
        <w:t xml:space="preserve"> Este impuesto se causará en el momento en el que efectivamente se perciban los ingresos y sobre el monto que de ellos se obtenga y se determinará de acuerdo a la tasa del 4.5%. </w:t>
      </w:r>
    </w:p>
    <w:p w14:paraId="545D15CC" w14:textId="77777777" w:rsidR="003F5B13" w:rsidRPr="003F5B13" w:rsidRDefault="003F5B13" w:rsidP="000E3CA0">
      <w:pPr>
        <w:jc w:val="right"/>
        <w:rPr>
          <w:rFonts w:cs="Arial"/>
          <w:bCs/>
          <w:color w:val="0070C0"/>
          <w:sz w:val="20"/>
        </w:rPr>
      </w:pPr>
    </w:p>
    <w:p w14:paraId="121A0FE0" w14:textId="77777777" w:rsidR="003F5B13" w:rsidRPr="003F5B13" w:rsidRDefault="003F5B13" w:rsidP="000E3CA0">
      <w:pPr>
        <w:rPr>
          <w:rFonts w:cs="Arial"/>
          <w:bCs/>
          <w:sz w:val="20"/>
        </w:rPr>
      </w:pPr>
      <w:r w:rsidRPr="006968AD">
        <w:rPr>
          <w:rFonts w:cs="Arial"/>
          <w:b/>
          <w:sz w:val="20"/>
        </w:rPr>
        <w:lastRenderedPageBreak/>
        <w:t>ARTÍCULO 74.-</w:t>
      </w:r>
      <w:r w:rsidRPr="003F5B13">
        <w:rPr>
          <w:rFonts w:cs="Arial"/>
          <w:bCs/>
          <w:sz w:val="20"/>
        </w:rPr>
        <w:t xml:space="preserve"> Los contribuyentes sujetos al pago de este impuesto no lo trasladarán de forma expresa y por separado a las personas que adquieran las bebidas alcohólicas en términos del artículo 70. </w:t>
      </w:r>
    </w:p>
    <w:p w14:paraId="0CDFB2E9" w14:textId="77777777" w:rsidR="003F5B13" w:rsidRPr="003F5B13" w:rsidRDefault="003F5B13" w:rsidP="000E3CA0">
      <w:pPr>
        <w:rPr>
          <w:rFonts w:cs="Arial"/>
          <w:bCs/>
          <w:sz w:val="20"/>
        </w:rPr>
      </w:pPr>
    </w:p>
    <w:p w14:paraId="7CDF4066" w14:textId="77777777" w:rsidR="003F5B13" w:rsidRPr="003F5B13" w:rsidRDefault="003F5B13" w:rsidP="000E3CA0">
      <w:pPr>
        <w:rPr>
          <w:rFonts w:cs="Arial"/>
          <w:bCs/>
          <w:sz w:val="20"/>
        </w:rPr>
      </w:pPr>
      <w:r w:rsidRPr="003F5B13">
        <w:rPr>
          <w:rFonts w:cs="Arial"/>
          <w:bCs/>
          <w:sz w:val="20"/>
        </w:rPr>
        <w:t xml:space="preserve">El impuesto deberá incluirse en el precio de venta final, sin que se considere que forma parte del precio correspondiente ni se entienda violatorio de precios o tarifas, incluyendo los oficiales, por lo que no se desglosará en el comprobante que al efecto se emita. </w:t>
      </w:r>
    </w:p>
    <w:p w14:paraId="1BB68C42" w14:textId="77777777" w:rsidR="003F5B13" w:rsidRPr="003F5B13" w:rsidRDefault="003F5B13" w:rsidP="000E3CA0">
      <w:pPr>
        <w:jc w:val="right"/>
        <w:rPr>
          <w:rFonts w:cs="Arial"/>
          <w:bCs/>
          <w:color w:val="0070C0"/>
          <w:sz w:val="20"/>
        </w:rPr>
      </w:pPr>
    </w:p>
    <w:p w14:paraId="452F758D" w14:textId="77777777" w:rsidR="003F5B13" w:rsidRPr="003F5B13" w:rsidRDefault="003F5B13" w:rsidP="000E3CA0">
      <w:pPr>
        <w:rPr>
          <w:rFonts w:cs="Arial"/>
          <w:bCs/>
          <w:sz w:val="20"/>
        </w:rPr>
      </w:pPr>
      <w:r w:rsidRPr="006968AD">
        <w:rPr>
          <w:rFonts w:cs="Arial"/>
          <w:b/>
          <w:sz w:val="20"/>
        </w:rPr>
        <w:t>ARTÍCULO 75.-</w:t>
      </w:r>
      <w:r w:rsidRPr="003F5B13">
        <w:rPr>
          <w:rFonts w:cs="Arial"/>
          <w:bCs/>
          <w:sz w:val="20"/>
        </w:rPr>
        <w:t xml:space="preserve"> El impuesto no será acreditable contra otros impuestos locales o contra impuestos federales. </w:t>
      </w:r>
    </w:p>
    <w:p w14:paraId="48BD7731" w14:textId="77777777" w:rsidR="003F5B13" w:rsidRPr="003F5B13" w:rsidRDefault="003F5B13" w:rsidP="000E3CA0">
      <w:pPr>
        <w:jc w:val="right"/>
        <w:rPr>
          <w:rFonts w:cs="Arial"/>
          <w:bCs/>
          <w:color w:val="0070C0"/>
          <w:sz w:val="20"/>
        </w:rPr>
      </w:pPr>
    </w:p>
    <w:p w14:paraId="27926BE4" w14:textId="77777777" w:rsidR="003F5B13" w:rsidRPr="003F5B13" w:rsidRDefault="003F5B13" w:rsidP="000E3CA0">
      <w:pPr>
        <w:rPr>
          <w:rFonts w:cs="Arial"/>
          <w:bCs/>
          <w:sz w:val="20"/>
        </w:rPr>
      </w:pPr>
      <w:r w:rsidRPr="006968AD">
        <w:rPr>
          <w:rFonts w:cs="Arial"/>
          <w:b/>
          <w:sz w:val="20"/>
        </w:rPr>
        <w:t>ARTÍCULO 76.-</w:t>
      </w:r>
      <w:r w:rsidRPr="003F5B13">
        <w:rPr>
          <w:rFonts w:cs="Arial"/>
          <w:bCs/>
          <w:sz w:val="20"/>
        </w:rPr>
        <w:t xml:space="preserve"> El impuesto se pagará mensualmente mediante declaraciones definitivas a más tardar el día 17 del mes siguiente inmediato posterior a aquél en que se realice la venta final de bebidas alcohólicas, a través de las formas y medios que para tal efecto autorice la Secretaría de Finanzas y de Administración, a través de disposiciones de carácter general. </w:t>
      </w:r>
    </w:p>
    <w:p w14:paraId="3741E28B" w14:textId="77777777" w:rsidR="003F5B13" w:rsidRPr="003F5B13" w:rsidRDefault="003F5B13" w:rsidP="000E3CA0">
      <w:pPr>
        <w:rPr>
          <w:rFonts w:cs="Arial"/>
          <w:bCs/>
          <w:sz w:val="20"/>
        </w:rPr>
      </w:pPr>
    </w:p>
    <w:p w14:paraId="759CCABB" w14:textId="77777777" w:rsidR="003F5B13" w:rsidRPr="003F5B13" w:rsidRDefault="003F5B13" w:rsidP="000E3CA0">
      <w:pPr>
        <w:rPr>
          <w:rFonts w:cs="Arial"/>
          <w:bCs/>
          <w:sz w:val="20"/>
        </w:rPr>
      </w:pPr>
      <w:r w:rsidRPr="003F5B13">
        <w:rPr>
          <w:rFonts w:cs="Arial"/>
          <w:bCs/>
          <w:sz w:val="20"/>
        </w:rPr>
        <w:t>Si un contribuyente tuviera varios establecimientos, locales, o sucursales en el territorio del Estado, presentará por todos ellos una sola declaración de pago por las operaciones que corresponda a dichos establecimientos, a través de puntos y medios de pago que para ello determine la autoridad fiscal competente mediante las disposiciones que para tal efecto expida.</w:t>
      </w:r>
    </w:p>
    <w:p w14:paraId="1B1A58C7" w14:textId="77777777" w:rsidR="003F5B13" w:rsidRPr="003F5B13" w:rsidRDefault="003F5B13" w:rsidP="000E3CA0">
      <w:pPr>
        <w:jc w:val="right"/>
        <w:rPr>
          <w:rFonts w:cs="Arial"/>
          <w:bCs/>
          <w:color w:val="0070C0"/>
          <w:sz w:val="20"/>
        </w:rPr>
      </w:pPr>
    </w:p>
    <w:p w14:paraId="5CCC930C" w14:textId="77777777" w:rsidR="003F5B13" w:rsidRPr="003F5B13" w:rsidRDefault="003F5B13" w:rsidP="000E3CA0">
      <w:pPr>
        <w:rPr>
          <w:rFonts w:cs="Arial"/>
          <w:bCs/>
          <w:sz w:val="20"/>
        </w:rPr>
      </w:pPr>
      <w:r w:rsidRPr="006968AD">
        <w:rPr>
          <w:rFonts w:cs="Arial"/>
          <w:b/>
          <w:sz w:val="20"/>
        </w:rPr>
        <w:t>ARTÍCULO 77.-</w:t>
      </w:r>
      <w:r w:rsidRPr="003F5B13">
        <w:rPr>
          <w:rFonts w:cs="Arial"/>
          <w:bCs/>
          <w:sz w:val="20"/>
        </w:rPr>
        <w:t xml:space="preserve"> Los contribuyentes obligados al entero de este impuesto deberán llevar a cabo un registro pormenorizado de las ventas finales que realicen, desglosando los montos de cada una de dichas operaciones y las cantidades que integran la base de este impuesto. </w:t>
      </w:r>
    </w:p>
    <w:p w14:paraId="2F321B83" w14:textId="77777777" w:rsidR="003F5B13" w:rsidRPr="003F5B13" w:rsidRDefault="003F5B13" w:rsidP="000E3CA0">
      <w:pPr>
        <w:jc w:val="right"/>
        <w:rPr>
          <w:rFonts w:cs="Arial"/>
          <w:bCs/>
          <w:color w:val="0070C0"/>
          <w:sz w:val="20"/>
        </w:rPr>
      </w:pPr>
    </w:p>
    <w:p w14:paraId="30563680" w14:textId="77777777" w:rsidR="003F5B13" w:rsidRPr="003F5B13" w:rsidRDefault="003F5B13" w:rsidP="000E3CA0">
      <w:pPr>
        <w:rPr>
          <w:rFonts w:cs="Arial"/>
          <w:bCs/>
          <w:sz w:val="20"/>
        </w:rPr>
      </w:pPr>
      <w:r w:rsidRPr="006968AD">
        <w:rPr>
          <w:rFonts w:cs="Arial"/>
          <w:b/>
          <w:sz w:val="20"/>
        </w:rPr>
        <w:t>ARTÍCULO 78.-</w:t>
      </w:r>
      <w:r w:rsidRPr="003F5B13">
        <w:rPr>
          <w:rFonts w:cs="Arial"/>
          <w:bCs/>
          <w:sz w:val="20"/>
        </w:rPr>
        <w:t xml:space="preserve"> Los contribuyentes sujetos al pago del impuesto, estarán obligados a inscribirse en el Padrón Estatal de Contribuyentes, dentro del mes siguiente a la fecha de inicio de sus operaciones, ante la autoridad fiscal que corresponda a su domicilio, mediante aviso que será presentado en las formas y medios que para tal efecto emita la Secretaría de Finanzas y de Administración. El aviso a que se refiere esta fracción deberá ser presentado por cada uno de los establecimientos, sucursales, locales, puestos fijos y semifijos en la vía pública de los contribuyentes que se ubique dentro del territorio del Estado.</w:t>
      </w:r>
    </w:p>
    <w:p w14:paraId="76759208" w14:textId="77777777" w:rsidR="003F5B13" w:rsidRPr="003F5B13" w:rsidRDefault="003F5B13" w:rsidP="003F5B13">
      <w:pPr>
        <w:spacing w:line="276" w:lineRule="auto"/>
        <w:rPr>
          <w:rFonts w:cs="Arial"/>
          <w:bCs/>
          <w:sz w:val="20"/>
        </w:rPr>
      </w:pPr>
    </w:p>
    <w:p w14:paraId="17702C54" w14:textId="77777777" w:rsidR="003F5B13" w:rsidRPr="003F5B13" w:rsidRDefault="003F5B13" w:rsidP="003F5B13">
      <w:pPr>
        <w:spacing w:line="276" w:lineRule="auto"/>
        <w:rPr>
          <w:rFonts w:cs="Arial"/>
          <w:bCs/>
          <w:sz w:val="20"/>
        </w:rPr>
      </w:pPr>
    </w:p>
    <w:p w14:paraId="456149E3" w14:textId="77777777" w:rsidR="003F5B13" w:rsidRPr="006968AD" w:rsidRDefault="003F5B13" w:rsidP="000E3CA0">
      <w:pPr>
        <w:jc w:val="center"/>
        <w:rPr>
          <w:rFonts w:cs="Arial"/>
          <w:b/>
          <w:sz w:val="20"/>
        </w:rPr>
      </w:pPr>
      <w:r w:rsidRPr="006968AD">
        <w:rPr>
          <w:rFonts w:cs="Arial"/>
          <w:b/>
          <w:sz w:val="20"/>
        </w:rPr>
        <w:t>CAPÍTULO X</w:t>
      </w:r>
    </w:p>
    <w:p w14:paraId="405C6C38" w14:textId="77777777" w:rsidR="003F5B13" w:rsidRPr="006968AD" w:rsidRDefault="003F5B13" w:rsidP="000E3CA0">
      <w:pPr>
        <w:jc w:val="center"/>
        <w:rPr>
          <w:rFonts w:cs="Arial"/>
          <w:b/>
          <w:sz w:val="20"/>
        </w:rPr>
      </w:pPr>
      <w:r w:rsidRPr="006968AD">
        <w:rPr>
          <w:rFonts w:cs="Arial"/>
          <w:b/>
          <w:sz w:val="20"/>
        </w:rPr>
        <w:t>IMPUESTOS ECOLÓGICOS</w:t>
      </w:r>
    </w:p>
    <w:p w14:paraId="34B0899E" w14:textId="77777777" w:rsidR="003F5B13" w:rsidRPr="006968AD" w:rsidRDefault="003F5B13" w:rsidP="000E3CA0">
      <w:pPr>
        <w:jc w:val="center"/>
        <w:rPr>
          <w:rFonts w:cs="Arial"/>
          <w:b/>
          <w:sz w:val="20"/>
        </w:rPr>
      </w:pPr>
    </w:p>
    <w:p w14:paraId="739C541A" w14:textId="77777777" w:rsidR="003F5B13" w:rsidRPr="006968AD" w:rsidRDefault="003F5B13" w:rsidP="000E3CA0">
      <w:pPr>
        <w:jc w:val="center"/>
        <w:rPr>
          <w:rFonts w:cs="Arial"/>
          <w:b/>
          <w:sz w:val="20"/>
        </w:rPr>
      </w:pPr>
      <w:r w:rsidRPr="006968AD">
        <w:rPr>
          <w:rFonts w:cs="Arial"/>
          <w:b/>
          <w:sz w:val="20"/>
        </w:rPr>
        <w:t>SECCIÓN I</w:t>
      </w:r>
    </w:p>
    <w:p w14:paraId="4F536441" w14:textId="77777777" w:rsidR="003F5B13" w:rsidRPr="006968AD" w:rsidRDefault="003F5B13" w:rsidP="000E3CA0">
      <w:pPr>
        <w:jc w:val="center"/>
        <w:rPr>
          <w:rFonts w:cs="Arial"/>
          <w:b/>
          <w:sz w:val="20"/>
        </w:rPr>
      </w:pPr>
      <w:r w:rsidRPr="006968AD">
        <w:rPr>
          <w:rFonts w:cs="Arial"/>
          <w:b/>
          <w:sz w:val="20"/>
        </w:rPr>
        <w:t xml:space="preserve">DEL IMPUESTO PARA PRESERVACIÓN Y RESTAURACIÓN </w:t>
      </w:r>
    </w:p>
    <w:p w14:paraId="4D39E05D" w14:textId="77777777" w:rsidR="003F5B13" w:rsidRPr="006968AD" w:rsidRDefault="003F5B13" w:rsidP="000E3CA0">
      <w:pPr>
        <w:jc w:val="center"/>
        <w:rPr>
          <w:rFonts w:cs="Arial"/>
          <w:b/>
          <w:color w:val="0070C0"/>
          <w:sz w:val="20"/>
        </w:rPr>
      </w:pPr>
      <w:r w:rsidRPr="006968AD">
        <w:rPr>
          <w:rFonts w:cs="Arial"/>
          <w:b/>
          <w:sz w:val="20"/>
        </w:rPr>
        <w:t>ECOLÓGICA EN LA EXTRACCIÓN DE MATERIALES</w:t>
      </w:r>
    </w:p>
    <w:p w14:paraId="406125F4" w14:textId="77777777" w:rsidR="003F5B13" w:rsidRPr="003F5B13" w:rsidRDefault="003F5B13" w:rsidP="000E3CA0">
      <w:pPr>
        <w:jc w:val="center"/>
        <w:rPr>
          <w:rFonts w:cs="Arial"/>
          <w:bCs/>
          <w:color w:val="0070C0"/>
          <w:sz w:val="20"/>
        </w:rPr>
      </w:pPr>
    </w:p>
    <w:p w14:paraId="69F9D722" w14:textId="77777777" w:rsidR="003F5B13" w:rsidRPr="003F5B13" w:rsidRDefault="003F5B13" w:rsidP="000E3CA0">
      <w:pPr>
        <w:rPr>
          <w:rFonts w:cs="Arial"/>
          <w:bCs/>
          <w:sz w:val="20"/>
        </w:rPr>
      </w:pPr>
      <w:r w:rsidRPr="006968AD">
        <w:rPr>
          <w:rFonts w:cs="Arial"/>
          <w:b/>
          <w:sz w:val="20"/>
        </w:rPr>
        <w:t>ARTÍCULO 79.-</w:t>
      </w:r>
      <w:r w:rsidRPr="003F5B13">
        <w:rPr>
          <w:rFonts w:cs="Arial"/>
          <w:bCs/>
          <w:sz w:val="20"/>
        </w:rPr>
        <w:t xml:space="preserve"> Es objeto de este impuesto el aprovechamiento y la extracción del suelo y subsuelo de las sustancias no reservadas a la Federación, que constituyan depósitos de naturaleza similar a los componentes de los terrenos, tales como rocas o productos de su descomposición que sólo puedan utilizarse para la fabricación de materiales para la construcción u ornamento de obras, aún y cuando constituyan vetas, mantos o yacimientos tales como: agregados pétreos, andesita, arcillas y limos, arena, caliza, cantera, caolín, grava, rocas, piedras y sustrato o capa fértil y </w:t>
      </w:r>
      <w:proofErr w:type="spellStart"/>
      <w:r w:rsidRPr="003F5B13">
        <w:rPr>
          <w:rFonts w:cs="Arial"/>
          <w:bCs/>
          <w:sz w:val="20"/>
        </w:rPr>
        <w:t>riolita</w:t>
      </w:r>
      <w:proofErr w:type="spellEnd"/>
      <w:r w:rsidRPr="003F5B13">
        <w:rPr>
          <w:rFonts w:cs="Arial"/>
          <w:bCs/>
          <w:sz w:val="20"/>
        </w:rPr>
        <w:t>.</w:t>
      </w:r>
    </w:p>
    <w:p w14:paraId="30BF16DC" w14:textId="77777777" w:rsidR="003F5B13" w:rsidRPr="003F5B13" w:rsidRDefault="003F5B13" w:rsidP="000E3CA0">
      <w:pPr>
        <w:rPr>
          <w:rFonts w:cs="Arial"/>
          <w:bCs/>
          <w:sz w:val="20"/>
        </w:rPr>
      </w:pPr>
    </w:p>
    <w:p w14:paraId="2DDCB1CB" w14:textId="77777777" w:rsidR="003F5B13" w:rsidRPr="003F5B13" w:rsidRDefault="003F5B13" w:rsidP="000E3CA0">
      <w:pPr>
        <w:rPr>
          <w:rFonts w:cs="Arial"/>
          <w:bCs/>
          <w:sz w:val="20"/>
        </w:rPr>
      </w:pPr>
      <w:r w:rsidRPr="003F5B13">
        <w:rPr>
          <w:rFonts w:cs="Arial"/>
          <w:bCs/>
          <w:sz w:val="20"/>
        </w:rPr>
        <w:t>Para efectos de esta Sección, se entiende como:</w:t>
      </w:r>
    </w:p>
    <w:p w14:paraId="069D713F" w14:textId="77777777" w:rsidR="003F5B13" w:rsidRPr="003F5B13" w:rsidRDefault="003F5B13" w:rsidP="000E3CA0">
      <w:pPr>
        <w:rPr>
          <w:rFonts w:cs="Arial"/>
          <w:bCs/>
          <w:sz w:val="20"/>
        </w:rPr>
      </w:pPr>
    </w:p>
    <w:p w14:paraId="610E2FB6" w14:textId="77777777" w:rsidR="003F5B13" w:rsidRPr="003F5B13" w:rsidRDefault="003F5B13" w:rsidP="000E3CA0">
      <w:pPr>
        <w:numPr>
          <w:ilvl w:val="1"/>
          <w:numId w:val="31"/>
        </w:numPr>
        <w:ind w:left="284" w:hanging="142"/>
        <w:contextualSpacing/>
        <w:rPr>
          <w:rFonts w:cs="Arial"/>
          <w:bCs/>
          <w:sz w:val="20"/>
          <w:lang w:val="es-ES"/>
        </w:rPr>
      </w:pPr>
      <w:r w:rsidRPr="003F5B13">
        <w:rPr>
          <w:rFonts w:cs="Arial"/>
          <w:bCs/>
          <w:sz w:val="20"/>
          <w:lang w:val="es-ES"/>
        </w:rPr>
        <w:lastRenderedPageBreak/>
        <w:t>Agregados pétreos: los materiales granulares sólidos inertes que se emplean en los firmes de las carreteras con o sin adición de elementos activos y con granulometrías adecuadas; se utilizan para la fabricación de productos artificiales resistentes, mediante su mezcla con materiales aglomerantes de activación hidráulica (cementos, cales, entre otros) o con ligantes asfálticos; y</w:t>
      </w:r>
    </w:p>
    <w:p w14:paraId="7849514D" w14:textId="77777777" w:rsidR="003F5B13" w:rsidRPr="003F5B13" w:rsidRDefault="003F5B13" w:rsidP="000E3CA0">
      <w:pPr>
        <w:ind w:left="284"/>
        <w:contextualSpacing/>
        <w:rPr>
          <w:rFonts w:cs="Arial"/>
          <w:bCs/>
          <w:sz w:val="20"/>
          <w:lang w:val="es-ES"/>
        </w:rPr>
      </w:pPr>
    </w:p>
    <w:p w14:paraId="2FC0DE4D" w14:textId="77777777" w:rsidR="003F5B13" w:rsidRPr="003F5B13" w:rsidRDefault="003F5B13" w:rsidP="000E3CA0">
      <w:pPr>
        <w:numPr>
          <w:ilvl w:val="1"/>
          <w:numId w:val="31"/>
        </w:numPr>
        <w:ind w:left="284" w:hanging="142"/>
        <w:contextualSpacing/>
        <w:rPr>
          <w:rFonts w:cs="Arial"/>
          <w:bCs/>
          <w:sz w:val="20"/>
          <w:lang w:val="es-ES"/>
        </w:rPr>
      </w:pPr>
      <w:r w:rsidRPr="003F5B13">
        <w:rPr>
          <w:rFonts w:cs="Arial"/>
          <w:bCs/>
          <w:sz w:val="20"/>
          <w:lang w:val="es-ES"/>
        </w:rPr>
        <w:t xml:space="preserve">Rocas: el granito, la roca volcánica, el mármol, el ónix, roca travertino, rocas sedimentarias y demás rocas para la construcción. </w:t>
      </w:r>
    </w:p>
    <w:p w14:paraId="151CF609" w14:textId="77777777" w:rsidR="003F5B13" w:rsidRPr="003F5B13" w:rsidRDefault="003F5B13" w:rsidP="000E3CA0">
      <w:pPr>
        <w:rPr>
          <w:rFonts w:cs="Arial"/>
          <w:bCs/>
          <w:sz w:val="20"/>
        </w:rPr>
      </w:pPr>
    </w:p>
    <w:p w14:paraId="13176461" w14:textId="77777777" w:rsidR="003F5B13" w:rsidRPr="003F5B13" w:rsidRDefault="003F5B13" w:rsidP="000E3CA0">
      <w:pPr>
        <w:rPr>
          <w:rFonts w:cs="Arial"/>
          <w:bCs/>
          <w:sz w:val="20"/>
        </w:rPr>
      </w:pPr>
      <w:r w:rsidRPr="003F5B13">
        <w:rPr>
          <w:rFonts w:cs="Arial"/>
          <w:bCs/>
          <w:sz w:val="20"/>
        </w:rPr>
        <w:t>No serán sujetos de este impuesto las personas físicas y morales que de acuerdo a la Ley de Minera, les hayan sido otorgadas concesiones mineras, por la remoción de los suelos o sustancias iguales a las que componen los terrenos, en los que se realicen los trabajos destinados a la preparación y desarrollo del área que comprende el depósito mineral, así como, los encaminados a desprender y extraer los productos minerales o sustancias existentes en el mismo para la exploración, explotación, beneficio y aprovechamiento de los minerales o sustancias, a que hacen referencia los artículos 2, 3 y 4 de dicha Ley.</w:t>
      </w:r>
    </w:p>
    <w:p w14:paraId="03729E0E" w14:textId="77777777" w:rsidR="003F5B13" w:rsidRPr="003F5B13" w:rsidRDefault="003F5B13" w:rsidP="000E3CA0">
      <w:pPr>
        <w:rPr>
          <w:rFonts w:cs="Arial"/>
          <w:bCs/>
          <w:sz w:val="20"/>
        </w:rPr>
      </w:pPr>
    </w:p>
    <w:p w14:paraId="5F263721" w14:textId="77777777" w:rsidR="003F5B13" w:rsidRPr="003F5B13" w:rsidRDefault="003F5B13" w:rsidP="000E3CA0">
      <w:pPr>
        <w:rPr>
          <w:rFonts w:cs="Arial"/>
          <w:bCs/>
          <w:sz w:val="20"/>
        </w:rPr>
      </w:pPr>
      <w:r w:rsidRPr="000E3CA0">
        <w:rPr>
          <w:rFonts w:cs="Arial"/>
          <w:b/>
          <w:sz w:val="20"/>
        </w:rPr>
        <w:t>ARTÍCULO 80.-</w:t>
      </w:r>
      <w:r w:rsidRPr="003F5B13">
        <w:rPr>
          <w:rFonts w:cs="Arial"/>
          <w:bCs/>
          <w:sz w:val="20"/>
        </w:rPr>
        <w:t xml:space="preserve"> Son sujetos del pago de este impuesto las personas físicas y las personas morales o unidades económicas que dentro del territorio del Estado extraigan del suelo y subsuelo materiales que constituyan depósitos de igual o semejante naturaleza a los componentes del terreno, tales como: agregados pétreos, arcillas, arena, caliza, cantera, grava, rocas, piedras y sustrato o capa fértil y otros.</w:t>
      </w:r>
    </w:p>
    <w:p w14:paraId="581DE818" w14:textId="77777777" w:rsidR="003F5B13" w:rsidRPr="003F5B13" w:rsidRDefault="003F5B13" w:rsidP="000E3CA0">
      <w:pPr>
        <w:rPr>
          <w:rFonts w:cs="Arial"/>
          <w:bCs/>
          <w:sz w:val="20"/>
        </w:rPr>
      </w:pPr>
    </w:p>
    <w:p w14:paraId="0E5DCB45" w14:textId="77777777" w:rsidR="003F5B13" w:rsidRPr="003F5B13" w:rsidRDefault="003F5B13" w:rsidP="000E3CA0">
      <w:pPr>
        <w:rPr>
          <w:rFonts w:cs="Arial"/>
          <w:bCs/>
          <w:sz w:val="20"/>
        </w:rPr>
      </w:pPr>
      <w:r w:rsidRPr="000E3CA0">
        <w:rPr>
          <w:rFonts w:cs="Arial"/>
          <w:b/>
          <w:sz w:val="20"/>
        </w:rPr>
        <w:t>ARTÍCULO 81.-</w:t>
      </w:r>
      <w:r w:rsidRPr="003F5B13">
        <w:rPr>
          <w:rFonts w:cs="Arial"/>
          <w:bCs/>
          <w:sz w:val="20"/>
        </w:rPr>
        <w:t xml:space="preserve"> La base para el cálculo de este impuesto será el volumen de metros cúbicos de material extraído en términos del artículo anterior.</w:t>
      </w:r>
    </w:p>
    <w:p w14:paraId="3F4BD4C8" w14:textId="77777777" w:rsidR="003F5B13" w:rsidRPr="003F5B13" w:rsidRDefault="003F5B13" w:rsidP="000E3CA0">
      <w:pPr>
        <w:rPr>
          <w:rFonts w:cs="Arial"/>
          <w:bCs/>
          <w:sz w:val="20"/>
        </w:rPr>
      </w:pPr>
    </w:p>
    <w:p w14:paraId="5B2ED7C5" w14:textId="77777777" w:rsidR="003F5B13" w:rsidRPr="003F5B13" w:rsidRDefault="003F5B13" w:rsidP="000E3CA0">
      <w:pPr>
        <w:rPr>
          <w:rFonts w:cs="Arial"/>
          <w:bCs/>
          <w:color w:val="0070C0"/>
          <w:sz w:val="20"/>
        </w:rPr>
      </w:pPr>
      <w:r w:rsidRPr="000E3CA0">
        <w:rPr>
          <w:rFonts w:cs="Arial"/>
          <w:b/>
          <w:sz w:val="20"/>
        </w:rPr>
        <w:t>ARTÍCULO 82.-</w:t>
      </w:r>
      <w:r w:rsidRPr="003F5B13">
        <w:rPr>
          <w:rFonts w:cs="Arial"/>
          <w:bCs/>
          <w:sz w:val="20"/>
        </w:rPr>
        <w:t xml:space="preserve"> El impuesto a que se refiere este capítulo se causará por cada metro cúbico que se extraiga de los materiales objeto de la contribución conforme a lo siguiente:</w:t>
      </w:r>
    </w:p>
    <w:p w14:paraId="2F18759D" w14:textId="77777777" w:rsidR="003F5B13" w:rsidRPr="003F5B13" w:rsidRDefault="003F5B13" w:rsidP="003F5B13">
      <w:pPr>
        <w:spacing w:line="276" w:lineRule="auto"/>
        <w:rPr>
          <w:rFonts w:cs="Arial"/>
          <w:bCs/>
          <w:color w:val="0070C0"/>
          <w:sz w:val="20"/>
        </w:rPr>
      </w:pPr>
    </w:p>
    <w:tbl>
      <w:tblPr>
        <w:tblW w:w="7655" w:type="dxa"/>
        <w:tblInd w:w="1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31"/>
        <w:gridCol w:w="3624"/>
      </w:tblGrid>
      <w:tr w:rsidR="003F5B13" w:rsidRPr="003F5B13" w14:paraId="51ECD2A7" w14:textId="77777777" w:rsidTr="003F5B13">
        <w:trPr>
          <w:trHeight w:val="36"/>
        </w:trPr>
        <w:tc>
          <w:tcPr>
            <w:tcW w:w="4031" w:type="dxa"/>
            <w:vAlign w:val="center"/>
            <w:hideMark/>
          </w:tcPr>
          <w:p w14:paraId="5864C1BB"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MATERIAL</w:t>
            </w:r>
          </w:p>
        </w:tc>
        <w:tc>
          <w:tcPr>
            <w:tcW w:w="3624" w:type="dxa"/>
            <w:vAlign w:val="center"/>
            <w:hideMark/>
          </w:tcPr>
          <w:p w14:paraId="2C68F787"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TARIFA POR M3</w:t>
            </w:r>
          </w:p>
        </w:tc>
      </w:tr>
      <w:tr w:rsidR="003F5B13" w:rsidRPr="003F5B13" w14:paraId="5B837284" w14:textId="77777777" w:rsidTr="003F5B13">
        <w:trPr>
          <w:trHeight w:val="315"/>
        </w:trPr>
        <w:tc>
          <w:tcPr>
            <w:tcW w:w="4031" w:type="dxa"/>
            <w:vAlign w:val="center"/>
            <w:hideMark/>
          </w:tcPr>
          <w:p w14:paraId="055A3DFE" w14:textId="77777777" w:rsidR="003F5B13" w:rsidRPr="003F5B13" w:rsidRDefault="003F5B13" w:rsidP="003F5B13">
            <w:pPr>
              <w:spacing w:line="276" w:lineRule="auto"/>
              <w:rPr>
                <w:rFonts w:cs="Arial"/>
                <w:bCs/>
                <w:color w:val="000000"/>
                <w:sz w:val="20"/>
                <w:lang w:eastAsia="es-MX"/>
              </w:rPr>
            </w:pPr>
            <w:r w:rsidRPr="003F5B13">
              <w:rPr>
                <w:rFonts w:cs="Arial"/>
                <w:bCs/>
                <w:color w:val="000000"/>
                <w:sz w:val="20"/>
                <w:lang w:eastAsia="es-MX"/>
              </w:rPr>
              <w:t>Agregados pétreos</w:t>
            </w:r>
          </w:p>
        </w:tc>
        <w:tc>
          <w:tcPr>
            <w:tcW w:w="3624" w:type="dxa"/>
            <w:vAlign w:val="center"/>
            <w:hideMark/>
          </w:tcPr>
          <w:p w14:paraId="7208ED45"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$ 9.62</w:t>
            </w:r>
          </w:p>
        </w:tc>
      </w:tr>
      <w:tr w:rsidR="003F5B13" w:rsidRPr="003F5B13" w14:paraId="658B24EB" w14:textId="77777777" w:rsidTr="003F5B13">
        <w:trPr>
          <w:trHeight w:val="315"/>
        </w:trPr>
        <w:tc>
          <w:tcPr>
            <w:tcW w:w="4031" w:type="dxa"/>
            <w:vAlign w:val="center"/>
            <w:hideMark/>
          </w:tcPr>
          <w:p w14:paraId="5CCD14EF" w14:textId="77777777" w:rsidR="003F5B13" w:rsidRPr="003F5B13" w:rsidRDefault="003F5B13" w:rsidP="003F5B13">
            <w:pPr>
              <w:spacing w:line="276" w:lineRule="auto"/>
              <w:rPr>
                <w:rFonts w:cs="Arial"/>
                <w:bCs/>
                <w:color w:val="000000"/>
                <w:sz w:val="20"/>
                <w:lang w:eastAsia="es-MX"/>
              </w:rPr>
            </w:pPr>
            <w:r w:rsidRPr="003F5B13">
              <w:rPr>
                <w:rFonts w:cs="Arial"/>
                <w:bCs/>
                <w:color w:val="000000"/>
                <w:sz w:val="20"/>
                <w:lang w:eastAsia="es-MX"/>
              </w:rPr>
              <w:t>Andesita</w:t>
            </w:r>
          </w:p>
        </w:tc>
        <w:tc>
          <w:tcPr>
            <w:tcW w:w="3624" w:type="dxa"/>
            <w:vAlign w:val="center"/>
            <w:hideMark/>
          </w:tcPr>
          <w:p w14:paraId="42A8ECA4"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$ 17.86</w:t>
            </w:r>
          </w:p>
        </w:tc>
      </w:tr>
      <w:tr w:rsidR="003F5B13" w:rsidRPr="003F5B13" w14:paraId="6B8ED686" w14:textId="77777777" w:rsidTr="003F5B13">
        <w:trPr>
          <w:trHeight w:val="315"/>
        </w:trPr>
        <w:tc>
          <w:tcPr>
            <w:tcW w:w="4031" w:type="dxa"/>
            <w:vAlign w:val="center"/>
            <w:hideMark/>
          </w:tcPr>
          <w:p w14:paraId="2614474E" w14:textId="77777777" w:rsidR="003F5B13" w:rsidRPr="003F5B13" w:rsidRDefault="003F5B13" w:rsidP="003F5B13">
            <w:pPr>
              <w:spacing w:line="276" w:lineRule="auto"/>
              <w:rPr>
                <w:rFonts w:cs="Arial"/>
                <w:bCs/>
                <w:color w:val="000000"/>
                <w:sz w:val="20"/>
                <w:lang w:eastAsia="es-MX"/>
              </w:rPr>
            </w:pPr>
            <w:r w:rsidRPr="003F5B13">
              <w:rPr>
                <w:rFonts w:cs="Arial"/>
                <w:bCs/>
                <w:color w:val="000000"/>
                <w:sz w:val="20"/>
                <w:lang w:eastAsia="es-MX"/>
              </w:rPr>
              <w:t>Arcillas y limos</w:t>
            </w:r>
          </w:p>
        </w:tc>
        <w:tc>
          <w:tcPr>
            <w:tcW w:w="3624" w:type="dxa"/>
            <w:vAlign w:val="center"/>
            <w:hideMark/>
          </w:tcPr>
          <w:p w14:paraId="73003F71"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$ 7.70</w:t>
            </w:r>
          </w:p>
        </w:tc>
      </w:tr>
      <w:tr w:rsidR="003F5B13" w:rsidRPr="003F5B13" w14:paraId="17CDDA4D" w14:textId="77777777" w:rsidTr="003F5B13">
        <w:trPr>
          <w:trHeight w:val="315"/>
        </w:trPr>
        <w:tc>
          <w:tcPr>
            <w:tcW w:w="4031" w:type="dxa"/>
            <w:vAlign w:val="center"/>
            <w:hideMark/>
          </w:tcPr>
          <w:p w14:paraId="61C8B1E9" w14:textId="77777777" w:rsidR="003F5B13" w:rsidRPr="003F5B13" w:rsidRDefault="003F5B13" w:rsidP="003F5B13">
            <w:pPr>
              <w:spacing w:line="276" w:lineRule="auto"/>
              <w:rPr>
                <w:rFonts w:cs="Arial"/>
                <w:bCs/>
                <w:color w:val="000000"/>
                <w:sz w:val="20"/>
                <w:lang w:eastAsia="es-MX"/>
              </w:rPr>
            </w:pPr>
            <w:r w:rsidRPr="003F5B13">
              <w:rPr>
                <w:rFonts w:cs="Arial"/>
                <w:bCs/>
                <w:color w:val="000000"/>
                <w:sz w:val="20"/>
                <w:lang w:eastAsia="es-MX"/>
              </w:rPr>
              <w:t>Arena</w:t>
            </w:r>
          </w:p>
        </w:tc>
        <w:tc>
          <w:tcPr>
            <w:tcW w:w="3624" w:type="dxa"/>
            <w:vAlign w:val="center"/>
            <w:hideMark/>
          </w:tcPr>
          <w:p w14:paraId="6B5E32C0"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$ 9.62</w:t>
            </w:r>
          </w:p>
        </w:tc>
      </w:tr>
      <w:tr w:rsidR="003F5B13" w:rsidRPr="003F5B13" w14:paraId="0A2BD48D" w14:textId="77777777" w:rsidTr="003F5B13">
        <w:trPr>
          <w:trHeight w:val="315"/>
        </w:trPr>
        <w:tc>
          <w:tcPr>
            <w:tcW w:w="4031" w:type="dxa"/>
            <w:vAlign w:val="center"/>
            <w:hideMark/>
          </w:tcPr>
          <w:p w14:paraId="4F3C7AD6" w14:textId="77777777" w:rsidR="003F5B13" w:rsidRPr="003F5B13" w:rsidRDefault="003F5B13" w:rsidP="003F5B13">
            <w:pPr>
              <w:spacing w:line="276" w:lineRule="auto"/>
              <w:rPr>
                <w:rFonts w:cs="Arial"/>
                <w:bCs/>
                <w:color w:val="000000"/>
                <w:sz w:val="20"/>
                <w:lang w:eastAsia="es-MX"/>
              </w:rPr>
            </w:pPr>
            <w:r w:rsidRPr="003F5B13">
              <w:rPr>
                <w:rFonts w:cs="Arial"/>
                <w:bCs/>
                <w:color w:val="000000"/>
                <w:sz w:val="20"/>
                <w:lang w:eastAsia="es-MX"/>
              </w:rPr>
              <w:t>Caliza</w:t>
            </w:r>
          </w:p>
        </w:tc>
        <w:tc>
          <w:tcPr>
            <w:tcW w:w="3624" w:type="dxa"/>
            <w:vAlign w:val="center"/>
            <w:hideMark/>
          </w:tcPr>
          <w:p w14:paraId="5E414CCA"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$ 5.29</w:t>
            </w:r>
          </w:p>
        </w:tc>
      </w:tr>
      <w:tr w:rsidR="003F5B13" w:rsidRPr="003F5B13" w14:paraId="0A095041" w14:textId="77777777" w:rsidTr="003F5B13">
        <w:trPr>
          <w:trHeight w:val="315"/>
        </w:trPr>
        <w:tc>
          <w:tcPr>
            <w:tcW w:w="4031" w:type="dxa"/>
            <w:vAlign w:val="center"/>
            <w:hideMark/>
          </w:tcPr>
          <w:p w14:paraId="4E85DFAB" w14:textId="77777777" w:rsidR="003F5B13" w:rsidRPr="003F5B13" w:rsidRDefault="003F5B13" w:rsidP="003F5B13">
            <w:pPr>
              <w:spacing w:line="276" w:lineRule="auto"/>
              <w:rPr>
                <w:rFonts w:cs="Arial"/>
                <w:bCs/>
                <w:color w:val="000000"/>
                <w:sz w:val="20"/>
                <w:lang w:eastAsia="es-MX"/>
              </w:rPr>
            </w:pPr>
            <w:r w:rsidRPr="003F5B13">
              <w:rPr>
                <w:rFonts w:cs="Arial"/>
                <w:bCs/>
                <w:color w:val="000000"/>
                <w:sz w:val="20"/>
                <w:lang w:eastAsia="es-MX"/>
              </w:rPr>
              <w:t>Cantera</w:t>
            </w:r>
          </w:p>
        </w:tc>
        <w:tc>
          <w:tcPr>
            <w:tcW w:w="3624" w:type="dxa"/>
            <w:vAlign w:val="center"/>
            <w:hideMark/>
          </w:tcPr>
          <w:p w14:paraId="00E270AD"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$ 9.62</w:t>
            </w:r>
          </w:p>
        </w:tc>
      </w:tr>
      <w:tr w:rsidR="003F5B13" w:rsidRPr="003F5B13" w14:paraId="65F2912A" w14:textId="77777777" w:rsidTr="003F5B13">
        <w:trPr>
          <w:trHeight w:val="315"/>
        </w:trPr>
        <w:tc>
          <w:tcPr>
            <w:tcW w:w="4031" w:type="dxa"/>
            <w:vAlign w:val="center"/>
            <w:hideMark/>
          </w:tcPr>
          <w:p w14:paraId="225871F5" w14:textId="77777777" w:rsidR="003F5B13" w:rsidRPr="003F5B13" w:rsidRDefault="003F5B13" w:rsidP="003F5B13">
            <w:pPr>
              <w:spacing w:line="276" w:lineRule="auto"/>
              <w:rPr>
                <w:rFonts w:cs="Arial"/>
                <w:bCs/>
                <w:color w:val="000000"/>
                <w:sz w:val="20"/>
                <w:lang w:eastAsia="es-MX"/>
              </w:rPr>
            </w:pPr>
            <w:r w:rsidRPr="003F5B13">
              <w:rPr>
                <w:rFonts w:cs="Arial"/>
                <w:bCs/>
                <w:color w:val="000000"/>
                <w:sz w:val="20"/>
                <w:lang w:eastAsia="es-MX"/>
              </w:rPr>
              <w:t>Caolín</w:t>
            </w:r>
          </w:p>
        </w:tc>
        <w:tc>
          <w:tcPr>
            <w:tcW w:w="3624" w:type="dxa"/>
            <w:vAlign w:val="center"/>
            <w:hideMark/>
          </w:tcPr>
          <w:p w14:paraId="361886A7"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$ 214.09</w:t>
            </w:r>
          </w:p>
        </w:tc>
      </w:tr>
      <w:tr w:rsidR="003F5B13" w:rsidRPr="003F5B13" w14:paraId="4C9DE848" w14:textId="77777777" w:rsidTr="003F5B13">
        <w:trPr>
          <w:trHeight w:val="315"/>
        </w:trPr>
        <w:tc>
          <w:tcPr>
            <w:tcW w:w="4031" w:type="dxa"/>
            <w:vAlign w:val="center"/>
            <w:hideMark/>
          </w:tcPr>
          <w:p w14:paraId="25B7EE59" w14:textId="77777777" w:rsidR="003F5B13" w:rsidRPr="003F5B13" w:rsidRDefault="003F5B13" w:rsidP="003F5B13">
            <w:pPr>
              <w:spacing w:line="276" w:lineRule="auto"/>
              <w:rPr>
                <w:rFonts w:cs="Arial"/>
                <w:bCs/>
                <w:color w:val="000000"/>
                <w:sz w:val="20"/>
                <w:lang w:eastAsia="es-MX"/>
              </w:rPr>
            </w:pPr>
            <w:r w:rsidRPr="003F5B13">
              <w:rPr>
                <w:rFonts w:cs="Arial"/>
                <w:bCs/>
                <w:color w:val="000000"/>
                <w:sz w:val="20"/>
                <w:lang w:eastAsia="es-MX"/>
              </w:rPr>
              <w:t>Grava</w:t>
            </w:r>
          </w:p>
        </w:tc>
        <w:tc>
          <w:tcPr>
            <w:tcW w:w="3624" w:type="dxa"/>
            <w:vAlign w:val="center"/>
            <w:hideMark/>
          </w:tcPr>
          <w:p w14:paraId="1C3F8A00"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$ 9.62</w:t>
            </w:r>
          </w:p>
        </w:tc>
      </w:tr>
      <w:tr w:rsidR="003F5B13" w:rsidRPr="003F5B13" w14:paraId="0B6A59E1" w14:textId="77777777" w:rsidTr="003F5B13">
        <w:trPr>
          <w:trHeight w:val="315"/>
        </w:trPr>
        <w:tc>
          <w:tcPr>
            <w:tcW w:w="4031" w:type="dxa"/>
            <w:vAlign w:val="center"/>
            <w:hideMark/>
          </w:tcPr>
          <w:p w14:paraId="60E4FA88" w14:textId="77777777" w:rsidR="003F5B13" w:rsidRPr="003F5B13" w:rsidRDefault="003F5B13" w:rsidP="003F5B13">
            <w:pPr>
              <w:spacing w:line="276" w:lineRule="auto"/>
              <w:rPr>
                <w:rFonts w:cs="Arial"/>
                <w:bCs/>
                <w:color w:val="000000"/>
                <w:sz w:val="20"/>
                <w:lang w:eastAsia="es-MX"/>
              </w:rPr>
            </w:pPr>
            <w:r w:rsidRPr="003F5B13">
              <w:rPr>
                <w:rFonts w:cs="Arial"/>
                <w:bCs/>
                <w:color w:val="000000"/>
                <w:sz w:val="20"/>
                <w:lang w:eastAsia="es-MX"/>
              </w:rPr>
              <w:t>Piedras y sustrato o capa fértil</w:t>
            </w:r>
          </w:p>
        </w:tc>
        <w:tc>
          <w:tcPr>
            <w:tcW w:w="3624" w:type="dxa"/>
            <w:vAlign w:val="center"/>
            <w:hideMark/>
          </w:tcPr>
          <w:p w14:paraId="4B6C0E38"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$ 4.81</w:t>
            </w:r>
          </w:p>
        </w:tc>
      </w:tr>
      <w:tr w:rsidR="003F5B13" w:rsidRPr="003F5B13" w14:paraId="326A67EE" w14:textId="77777777" w:rsidTr="003F5B13">
        <w:trPr>
          <w:trHeight w:val="315"/>
        </w:trPr>
        <w:tc>
          <w:tcPr>
            <w:tcW w:w="4031" w:type="dxa"/>
            <w:vAlign w:val="center"/>
            <w:hideMark/>
          </w:tcPr>
          <w:p w14:paraId="0A06D6EC" w14:textId="77777777" w:rsidR="003F5B13" w:rsidRPr="003F5B13" w:rsidRDefault="003F5B13" w:rsidP="003F5B13">
            <w:pPr>
              <w:spacing w:line="276" w:lineRule="auto"/>
              <w:rPr>
                <w:rFonts w:cs="Arial"/>
                <w:bCs/>
                <w:color w:val="000000"/>
                <w:sz w:val="20"/>
                <w:lang w:eastAsia="es-MX"/>
              </w:rPr>
            </w:pPr>
            <w:proofErr w:type="spellStart"/>
            <w:r w:rsidRPr="003F5B13">
              <w:rPr>
                <w:rFonts w:cs="Arial"/>
                <w:bCs/>
                <w:color w:val="000000"/>
                <w:sz w:val="20"/>
                <w:lang w:eastAsia="es-MX"/>
              </w:rPr>
              <w:t>Riolita</w:t>
            </w:r>
            <w:proofErr w:type="spellEnd"/>
          </w:p>
        </w:tc>
        <w:tc>
          <w:tcPr>
            <w:tcW w:w="3624" w:type="dxa"/>
            <w:vAlign w:val="center"/>
            <w:hideMark/>
          </w:tcPr>
          <w:p w14:paraId="436FC877"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$ 12.32</w:t>
            </w:r>
          </w:p>
        </w:tc>
      </w:tr>
      <w:tr w:rsidR="003F5B13" w:rsidRPr="003F5B13" w14:paraId="682F7C92" w14:textId="77777777" w:rsidTr="003F5B13">
        <w:trPr>
          <w:trHeight w:val="315"/>
        </w:trPr>
        <w:tc>
          <w:tcPr>
            <w:tcW w:w="4031" w:type="dxa"/>
            <w:vAlign w:val="center"/>
            <w:hideMark/>
          </w:tcPr>
          <w:p w14:paraId="3721E21D" w14:textId="77777777" w:rsidR="003F5B13" w:rsidRPr="003F5B13" w:rsidRDefault="003F5B13" w:rsidP="003F5B13">
            <w:pPr>
              <w:spacing w:line="276" w:lineRule="auto"/>
              <w:rPr>
                <w:rFonts w:cs="Arial"/>
                <w:bCs/>
                <w:color w:val="000000"/>
                <w:sz w:val="20"/>
                <w:lang w:eastAsia="es-MX"/>
              </w:rPr>
            </w:pPr>
            <w:r w:rsidRPr="003F5B13">
              <w:rPr>
                <w:rFonts w:cs="Arial"/>
                <w:bCs/>
                <w:color w:val="000000"/>
                <w:sz w:val="20"/>
                <w:lang w:eastAsia="es-MX"/>
              </w:rPr>
              <w:t>Rocas</w:t>
            </w:r>
          </w:p>
        </w:tc>
        <w:tc>
          <w:tcPr>
            <w:tcW w:w="3624" w:type="dxa"/>
            <w:vAlign w:val="center"/>
            <w:hideMark/>
          </w:tcPr>
          <w:p w14:paraId="29EC4568"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$ 214.09</w:t>
            </w:r>
          </w:p>
        </w:tc>
      </w:tr>
    </w:tbl>
    <w:p w14:paraId="00CAEC6C" w14:textId="77777777" w:rsidR="003F5B13" w:rsidRPr="003F5B13" w:rsidRDefault="003F5B13" w:rsidP="003F5B13">
      <w:pPr>
        <w:spacing w:line="276" w:lineRule="auto"/>
        <w:rPr>
          <w:rFonts w:cs="Arial"/>
          <w:bCs/>
          <w:color w:val="0070C0"/>
          <w:sz w:val="20"/>
        </w:rPr>
      </w:pPr>
    </w:p>
    <w:p w14:paraId="03DC969F" w14:textId="77777777" w:rsidR="003F5B13" w:rsidRPr="003F5B13" w:rsidRDefault="003F5B13" w:rsidP="000E3CA0">
      <w:pPr>
        <w:rPr>
          <w:rFonts w:cs="Arial"/>
          <w:bCs/>
          <w:sz w:val="20"/>
        </w:rPr>
      </w:pPr>
      <w:r w:rsidRPr="006968AD">
        <w:rPr>
          <w:rFonts w:cs="Arial"/>
          <w:b/>
          <w:sz w:val="20"/>
        </w:rPr>
        <w:t>ARTÍCULO 83.-</w:t>
      </w:r>
      <w:r w:rsidRPr="003F5B13">
        <w:rPr>
          <w:rFonts w:cs="Arial"/>
          <w:bCs/>
          <w:sz w:val="20"/>
        </w:rPr>
        <w:t xml:space="preserve"> Los contribuyentes sujetos de este impuesto, efectuarán sus pagos, a más tardar el día 17 del mes siguiente a que realicen u ocurran las actividades a que se refiere el artículo 79, de esta Ley, mediante declaración que presentarán en las formas y medios autorizados por la Secretaría de Finanzas y de Administración. </w:t>
      </w:r>
    </w:p>
    <w:p w14:paraId="408B0BC2" w14:textId="77777777" w:rsidR="003F5B13" w:rsidRPr="003F5B13" w:rsidRDefault="003F5B13" w:rsidP="000E3CA0">
      <w:pPr>
        <w:rPr>
          <w:rFonts w:cs="Arial"/>
          <w:bCs/>
          <w:sz w:val="20"/>
        </w:rPr>
      </w:pPr>
    </w:p>
    <w:p w14:paraId="314EE714" w14:textId="77777777" w:rsidR="003F5B13" w:rsidRPr="003F5B13" w:rsidRDefault="003F5B13" w:rsidP="000E3CA0">
      <w:pPr>
        <w:rPr>
          <w:rFonts w:cs="Arial"/>
          <w:bCs/>
          <w:sz w:val="20"/>
        </w:rPr>
      </w:pPr>
      <w:r w:rsidRPr="003F5B13">
        <w:rPr>
          <w:rFonts w:cs="Arial"/>
          <w:bCs/>
          <w:sz w:val="20"/>
        </w:rPr>
        <w:t xml:space="preserve">Los contribuyentes deberán proporcionar la información que se les solicite en las formas que al efecto apruebe la Secretaría de Finanzas y de Administración. </w:t>
      </w:r>
    </w:p>
    <w:p w14:paraId="3B03BD70" w14:textId="77777777" w:rsidR="003F5B13" w:rsidRPr="003F5B13" w:rsidRDefault="003F5B13" w:rsidP="000E3CA0">
      <w:pPr>
        <w:rPr>
          <w:rFonts w:cs="Arial"/>
          <w:bCs/>
          <w:sz w:val="20"/>
        </w:rPr>
      </w:pPr>
    </w:p>
    <w:p w14:paraId="19873CFE" w14:textId="77777777" w:rsidR="003F5B13" w:rsidRPr="003F5B13" w:rsidRDefault="003F5B13" w:rsidP="000E3CA0">
      <w:pPr>
        <w:rPr>
          <w:rFonts w:cs="Arial"/>
          <w:bCs/>
          <w:sz w:val="20"/>
        </w:rPr>
      </w:pPr>
      <w:r w:rsidRPr="006968AD">
        <w:rPr>
          <w:rFonts w:cs="Arial"/>
          <w:b/>
          <w:sz w:val="20"/>
        </w:rPr>
        <w:t>ARTÍCULO 84.-</w:t>
      </w:r>
      <w:r w:rsidRPr="003F5B13">
        <w:rPr>
          <w:rFonts w:cs="Arial"/>
          <w:bCs/>
          <w:sz w:val="20"/>
        </w:rPr>
        <w:t xml:space="preserve"> Son obligaciones de los contribuyentes de este impuesto, las siguientes:</w:t>
      </w:r>
    </w:p>
    <w:p w14:paraId="743BA4CD" w14:textId="77777777" w:rsidR="003F5B13" w:rsidRPr="003F5B13" w:rsidRDefault="003F5B13" w:rsidP="000E3CA0">
      <w:pPr>
        <w:contextualSpacing/>
        <w:rPr>
          <w:rFonts w:cs="Arial"/>
          <w:bCs/>
          <w:sz w:val="20"/>
        </w:rPr>
      </w:pPr>
    </w:p>
    <w:p w14:paraId="2F2E4615" w14:textId="77777777" w:rsidR="003F5B13" w:rsidRPr="003F5B13" w:rsidRDefault="003F5B13" w:rsidP="000E3CA0">
      <w:pPr>
        <w:numPr>
          <w:ilvl w:val="0"/>
          <w:numId w:val="36"/>
        </w:numPr>
        <w:ind w:left="284" w:hanging="142"/>
        <w:contextualSpacing/>
        <w:rPr>
          <w:rFonts w:cs="Arial"/>
          <w:bCs/>
          <w:sz w:val="20"/>
          <w:lang w:val="es-ES"/>
        </w:rPr>
      </w:pPr>
      <w:r w:rsidRPr="003F5B13">
        <w:rPr>
          <w:rFonts w:cs="Arial"/>
          <w:bCs/>
          <w:sz w:val="20"/>
          <w:lang w:val="es-ES"/>
        </w:rPr>
        <w:t>Las personas físicas y morales o unidades económicas que para efecto de impuestos federales tengan su domicilio fiscal en otras entidades, pero que realicen las actividades a que se refiere este capítulo, deberán registrar como domicilio fiscal estatal, el lugar en donde se originen sus actos;</w:t>
      </w:r>
    </w:p>
    <w:p w14:paraId="1D4365FA" w14:textId="77777777" w:rsidR="003F5B13" w:rsidRPr="003F5B13" w:rsidRDefault="003F5B13" w:rsidP="000E3CA0">
      <w:pPr>
        <w:ind w:left="284"/>
        <w:contextualSpacing/>
        <w:rPr>
          <w:rFonts w:cs="Arial"/>
          <w:bCs/>
          <w:sz w:val="20"/>
          <w:lang w:val="es-ES"/>
        </w:rPr>
      </w:pPr>
    </w:p>
    <w:p w14:paraId="3DABF333" w14:textId="77777777" w:rsidR="003F5B13" w:rsidRPr="003F5B13" w:rsidRDefault="003F5B13" w:rsidP="000E3CA0">
      <w:pPr>
        <w:numPr>
          <w:ilvl w:val="0"/>
          <w:numId w:val="36"/>
        </w:numPr>
        <w:ind w:left="284" w:hanging="142"/>
        <w:contextualSpacing/>
        <w:rPr>
          <w:rFonts w:cs="Arial"/>
          <w:bCs/>
          <w:sz w:val="20"/>
          <w:lang w:val="es-ES"/>
        </w:rPr>
      </w:pPr>
      <w:r w:rsidRPr="003F5B13">
        <w:rPr>
          <w:rFonts w:cs="Arial"/>
          <w:bCs/>
          <w:sz w:val="20"/>
          <w:lang w:val="es-ES"/>
        </w:rPr>
        <w:t xml:space="preserve">Presentar las declaraciones del impuesto y enterar y pagar el impuesto correspondiente en la forma y los términos previstos en esta Sección; </w:t>
      </w:r>
    </w:p>
    <w:p w14:paraId="089DBB08" w14:textId="77777777" w:rsidR="003F5B13" w:rsidRPr="003F5B13" w:rsidRDefault="003F5B13" w:rsidP="000E3CA0">
      <w:pPr>
        <w:contextualSpacing/>
        <w:rPr>
          <w:rFonts w:cs="Arial"/>
          <w:bCs/>
          <w:sz w:val="20"/>
          <w:lang w:val="es-ES"/>
        </w:rPr>
      </w:pPr>
    </w:p>
    <w:p w14:paraId="261CCAAB" w14:textId="77777777" w:rsidR="003F5B13" w:rsidRPr="003F5B13" w:rsidRDefault="003F5B13" w:rsidP="000E3CA0">
      <w:pPr>
        <w:numPr>
          <w:ilvl w:val="0"/>
          <w:numId w:val="36"/>
        </w:numPr>
        <w:ind w:left="284" w:hanging="142"/>
        <w:contextualSpacing/>
        <w:rPr>
          <w:rFonts w:cs="Arial"/>
          <w:bCs/>
          <w:sz w:val="20"/>
          <w:lang w:val="es-ES"/>
        </w:rPr>
      </w:pPr>
      <w:r w:rsidRPr="003F5B13">
        <w:rPr>
          <w:rFonts w:cs="Arial"/>
          <w:bCs/>
          <w:sz w:val="20"/>
        </w:rPr>
        <w:t xml:space="preserve">Registrarse o empadronarse en la oficina recaudadora que corresponda al lugar de la ubicación de los terrenos explotados; </w:t>
      </w:r>
    </w:p>
    <w:p w14:paraId="3997D4C5" w14:textId="77777777" w:rsidR="003F5B13" w:rsidRPr="003F5B13" w:rsidRDefault="003F5B13" w:rsidP="000E3CA0">
      <w:pPr>
        <w:contextualSpacing/>
        <w:rPr>
          <w:rFonts w:cs="Arial"/>
          <w:bCs/>
          <w:sz w:val="20"/>
          <w:lang w:val="es-ES"/>
        </w:rPr>
      </w:pPr>
    </w:p>
    <w:p w14:paraId="10CA4A75" w14:textId="77777777" w:rsidR="003F5B13" w:rsidRPr="003F5B13" w:rsidRDefault="003F5B13" w:rsidP="000E3CA0">
      <w:pPr>
        <w:numPr>
          <w:ilvl w:val="0"/>
          <w:numId w:val="36"/>
        </w:numPr>
        <w:ind w:left="284" w:hanging="142"/>
        <w:contextualSpacing/>
        <w:rPr>
          <w:rFonts w:cs="Arial"/>
          <w:bCs/>
          <w:sz w:val="20"/>
          <w:lang w:val="es-ES"/>
        </w:rPr>
      </w:pPr>
      <w:r w:rsidRPr="003F5B13">
        <w:rPr>
          <w:rFonts w:cs="Arial"/>
          <w:bCs/>
          <w:sz w:val="20"/>
        </w:rPr>
        <w:t xml:space="preserve">Llevar un libro de registros de extracción en el que se hará constar diariamente la cantidad en metros cúbicos de material que se extraiga del suelo y subsuelo; </w:t>
      </w:r>
    </w:p>
    <w:p w14:paraId="3B972985" w14:textId="77777777" w:rsidR="003F5B13" w:rsidRPr="003F5B13" w:rsidRDefault="003F5B13" w:rsidP="000E3CA0">
      <w:pPr>
        <w:contextualSpacing/>
        <w:rPr>
          <w:rFonts w:cs="Arial"/>
          <w:bCs/>
          <w:sz w:val="20"/>
          <w:lang w:val="es-ES"/>
        </w:rPr>
      </w:pPr>
    </w:p>
    <w:p w14:paraId="3120A3F1" w14:textId="77777777" w:rsidR="003F5B13" w:rsidRPr="003F5B13" w:rsidRDefault="003F5B13" w:rsidP="000E3CA0">
      <w:pPr>
        <w:numPr>
          <w:ilvl w:val="0"/>
          <w:numId w:val="36"/>
        </w:numPr>
        <w:ind w:left="284" w:hanging="142"/>
        <w:contextualSpacing/>
        <w:rPr>
          <w:rFonts w:cs="Arial"/>
          <w:bCs/>
          <w:sz w:val="20"/>
          <w:lang w:val="es-ES"/>
        </w:rPr>
      </w:pPr>
      <w:r w:rsidRPr="003F5B13">
        <w:rPr>
          <w:rFonts w:cs="Arial"/>
          <w:bCs/>
          <w:sz w:val="20"/>
        </w:rPr>
        <w:t>Presentar los avisos, datos, documentos e informes que les soliciten las autoridades fiscales en relación con este impuesto, dentro de los plazos y en los lugares señalados al efecto; y</w:t>
      </w:r>
    </w:p>
    <w:p w14:paraId="4C3E191C" w14:textId="77777777" w:rsidR="003F5B13" w:rsidRPr="003F5B13" w:rsidRDefault="003F5B13" w:rsidP="000E3CA0">
      <w:pPr>
        <w:contextualSpacing/>
        <w:rPr>
          <w:rFonts w:cs="Arial"/>
          <w:bCs/>
          <w:sz w:val="20"/>
          <w:lang w:val="es-ES"/>
        </w:rPr>
      </w:pPr>
    </w:p>
    <w:p w14:paraId="055628BB" w14:textId="77777777" w:rsidR="003F5B13" w:rsidRPr="003F5B13" w:rsidRDefault="003F5B13" w:rsidP="000E3CA0">
      <w:pPr>
        <w:numPr>
          <w:ilvl w:val="0"/>
          <w:numId w:val="36"/>
        </w:numPr>
        <w:ind w:left="284" w:hanging="142"/>
        <w:contextualSpacing/>
        <w:rPr>
          <w:rFonts w:cs="Arial"/>
          <w:bCs/>
          <w:sz w:val="20"/>
          <w:lang w:val="es-ES"/>
        </w:rPr>
      </w:pPr>
      <w:r w:rsidRPr="003F5B13">
        <w:rPr>
          <w:rFonts w:cs="Arial"/>
          <w:bCs/>
          <w:sz w:val="20"/>
        </w:rPr>
        <w:t>Las demás que señale la ley y los ordenamientos fiscales aplicables.</w:t>
      </w:r>
    </w:p>
    <w:p w14:paraId="55655471" w14:textId="77777777" w:rsidR="003F5B13" w:rsidRPr="003F5B13" w:rsidRDefault="003F5B13" w:rsidP="003F5B13">
      <w:pPr>
        <w:spacing w:line="276" w:lineRule="auto"/>
        <w:rPr>
          <w:rFonts w:cs="Arial"/>
          <w:bCs/>
          <w:sz w:val="20"/>
        </w:rPr>
      </w:pPr>
    </w:p>
    <w:p w14:paraId="2B6549F8" w14:textId="77777777" w:rsidR="003F5B13" w:rsidRPr="003F5B13" w:rsidRDefault="003F5B13" w:rsidP="003F5B13">
      <w:pPr>
        <w:spacing w:line="276" w:lineRule="auto"/>
        <w:rPr>
          <w:rFonts w:cs="Arial"/>
          <w:bCs/>
          <w:sz w:val="20"/>
        </w:rPr>
      </w:pPr>
    </w:p>
    <w:p w14:paraId="67D37D8B" w14:textId="77777777" w:rsidR="003F5B13" w:rsidRPr="006968AD" w:rsidRDefault="003F5B13" w:rsidP="000E3CA0">
      <w:pPr>
        <w:jc w:val="center"/>
        <w:rPr>
          <w:rFonts w:cs="Arial"/>
          <w:b/>
          <w:sz w:val="20"/>
        </w:rPr>
      </w:pPr>
      <w:r w:rsidRPr="006968AD">
        <w:rPr>
          <w:rFonts w:cs="Arial"/>
          <w:b/>
          <w:sz w:val="20"/>
        </w:rPr>
        <w:t>SECCIÓN II</w:t>
      </w:r>
    </w:p>
    <w:p w14:paraId="37841E28" w14:textId="77777777" w:rsidR="003F5B13" w:rsidRPr="006968AD" w:rsidRDefault="003F5B13" w:rsidP="000E3CA0">
      <w:pPr>
        <w:jc w:val="center"/>
        <w:rPr>
          <w:rFonts w:cs="Arial"/>
          <w:b/>
          <w:sz w:val="20"/>
        </w:rPr>
      </w:pPr>
      <w:r w:rsidRPr="006968AD">
        <w:rPr>
          <w:rFonts w:cs="Arial"/>
          <w:b/>
          <w:sz w:val="20"/>
        </w:rPr>
        <w:t>DE LA EMISIÓN DE GASES A LA ATMÓSFERA</w:t>
      </w:r>
    </w:p>
    <w:p w14:paraId="6285A425" w14:textId="77777777" w:rsidR="003F5B13" w:rsidRPr="003F5B13" w:rsidRDefault="003F5B13" w:rsidP="000E3CA0">
      <w:pPr>
        <w:rPr>
          <w:rFonts w:cs="Arial"/>
          <w:bCs/>
          <w:color w:val="0070C0"/>
          <w:sz w:val="20"/>
        </w:rPr>
      </w:pPr>
    </w:p>
    <w:p w14:paraId="3BF70173" w14:textId="77777777" w:rsidR="003F5B13" w:rsidRPr="003F5B13" w:rsidRDefault="003F5B13" w:rsidP="000E3CA0">
      <w:pPr>
        <w:rPr>
          <w:rFonts w:cs="Arial"/>
          <w:bCs/>
          <w:sz w:val="20"/>
        </w:rPr>
      </w:pPr>
      <w:r w:rsidRPr="006968AD">
        <w:rPr>
          <w:rFonts w:cs="Arial"/>
          <w:b/>
          <w:sz w:val="20"/>
        </w:rPr>
        <w:t>ARTÍCULO 85.-</w:t>
      </w:r>
      <w:r w:rsidRPr="003F5B13">
        <w:rPr>
          <w:rFonts w:cs="Arial"/>
          <w:bCs/>
          <w:sz w:val="20"/>
        </w:rPr>
        <w:t xml:space="preserve"> Son objeto de este impuesto las emisiones a la atmósfera de determinadas sustancias generadas en los procesos productivos que se desarrollen en el Estado y que afecten el territorio del mismo. Para los efectos de este impuesto se considera emisión a la atmósfera, la expulsión directa o indirecta de bióxido de carbono, metano, óxido nitroso, carbono negro, </w:t>
      </w:r>
      <w:proofErr w:type="spellStart"/>
      <w:r w:rsidRPr="003F5B13">
        <w:rPr>
          <w:rFonts w:cs="Arial"/>
          <w:bCs/>
          <w:sz w:val="20"/>
        </w:rPr>
        <w:t>hidrofluoro</w:t>
      </w:r>
      <w:proofErr w:type="spellEnd"/>
      <w:r w:rsidRPr="003F5B13">
        <w:rPr>
          <w:rFonts w:cs="Arial"/>
          <w:bCs/>
          <w:sz w:val="20"/>
        </w:rPr>
        <w:t xml:space="preserve"> carbonos y </w:t>
      </w:r>
      <w:proofErr w:type="spellStart"/>
      <w:r w:rsidRPr="003F5B13">
        <w:rPr>
          <w:rFonts w:cs="Arial"/>
          <w:bCs/>
          <w:sz w:val="20"/>
        </w:rPr>
        <w:t>perfluoro</w:t>
      </w:r>
      <w:proofErr w:type="spellEnd"/>
      <w:r w:rsidRPr="003F5B13">
        <w:rPr>
          <w:rFonts w:cs="Arial"/>
          <w:bCs/>
          <w:sz w:val="20"/>
        </w:rPr>
        <w:t xml:space="preserve"> carbonos, ya sea unitariamente o de cualquier combinación de ellos que afecten la calidad del aire, los componentes de la atmósfera y que constituyen gases de efecto invernadero que impactan en deterioro ambiental por provocar calentamiento global.</w:t>
      </w:r>
    </w:p>
    <w:p w14:paraId="0DFF62BC" w14:textId="77777777" w:rsidR="003F5B13" w:rsidRPr="003F5B13" w:rsidRDefault="003F5B13" w:rsidP="000E3CA0">
      <w:pPr>
        <w:jc w:val="right"/>
        <w:rPr>
          <w:rFonts w:cs="Arial"/>
          <w:bCs/>
          <w:color w:val="0070C0"/>
          <w:sz w:val="20"/>
        </w:rPr>
      </w:pPr>
    </w:p>
    <w:p w14:paraId="197B847D" w14:textId="77777777" w:rsidR="003F5B13" w:rsidRPr="003F5B13" w:rsidRDefault="003F5B13" w:rsidP="000E3CA0">
      <w:pPr>
        <w:rPr>
          <w:rFonts w:cs="Arial"/>
          <w:bCs/>
          <w:sz w:val="20"/>
        </w:rPr>
      </w:pPr>
      <w:r w:rsidRPr="006968AD">
        <w:rPr>
          <w:rFonts w:cs="Arial"/>
          <w:b/>
          <w:sz w:val="20"/>
        </w:rPr>
        <w:t>ARTÍCULO 86.-</w:t>
      </w:r>
      <w:r w:rsidRPr="003F5B13">
        <w:rPr>
          <w:rFonts w:cs="Arial"/>
          <w:bCs/>
          <w:sz w:val="20"/>
        </w:rPr>
        <w:t xml:space="preserve"> Son sujetos y están obligados al pago de este impuesto, las personas físicas, las personas morales y las unidades económicas residentes en el Estado o los residentes fuera del Estado, que tengan instalaciones o fuentes fijas en las que se desarrollen las actividades que determinan las emisiones a la atmósfera gravadas por este impuesto en el territorio del Estado. También quedan comprendidos como sujetos de este impuesto, la Federación, el Estado y los Municipios, los organismos descentralizados federales, estatales y municipales, las empresas de participación estatal mayoritaria de carácter federal y estatal, las empresas de participación municipal mayoritaria, los fideicomisos constituidos por dependencias y entidades de la administración pública federal, por el Estado y por los Municipios, así como las personas de derecho público con autonomía derivada de la Constitución Federal o del Estado. </w:t>
      </w:r>
    </w:p>
    <w:p w14:paraId="3296801C" w14:textId="77777777" w:rsidR="003F5B13" w:rsidRPr="003F5B13" w:rsidRDefault="003F5B13" w:rsidP="000E3CA0">
      <w:pPr>
        <w:rPr>
          <w:rFonts w:cs="Arial"/>
          <w:bCs/>
          <w:sz w:val="20"/>
        </w:rPr>
      </w:pPr>
    </w:p>
    <w:p w14:paraId="52BD7DB3" w14:textId="77777777" w:rsidR="003F5B13" w:rsidRPr="003F5B13" w:rsidRDefault="003F5B13" w:rsidP="000E3CA0">
      <w:pPr>
        <w:rPr>
          <w:rFonts w:cs="Arial"/>
          <w:bCs/>
          <w:sz w:val="20"/>
        </w:rPr>
      </w:pPr>
      <w:r w:rsidRPr="006968AD">
        <w:rPr>
          <w:rFonts w:cs="Arial"/>
          <w:b/>
          <w:sz w:val="20"/>
        </w:rPr>
        <w:t>ARTÍCULO 87.-</w:t>
      </w:r>
      <w:r w:rsidRPr="003F5B13">
        <w:rPr>
          <w:rFonts w:cs="Arial"/>
          <w:bCs/>
          <w:sz w:val="20"/>
        </w:rPr>
        <w:t xml:space="preserve"> Es base de este impuesto la cuantía de carga contaminante de las emisiones gravadas que se realicen desde la o las instalaciones o fuentes fijadas expresadas en toneladas, fracción o ambas.</w:t>
      </w:r>
    </w:p>
    <w:p w14:paraId="4A8C1976" w14:textId="77777777" w:rsidR="003F5B13" w:rsidRPr="003F5B13" w:rsidRDefault="003F5B13" w:rsidP="000E3CA0">
      <w:pPr>
        <w:rPr>
          <w:rFonts w:cs="Arial"/>
          <w:bCs/>
          <w:sz w:val="20"/>
        </w:rPr>
      </w:pPr>
    </w:p>
    <w:p w14:paraId="7BB9B11C" w14:textId="77777777" w:rsidR="003F5B13" w:rsidRPr="003F5B13" w:rsidRDefault="003F5B13" w:rsidP="000E3CA0">
      <w:pPr>
        <w:rPr>
          <w:rFonts w:cs="Arial"/>
          <w:bCs/>
          <w:sz w:val="20"/>
        </w:rPr>
      </w:pPr>
      <w:r w:rsidRPr="003F5B13">
        <w:rPr>
          <w:rFonts w:cs="Arial"/>
          <w:bCs/>
          <w:sz w:val="20"/>
        </w:rPr>
        <w:t xml:space="preserve">Para la determinación de la base gravable, el contribuyente la realizará mediante medición o estimación directa de las emisiones que genere y, en su caso, se tomará como referencia el último Registro de Emisiones y Transferencias de Contaminantes (RETC) de la Secretaría de Medio Ambiente y Recursos Naturales del Gobierno Federal, así como en el Registro de Emisiones y Transferencia de Contaminantes que integra la Secretaría de Recursos Naturales y Medio Ambiente del Estado. </w:t>
      </w:r>
    </w:p>
    <w:p w14:paraId="1DCC78EF" w14:textId="77777777" w:rsidR="003F5B13" w:rsidRPr="003F5B13" w:rsidRDefault="003F5B13" w:rsidP="000E3CA0">
      <w:pPr>
        <w:rPr>
          <w:rFonts w:cs="Arial"/>
          <w:bCs/>
          <w:sz w:val="20"/>
        </w:rPr>
      </w:pPr>
    </w:p>
    <w:p w14:paraId="484822BE" w14:textId="77777777" w:rsidR="003F5B13" w:rsidRPr="003F5B13" w:rsidRDefault="003F5B13" w:rsidP="000E3CA0">
      <w:pPr>
        <w:rPr>
          <w:rFonts w:cs="Arial"/>
          <w:bCs/>
          <w:sz w:val="20"/>
        </w:rPr>
      </w:pPr>
      <w:r w:rsidRPr="003F5B13">
        <w:rPr>
          <w:rFonts w:cs="Arial"/>
          <w:bCs/>
          <w:sz w:val="20"/>
        </w:rPr>
        <w:t>Para la determinación de las toneladas emitidas, el contribuyente realizará la conversión de los gases establecidos en el artículo 85, de esta Ley, en bióxido de carbono (CO2), multiplicando la tonelada del tipo de gas emitido por el factor relacionado conforme a la tabla siguiente:</w:t>
      </w:r>
    </w:p>
    <w:p w14:paraId="1269BC87" w14:textId="77777777" w:rsidR="003F5B13" w:rsidRPr="003F5B13" w:rsidRDefault="003F5B13" w:rsidP="003F5B13">
      <w:pPr>
        <w:spacing w:line="276" w:lineRule="auto"/>
        <w:rPr>
          <w:rFonts w:cs="Arial"/>
          <w:bCs/>
          <w:color w:val="FF0000"/>
          <w:sz w:val="20"/>
        </w:rPr>
      </w:pPr>
    </w:p>
    <w:tbl>
      <w:tblPr>
        <w:tblW w:w="7655" w:type="dxa"/>
        <w:tblInd w:w="1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94"/>
        <w:gridCol w:w="2896"/>
        <w:gridCol w:w="2065"/>
      </w:tblGrid>
      <w:tr w:rsidR="003F5B13" w:rsidRPr="003F5B13" w14:paraId="589CEDFC" w14:textId="77777777" w:rsidTr="003F5B13">
        <w:trPr>
          <w:trHeight w:val="825"/>
        </w:trPr>
        <w:tc>
          <w:tcPr>
            <w:tcW w:w="2694" w:type="dxa"/>
            <w:vAlign w:val="center"/>
            <w:hideMark/>
          </w:tcPr>
          <w:p w14:paraId="7D7230ED" w14:textId="77777777" w:rsidR="003F5B13" w:rsidRPr="003F5B13" w:rsidRDefault="003F5B13" w:rsidP="003F5B13">
            <w:pPr>
              <w:spacing w:line="276" w:lineRule="auto"/>
              <w:jc w:val="left"/>
              <w:rPr>
                <w:rFonts w:cs="Arial"/>
                <w:bCs/>
                <w:color w:val="000000"/>
                <w:sz w:val="20"/>
                <w:lang w:eastAsia="es-MX"/>
              </w:rPr>
            </w:pPr>
            <w:r w:rsidRPr="003F5B13">
              <w:rPr>
                <w:rFonts w:cs="Arial"/>
                <w:bCs/>
                <w:color w:val="000000"/>
                <w:sz w:val="20"/>
                <w:lang w:eastAsia="es-MX"/>
              </w:rPr>
              <w:t>Gases de Efecto Invernadero</w:t>
            </w:r>
          </w:p>
        </w:tc>
        <w:tc>
          <w:tcPr>
            <w:tcW w:w="2896" w:type="dxa"/>
            <w:vAlign w:val="center"/>
            <w:hideMark/>
          </w:tcPr>
          <w:p w14:paraId="20CBE28B" w14:textId="77777777" w:rsidR="003F5B13" w:rsidRPr="003F5B13" w:rsidRDefault="003F5B13" w:rsidP="003F5B13">
            <w:pPr>
              <w:spacing w:line="276" w:lineRule="auto"/>
              <w:jc w:val="left"/>
              <w:rPr>
                <w:rFonts w:cs="Arial"/>
                <w:bCs/>
                <w:color w:val="000000"/>
                <w:sz w:val="20"/>
                <w:lang w:eastAsia="es-MX"/>
              </w:rPr>
            </w:pPr>
            <w:r w:rsidRPr="003F5B13">
              <w:rPr>
                <w:rFonts w:cs="Arial"/>
                <w:bCs/>
                <w:color w:val="000000"/>
                <w:sz w:val="20"/>
                <w:lang w:eastAsia="es-MX"/>
              </w:rPr>
              <w:t>Composición Molecular</w:t>
            </w:r>
          </w:p>
        </w:tc>
        <w:tc>
          <w:tcPr>
            <w:tcW w:w="2065" w:type="dxa"/>
            <w:vAlign w:val="center"/>
            <w:hideMark/>
          </w:tcPr>
          <w:p w14:paraId="48BEBE72" w14:textId="77777777" w:rsidR="003F5B13" w:rsidRPr="003F5B13" w:rsidRDefault="003F5B13" w:rsidP="003F5B13">
            <w:pPr>
              <w:spacing w:line="276" w:lineRule="auto"/>
              <w:jc w:val="left"/>
              <w:rPr>
                <w:rFonts w:cs="Arial"/>
                <w:bCs/>
                <w:color w:val="000000"/>
                <w:sz w:val="20"/>
                <w:lang w:eastAsia="es-MX"/>
              </w:rPr>
            </w:pPr>
            <w:r w:rsidRPr="003F5B13">
              <w:rPr>
                <w:rFonts w:cs="Arial"/>
                <w:bCs/>
                <w:color w:val="000000"/>
                <w:sz w:val="20"/>
                <w:lang w:eastAsia="es-MX"/>
              </w:rPr>
              <w:t>Equivalencia CO2</w:t>
            </w:r>
          </w:p>
        </w:tc>
      </w:tr>
      <w:tr w:rsidR="003F5B13" w:rsidRPr="003F5B13" w14:paraId="7CD414F8" w14:textId="77777777" w:rsidTr="003F5B13">
        <w:trPr>
          <w:trHeight w:val="498"/>
        </w:trPr>
        <w:tc>
          <w:tcPr>
            <w:tcW w:w="2694" w:type="dxa"/>
            <w:vAlign w:val="center"/>
            <w:hideMark/>
          </w:tcPr>
          <w:p w14:paraId="1762BCD5" w14:textId="77777777" w:rsidR="003F5B13" w:rsidRPr="003F5B13" w:rsidRDefault="003F5B13" w:rsidP="003F5B13">
            <w:pPr>
              <w:spacing w:line="276" w:lineRule="auto"/>
              <w:jc w:val="left"/>
              <w:rPr>
                <w:rFonts w:cs="Arial"/>
                <w:bCs/>
                <w:color w:val="000000"/>
                <w:sz w:val="20"/>
                <w:lang w:eastAsia="es-MX"/>
              </w:rPr>
            </w:pPr>
            <w:r w:rsidRPr="003F5B13">
              <w:rPr>
                <w:rFonts w:cs="Arial"/>
                <w:bCs/>
                <w:color w:val="000000"/>
                <w:sz w:val="20"/>
                <w:lang w:eastAsia="es-MX"/>
              </w:rPr>
              <w:t>Bióxido de carbono</w:t>
            </w:r>
          </w:p>
        </w:tc>
        <w:tc>
          <w:tcPr>
            <w:tcW w:w="2896" w:type="dxa"/>
            <w:vAlign w:val="center"/>
            <w:hideMark/>
          </w:tcPr>
          <w:p w14:paraId="41F2FA84"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CO</w:t>
            </w:r>
            <w:r w:rsidRPr="003F5B13">
              <w:rPr>
                <w:rFonts w:ascii="Cambria Math" w:hAnsi="Cambria Math" w:cs="Cambria Math"/>
                <w:bCs/>
                <w:color w:val="000000"/>
                <w:sz w:val="20"/>
                <w:lang w:eastAsia="es-MX"/>
              </w:rPr>
              <w:t>₂</w:t>
            </w:r>
          </w:p>
        </w:tc>
        <w:tc>
          <w:tcPr>
            <w:tcW w:w="2065" w:type="dxa"/>
            <w:vAlign w:val="center"/>
            <w:hideMark/>
          </w:tcPr>
          <w:p w14:paraId="21816A34"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1</w:t>
            </w:r>
          </w:p>
        </w:tc>
      </w:tr>
      <w:tr w:rsidR="003F5B13" w:rsidRPr="003F5B13" w14:paraId="6D5F11BF" w14:textId="77777777" w:rsidTr="003F5B13">
        <w:trPr>
          <w:trHeight w:val="406"/>
        </w:trPr>
        <w:tc>
          <w:tcPr>
            <w:tcW w:w="2694" w:type="dxa"/>
            <w:vAlign w:val="center"/>
            <w:hideMark/>
          </w:tcPr>
          <w:p w14:paraId="6F356441" w14:textId="77777777" w:rsidR="003F5B13" w:rsidRPr="003F5B13" w:rsidRDefault="003F5B13" w:rsidP="003F5B13">
            <w:pPr>
              <w:spacing w:line="276" w:lineRule="auto"/>
              <w:jc w:val="left"/>
              <w:rPr>
                <w:rFonts w:cs="Arial"/>
                <w:bCs/>
                <w:color w:val="000000"/>
                <w:sz w:val="20"/>
                <w:lang w:eastAsia="es-MX"/>
              </w:rPr>
            </w:pPr>
            <w:r w:rsidRPr="003F5B13">
              <w:rPr>
                <w:rFonts w:cs="Arial"/>
                <w:bCs/>
                <w:color w:val="000000"/>
                <w:sz w:val="20"/>
                <w:lang w:eastAsia="es-MX"/>
              </w:rPr>
              <w:t>Metano</w:t>
            </w:r>
          </w:p>
        </w:tc>
        <w:tc>
          <w:tcPr>
            <w:tcW w:w="2896" w:type="dxa"/>
            <w:vAlign w:val="center"/>
            <w:hideMark/>
          </w:tcPr>
          <w:p w14:paraId="6E53FCAF"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CH</w:t>
            </w:r>
            <w:r w:rsidRPr="003F5B13">
              <w:rPr>
                <w:rFonts w:ascii="Cambria Math" w:hAnsi="Cambria Math" w:cs="Cambria Math"/>
                <w:bCs/>
                <w:color w:val="000000"/>
                <w:sz w:val="20"/>
                <w:lang w:eastAsia="es-MX"/>
              </w:rPr>
              <w:t>₄</w:t>
            </w:r>
          </w:p>
        </w:tc>
        <w:tc>
          <w:tcPr>
            <w:tcW w:w="2065" w:type="dxa"/>
            <w:vAlign w:val="center"/>
            <w:hideMark/>
          </w:tcPr>
          <w:p w14:paraId="2711B525"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28</w:t>
            </w:r>
          </w:p>
        </w:tc>
      </w:tr>
      <w:tr w:rsidR="003F5B13" w:rsidRPr="003F5B13" w14:paraId="4845E43F" w14:textId="77777777" w:rsidTr="003F5B13">
        <w:trPr>
          <w:trHeight w:val="412"/>
        </w:trPr>
        <w:tc>
          <w:tcPr>
            <w:tcW w:w="2694" w:type="dxa"/>
            <w:vAlign w:val="center"/>
            <w:hideMark/>
          </w:tcPr>
          <w:p w14:paraId="7338CD43" w14:textId="77777777" w:rsidR="003F5B13" w:rsidRPr="003F5B13" w:rsidRDefault="003F5B13" w:rsidP="003F5B13">
            <w:pPr>
              <w:spacing w:line="276" w:lineRule="auto"/>
              <w:jc w:val="left"/>
              <w:rPr>
                <w:rFonts w:cs="Arial"/>
                <w:bCs/>
                <w:color w:val="000000"/>
                <w:sz w:val="20"/>
                <w:lang w:eastAsia="es-MX"/>
              </w:rPr>
            </w:pPr>
            <w:r w:rsidRPr="003F5B13">
              <w:rPr>
                <w:rFonts w:cs="Arial"/>
                <w:bCs/>
                <w:color w:val="000000"/>
                <w:sz w:val="20"/>
                <w:lang w:eastAsia="es-MX"/>
              </w:rPr>
              <w:t>Óxido Nitroso</w:t>
            </w:r>
          </w:p>
        </w:tc>
        <w:tc>
          <w:tcPr>
            <w:tcW w:w="2896" w:type="dxa"/>
            <w:vAlign w:val="center"/>
            <w:hideMark/>
          </w:tcPr>
          <w:p w14:paraId="65276D5D"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N</w:t>
            </w:r>
            <w:r w:rsidRPr="003F5B13">
              <w:rPr>
                <w:rFonts w:ascii="Cambria Math" w:hAnsi="Cambria Math" w:cs="Cambria Math"/>
                <w:bCs/>
                <w:color w:val="000000"/>
                <w:sz w:val="20"/>
                <w:lang w:eastAsia="es-MX"/>
              </w:rPr>
              <w:t>₂</w:t>
            </w:r>
            <w:r w:rsidRPr="003F5B13">
              <w:rPr>
                <w:rFonts w:cs="Arial"/>
                <w:bCs/>
                <w:color w:val="000000"/>
                <w:sz w:val="20"/>
                <w:lang w:eastAsia="es-MX"/>
              </w:rPr>
              <w:t>O</w:t>
            </w:r>
          </w:p>
        </w:tc>
        <w:tc>
          <w:tcPr>
            <w:tcW w:w="2065" w:type="dxa"/>
            <w:vAlign w:val="center"/>
            <w:hideMark/>
          </w:tcPr>
          <w:p w14:paraId="349B6386"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265</w:t>
            </w:r>
          </w:p>
        </w:tc>
      </w:tr>
      <w:tr w:rsidR="003F5B13" w:rsidRPr="003F5B13" w14:paraId="3B2EE602" w14:textId="77777777" w:rsidTr="003F5B13">
        <w:trPr>
          <w:trHeight w:val="315"/>
        </w:trPr>
        <w:tc>
          <w:tcPr>
            <w:tcW w:w="2694" w:type="dxa"/>
            <w:vAlign w:val="center"/>
            <w:hideMark/>
          </w:tcPr>
          <w:p w14:paraId="3C521330" w14:textId="77777777" w:rsidR="003F5B13" w:rsidRPr="003F5B13" w:rsidRDefault="003F5B13" w:rsidP="003F5B13">
            <w:pPr>
              <w:spacing w:line="276" w:lineRule="auto"/>
              <w:jc w:val="left"/>
              <w:rPr>
                <w:rFonts w:cs="Arial"/>
                <w:bCs/>
                <w:color w:val="000000"/>
                <w:sz w:val="20"/>
                <w:lang w:eastAsia="es-MX"/>
              </w:rPr>
            </w:pPr>
            <w:r w:rsidRPr="003F5B13">
              <w:rPr>
                <w:rFonts w:cs="Arial"/>
                <w:bCs/>
                <w:color w:val="000000"/>
                <w:sz w:val="20"/>
                <w:lang w:eastAsia="es-MX"/>
              </w:rPr>
              <w:t>Carbono negro</w:t>
            </w:r>
          </w:p>
        </w:tc>
        <w:tc>
          <w:tcPr>
            <w:tcW w:w="2896" w:type="dxa"/>
            <w:vAlign w:val="center"/>
            <w:hideMark/>
          </w:tcPr>
          <w:p w14:paraId="33B6EB29"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CN</w:t>
            </w:r>
          </w:p>
        </w:tc>
        <w:tc>
          <w:tcPr>
            <w:tcW w:w="2065" w:type="dxa"/>
            <w:vAlign w:val="center"/>
            <w:hideMark/>
          </w:tcPr>
          <w:p w14:paraId="0B684BC1"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900</w:t>
            </w:r>
          </w:p>
        </w:tc>
      </w:tr>
      <w:tr w:rsidR="003F5B13" w:rsidRPr="003F5B13" w14:paraId="23BA1282" w14:textId="77777777" w:rsidTr="003F5B13">
        <w:trPr>
          <w:trHeight w:val="315"/>
        </w:trPr>
        <w:tc>
          <w:tcPr>
            <w:tcW w:w="2694" w:type="dxa"/>
            <w:vAlign w:val="center"/>
            <w:hideMark/>
          </w:tcPr>
          <w:p w14:paraId="113AABBA" w14:textId="77777777" w:rsidR="003F5B13" w:rsidRPr="003F5B13" w:rsidRDefault="003F5B13" w:rsidP="003F5B13">
            <w:pPr>
              <w:spacing w:line="276" w:lineRule="auto"/>
              <w:jc w:val="left"/>
              <w:rPr>
                <w:rFonts w:cs="Arial"/>
                <w:bCs/>
                <w:color w:val="000000"/>
                <w:sz w:val="20"/>
                <w:lang w:eastAsia="es-MX"/>
              </w:rPr>
            </w:pPr>
            <w:r w:rsidRPr="003F5B13">
              <w:rPr>
                <w:rFonts w:cs="Arial"/>
                <w:bCs/>
                <w:color w:val="000000"/>
                <w:sz w:val="20"/>
                <w:lang w:eastAsia="es-MX"/>
              </w:rPr>
              <w:t>Hidrofluorocarbonos</w:t>
            </w:r>
          </w:p>
        </w:tc>
        <w:tc>
          <w:tcPr>
            <w:tcW w:w="2896" w:type="dxa"/>
            <w:vAlign w:val="center"/>
            <w:hideMark/>
          </w:tcPr>
          <w:p w14:paraId="12DABF9C"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CHF3</w:t>
            </w:r>
          </w:p>
        </w:tc>
        <w:tc>
          <w:tcPr>
            <w:tcW w:w="2065" w:type="dxa"/>
            <w:vAlign w:val="center"/>
            <w:hideMark/>
          </w:tcPr>
          <w:p w14:paraId="6CF5909F"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12,400</w:t>
            </w:r>
          </w:p>
        </w:tc>
      </w:tr>
      <w:tr w:rsidR="003F5B13" w:rsidRPr="003F5B13" w14:paraId="5058A7C7" w14:textId="77777777" w:rsidTr="003F5B13">
        <w:trPr>
          <w:trHeight w:val="315"/>
        </w:trPr>
        <w:tc>
          <w:tcPr>
            <w:tcW w:w="2694" w:type="dxa"/>
            <w:vMerge w:val="restart"/>
            <w:vAlign w:val="center"/>
            <w:hideMark/>
          </w:tcPr>
          <w:p w14:paraId="3464CAB0"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 </w:t>
            </w:r>
          </w:p>
        </w:tc>
        <w:tc>
          <w:tcPr>
            <w:tcW w:w="2896" w:type="dxa"/>
            <w:vAlign w:val="center"/>
            <w:hideMark/>
          </w:tcPr>
          <w:p w14:paraId="19C08407"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CHF2CF3</w:t>
            </w:r>
          </w:p>
        </w:tc>
        <w:tc>
          <w:tcPr>
            <w:tcW w:w="2065" w:type="dxa"/>
            <w:vAlign w:val="center"/>
            <w:hideMark/>
          </w:tcPr>
          <w:p w14:paraId="0995BBF7"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3,170</w:t>
            </w:r>
          </w:p>
        </w:tc>
      </w:tr>
      <w:tr w:rsidR="003F5B13" w:rsidRPr="003F5B13" w14:paraId="47EABD88" w14:textId="77777777" w:rsidTr="003F5B13">
        <w:trPr>
          <w:trHeight w:val="315"/>
        </w:trPr>
        <w:tc>
          <w:tcPr>
            <w:tcW w:w="2694" w:type="dxa"/>
            <w:vMerge/>
            <w:vAlign w:val="center"/>
            <w:hideMark/>
          </w:tcPr>
          <w:p w14:paraId="74296E35" w14:textId="77777777" w:rsidR="003F5B13" w:rsidRPr="003F5B13" w:rsidRDefault="003F5B13" w:rsidP="003F5B13">
            <w:pPr>
              <w:spacing w:line="276" w:lineRule="auto"/>
              <w:jc w:val="left"/>
              <w:rPr>
                <w:rFonts w:cs="Arial"/>
                <w:bCs/>
                <w:color w:val="000000"/>
                <w:sz w:val="20"/>
                <w:lang w:eastAsia="es-MX"/>
              </w:rPr>
            </w:pPr>
          </w:p>
        </w:tc>
        <w:tc>
          <w:tcPr>
            <w:tcW w:w="2896" w:type="dxa"/>
            <w:vAlign w:val="center"/>
            <w:hideMark/>
          </w:tcPr>
          <w:p w14:paraId="7475DD30"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CH2FCF3</w:t>
            </w:r>
          </w:p>
        </w:tc>
        <w:tc>
          <w:tcPr>
            <w:tcW w:w="2065" w:type="dxa"/>
            <w:vAlign w:val="center"/>
            <w:hideMark/>
          </w:tcPr>
          <w:p w14:paraId="68B3770B"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1,300</w:t>
            </w:r>
          </w:p>
        </w:tc>
      </w:tr>
      <w:tr w:rsidR="003F5B13" w:rsidRPr="003F5B13" w14:paraId="0C813AB2" w14:textId="77777777" w:rsidTr="003F5B13">
        <w:trPr>
          <w:trHeight w:val="315"/>
        </w:trPr>
        <w:tc>
          <w:tcPr>
            <w:tcW w:w="2694" w:type="dxa"/>
            <w:vMerge/>
            <w:vAlign w:val="center"/>
            <w:hideMark/>
          </w:tcPr>
          <w:p w14:paraId="1375F0C3" w14:textId="77777777" w:rsidR="003F5B13" w:rsidRPr="003F5B13" w:rsidRDefault="003F5B13" w:rsidP="003F5B13">
            <w:pPr>
              <w:spacing w:line="276" w:lineRule="auto"/>
              <w:jc w:val="left"/>
              <w:rPr>
                <w:rFonts w:cs="Arial"/>
                <w:bCs/>
                <w:color w:val="000000"/>
                <w:sz w:val="20"/>
                <w:lang w:eastAsia="es-MX"/>
              </w:rPr>
            </w:pPr>
          </w:p>
        </w:tc>
        <w:tc>
          <w:tcPr>
            <w:tcW w:w="2896" w:type="dxa"/>
            <w:vAlign w:val="center"/>
            <w:hideMark/>
          </w:tcPr>
          <w:p w14:paraId="2EA220F6"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CH3CHF2</w:t>
            </w:r>
          </w:p>
        </w:tc>
        <w:tc>
          <w:tcPr>
            <w:tcW w:w="2065" w:type="dxa"/>
            <w:vAlign w:val="center"/>
            <w:hideMark/>
          </w:tcPr>
          <w:p w14:paraId="1CD75915"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138</w:t>
            </w:r>
          </w:p>
        </w:tc>
      </w:tr>
      <w:tr w:rsidR="003F5B13" w:rsidRPr="003F5B13" w14:paraId="01C525BC" w14:textId="77777777" w:rsidTr="003F5B13">
        <w:trPr>
          <w:trHeight w:val="315"/>
        </w:trPr>
        <w:tc>
          <w:tcPr>
            <w:tcW w:w="2694" w:type="dxa"/>
            <w:vMerge/>
            <w:vAlign w:val="center"/>
            <w:hideMark/>
          </w:tcPr>
          <w:p w14:paraId="54B57DC1" w14:textId="77777777" w:rsidR="003F5B13" w:rsidRPr="003F5B13" w:rsidRDefault="003F5B13" w:rsidP="003F5B13">
            <w:pPr>
              <w:spacing w:line="276" w:lineRule="auto"/>
              <w:jc w:val="left"/>
              <w:rPr>
                <w:rFonts w:cs="Arial"/>
                <w:bCs/>
                <w:color w:val="000000"/>
                <w:sz w:val="20"/>
                <w:lang w:eastAsia="es-MX"/>
              </w:rPr>
            </w:pPr>
          </w:p>
        </w:tc>
        <w:tc>
          <w:tcPr>
            <w:tcW w:w="2896" w:type="dxa"/>
            <w:vAlign w:val="center"/>
            <w:hideMark/>
          </w:tcPr>
          <w:p w14:paraId="51A62CB4"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CF3CHFCF3</w:t>
            </w:r>
          </w:p>
        </w:tc>
        <w:tc>
          <w:tcPr>
            <w:tcW w:w="2065" w:type="dxa"/>
            <w:vAlign w:val="center"/>
            <w:hideMark/>
          </w:tcPr>
          <w:p w14:paraId="6F0DDC31"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3,350</w:t>
            </w:r>
          </w:p>
        </w:tc>
      </w:tr>
      <w:tr w:rsidR="003F5B13" w:rsidRPr="003F5B13" w14:paraId="1A47F3F5" w14:textId="77777777" w:rsidTr="003F5B13">
        <w:trPr>
          <w:trHeight w:val="315"/>
        </w:trPr>
        <w:tc>
          <w:tcPr>
            <w:tcW w:w="2694" w:type="dxa"/>
            <w:vMerge/>
            <w:vAlign w:val="center"/>
            <w:hideMark/>
          </w:tcPr>
          <w:p w14:paraId="0345605D" w14:textId="77777777" w:rsidR="003F5B13" w:rsidRPr="003F5B13" w:rsidRDefault="003F5B13" w:rsidP="003F5B13">
            <w:pPr>
              <w:spacing w:line="276" w:lineRule="auto"/>
              <w:jc w:val="left"/>
              <w:rPr>
                <w:rFonts w:cs="Arial"/>
                <w:bCs/>
                <w:color w:val="000000"/>
                <w:sz w:val="20"/>
                <w:lang w:eastAsia="es-MX"/>
              </w:rPr>
            </w:pPr>
          </w:p>
        </w:tc>
        <w:tc>
          <w:tcPr>
            <w:tcW w:w="2896" w:type="dxa"/>
            <w:vAlign w:val="center"/>
            <w:hideMark/>
          </w:tcPr>
          <w:p w14:paraId="178E72B5"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CF3CH2CF3</w:t>
            </w:r>
          </w:p>
        </w:tc>
        <w:tc>
          <w:tcPr>
            <w:tcW w:w="2065" w:type="dxa"/>
            <w:vAlign w:val="center"/>
            <w:hideMark/>
          </w:tcPr>
          <w:p w14:paraId="4ED34697"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8,060</w:t>
            </w:r>
          </w:p>
        </w:tc>
      </w:tr>
      <w:tr w:rsidR="003F5B13" w:rsidRPr="003F5B13" w14:paraId="25FC3929" w14:textId="77777777" w:rsidTr="003F5B13">
        <w:trPr>
          <w:trHeight w:val="396"/>
        </w:trPr>
        <w:tc>
          <w:tcPr>
            <w:tcW w:w="2694" w:type="dxa"/>
            <w:vMerge/>
            <w:vAlign w:val="center"/>
            <w:hideMark/>
          </w:tcPr>
          <w:p w14:paraId="5566AAE3" w14:textId="77777777" w:rsidR="003F5B13" w:rsidRPr="003F5B13" w:rsidRDefault="003F5B13" w:rsidP="003F5B13">
            <w:pPr>
              <w:spacing w:line="276" w:lineRule="auto"/>
              <w:jc w:val="left"/>
              <w:rPr>
                <w:rFonts w:cs="Arial"/>
                <w:bCs/>
                <w:color w:val="000000"/>
                <w:sz w:val="20"/>
                <w:lang w:eastAsia="es-MX"/>
              </w:rPr>
            </w:pPr>
          </w:p>
        </w:tc>
        <w:tc>
          <w:tcPr>
            <w:tcW w:w="2896" w:type="dxa"/>
            <w:vAlign w:val="center"/>
            <w:hideMark/>
          </w:tcPr>
          <w:p w14:paraId="5EB698BC"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CF3CHFCHFCF2CF3</w:t>
            </w:r>
          </w:p>
        </w:tc>
        <w:tc>
          <w:tcPr>
            <w:tcW w:w="2065" w:type="dxa"/>
            <w:vAlign w:val="center"/>
            <w:hideMark/>
          </w:tcPr>
          <w:p w14:paraId="1E0E4F12"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1,650 </w:t>
            </w:r>
          </w:p>
        </w:tc>
      </w:tr>
      <w:tr w:rsidR="003F5B13" w:rsidRPr="003F5B13" w14:paraId="2F3E4044" w14:textId="77777777" w:rsidTr="003F5B13">
        <w:trPr>
          <w:trHeight w:val="360"/>
        </w:trPr>
        <w:tc>
          <w:tcPr>
            <w:tcW w:w="2694" w:type="dxa"/>
            <w:vMerge w:val="restart"/>
            <w:vAlign w:val="center"/>
            <w:hideMark/>
          </w:tcPr>
          <w:p w14:paraId="5829A8A5"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Perfluorocarbonos</w:t>
            </w:r>
          </w:p>
        </w:tc>
        <w:tc>
          <w:tcPr>
            <w:tcW w:w="2896" w:type="dxa"/>
            <w:vAlign w:val="center"/>
            <w:hideMark/>
          </w:tcPr>
          <w:p w14:paraId="5137981C"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CF</w:t>
            </w:r>
            <w:r w:rsidRPr="003F5B13">
              <w:rPr>
                <w:rFonts w:ascii="Cambria Math" w:hAnsi="Cambria Math" w:cs="Cambria Math"/>
                <w:bCs/>
                <w:color w:val="000000"/>
                <w:sz w:val="20"/>
                <w:lang w:eastAsia="es-MX"/>
              </w:rPr>
              <w:t>₄</w:t>
            </w:r>
          </w:p>
        </w:tc>
        <w:tc>
          <w:tcPr>
            <w:tcW w:w="2065" w:type="dxa"/>
            <w:vAlign w:val="center"/>
            <w:hideMark/>
          </w:tcPr>
          <w:p w14:paraId="5CD33FAA"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6,630</w:t>
            </w:r>
          </w:p>
        </w:tc>
      </w:tr>
      <w:tr w:rsidR="003F5B13" w:rsidRPr="003F5B13" w14:paraId="08C30E37" w14:textId="77777777" w:rsidTr="003F5B13">
        <w:trPr>
          <w:trHeight w:val="310"/>
        </w:trPr>
        <w:tc>
          <w:tcPr>
            <w:tcW w:w="2694" w:type="dxa"/>
            <w:vMerge/>
            <w:vAlign w:val="center"/>
            <w:hideMark/>
          </w:tcPr>
          <w:p w14:paraId="02342C93" w14:textId="77777777" w:rsidR="003F5B13" w:rsidRPr="003F5B13" w:rsidRDefault="003F5B13" w:rsidP="003F5B13">
            <w:pPr>
              <w:spacing w:line="276" w:lineRule="auto"/>
              <w:jc w:val="center"/>
              <w:rPr>
                <w:rFonts w:cs="Arial"/>
                <w:bCs/>
                <w:color w:val="000000"/>
                <w:sz w:val="20"/>
                <w:lang w:eastAsia="es-MX"/>
              </w:rPr>
            </w:pPr>
          </w:p>
        </w:tc>
        <w:tc>
          <w:tcPr>
            <w:tcW w:w="2896" w:type="dxa"/>
            <w:vAlign w:val="center"/>
            <w:hideMark/>
          </w:tcPr>
          <w:p w14:paraId="269EBBE6"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C</w:t>
            </w:r>
            <w:r w:rsidRPr="003F5B13">
              <w:rPr>
                <w:rFonts w:ascii="Cambria Math" w:hAnsi="Cambria Math" w:cs="Cambria Math"/>
                <w:bCs/>
                <w:color w:val="000000"/>
                <w:sz w:val="20"/>
                <w:lang w:eastAsia="es-MX"/>
              </w:rPr>
              <w:t>₂</w:t>
            </w:r>
            <w:r w:rsidRPr="003F5B13">
              <w:rPr>
                <w:rFonts w:cs="Arial"/>
                <w:bCs/>
                <w:color w:val="000000"/>
                <w:sz w:val="20"/>
                <w:lang w:eastAsia="es-MX"/>
              </w:rPr>
              <w:t>F</w:t>
            </w:r>
            <w:r w:rsidRPr="003F5B13">
              <w:rPr>
                <w:rFonts w:ascii="Cambria Math" w:hAnsi="Cambria Math" w:cs="Cambria Math"/>
                <w:bCs/>
                <w:color w:val="000000"/>
                <w:sz w:val="20"/>
                <w:lang w:eastAsia="es-MX"/>
              </w:rPr>
              <w:t>₆</w:t>
            </w:r>
          </w:p>
        </w:tc>
        <w:tc>
          <w:tcPr>
            <w:tcW w:w="2065" w:type="dxa"/>
            <w:vAlign w:val="center"/>
            <w:hideMark/>
          </w:tcPr>
          <w:p w14:paraId="329B3EC0"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11,100</w:t>
            </w:r>
          </w:p>
        </w:tc>
      </w:tr>
      <w:tr w:rsidR="003F5B13" w:rsidRPr="003F5B13" w14:paraId="5E1F44D9" w14:textId="77777777" w:rsidTr="003F5B13">
        <w:trPr>
          <w:trHeight w:val="356"/>
        </w:trPr>
        <w:tc>
          <w:tcPr>
            <w:tcW w:w="2694" w:type="dxa"/>
            <w:vMerge/>
            <w:vAlign w:val="center"/>
            <w:hideMark/>
          </w:tcPr>
          <w:p w14:paraId="3E050BE1" w14:textId="77777777" w:rsidR="003F5B13" w:rsidRPr="003F5B13" w:rsidRDefault="003F5B13" w:rsidP="003F5B13">
            <w:pPr>
              <w:spacing w:line="276" w:lineRule="auto"/>
              <w:jc w:val="center"/>
              <w:rPr>
                <w:rFonts w:cs="Arial"/>
                <w:bCs/>
                <w:color w:val="000000"/>
                <w:sz w:val="20"/>
                <w:lang w:eastAsia="es-MX"/>
              </w:rPr>
            </w:pPr>
          </w:p>
        </w:tc>
        <w:tc>
          <w:tcPr>
            <w:tcW w:w="2896" w:type="dxa"/>
            <w:vAlign w:val="center"/>
            <w:hideMark/>
          </w:tcPr>
          <w:p w14:paraId="62A57D8B"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C</w:t>
            </w:r>
            <w:r w:rsidRPr="003F5B13">
              <w:rPr>
                <w:rFonts w:ascii="Cambria Math" w:hAnsi="Cambria Math" w:cs="Cambria Math"/>
                <w:bCs/>
                <w:color w:val="000000"/>
                <w:sz w:val="20"/>
                <w:lang w:eastAsia="es-MX"/>
              </w:rPr>
              <w:t>₄</w:t>
            </w:r>
            <w:r w:rsidRPr="003F5B13">
              <w:rPr>
                <w:rFonts w:cs="Arial"/>
                <w:bCs/>
                <w:color w:val="000000"/>
                <w:sz w:val="20"/>
                <w:lang w:eastAsia="es-MX"/>
              </w:rPr>
              <w:t>F</w:t>
            </w:r>
            <w:r w:rsidRPr="003F5B13">
              <w:rPr>
                <w:rFonts w:ascii="Cambria Math" w:hAnsi="Cambria Math" w:cs="Cambria Math"/>
                <w:bCs/>
                <w:color w:val="000000"/>
                <w:sz w:val="20"/>
                <w:lang w:eastAsia="es-MX"/>
              </w:rPr>
              <w:t>₁₀</w:t>
            </w:r>
          </w:p>
        </w:tc>
        <w:tc>
          <w:tcPr>
            <w:tcW w:w="2065" w:type="dxa"/>
            <w:vAlign w:val="center"/>
            <w:hideMark/>
          </w:tcPr>
          <w:p w14:paraId="01CE304A"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9,200</w:t>
            </w:r>
          </w:p>
        </w:tc>
      </w:tr>
      <w:tr w:rsidR="003F5B13" w:rsidRPr="003F5B13" w14:paraId="0034BBFB" w14:textId="77777777" w:rsidTr="003F5B13">
        <w:trPr>
          <w:trHeight w:val="404"/>
        </w:trPr>
        <w:tc>
          <w:tcPr>
            <w:tcW w:w="2694" w:type="dxa"/>
            <w:vMerge/>
            <w:vAlign w:val="center"/>
            <w:hideMark/>
          </w:tcPr>
          <w:p w14:paraId="70A11AFD" w14:textId="77777777" w:rsidR="003F5B13" w:rsidRPr="003F5B13" w:rsidRDefault="003F5B13" w:rsidP="003F5B13">
            <w:pPr>
              <w:spacing w:line="276" w:lineRule="auto"/>
              <w:jc w:val="left"/>
              <w:rPr>
                <w:rFonts w:cs="Arial"/>
                <w:bCs/>
                <w:color w:val="000000"/>
                <w:sz w:val="20"/>
                <w:lang w:eastAsia="es-MX"/>
              </w:rPr>
            </w:pPr>
          </w:p>
        </w:tc>
        <w:tc>
          <w:tcPr>
            <w:tcW w:w="2896" w:type="dxa"/>
            <w:vAlign w:val="center"/>
            <w:hideMark/>
          </w:tcPr>
          <w:p w14:paraId="6F954ACD"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C</w:t>
            </w:r>
            <w:r w:rsidRPr="003F5B13">
              <w:rPr>
                <w:rFonts w:ascii="Cambria Math" w:hAnsi="Cambria Math" w:cs="Cambria Math"/>
                <w:bCs/>
                <w:color w:val="000000"/>
                <w:sz w:val="20"/>
                <w:lang w:eastAsia="es-MX"/>
              </w:rPr>
              <w:t>₆</w:t>
            </w:r>
            <w:r w:rsidRPr="003F5B13">
              <w:rPr>
                <w:rFonts w:cs="Arial"/>
                <w:bCs/>
                <w:color w:val="000000"/>
                <w:sz w:val="20"/>
                <w:lang w:eastAsia="es-MX"/>
              </w:rPr>
              <w:t>F</w:t>
            </w:r>
            <w:r w:rsidRPr="003F5B13">
              <w:rPr>
                <w:rFonts w:ascii="Cambria Math" w:hAnsi="Cambria Math" w:cs="Cambria Math"/>
                <w:bCs/>
                <w:color w:val="000000"/>
                <w:sz w:val="20"/>
                <w:lang w:eastAsia="es-MX"/>
              </w:rPr>
              <w:t>₁₄</w:t>
            </w:r>
          </w:p>
        </w:tc>
        <w:tc>
          <w:tcPr>
            <w:tcW w:w="2065" w:type="dxa"/>
            <w:vAlign w:val="center"/>
            <w:hideMark/>
          </w:tcPr>
          <w:p w14:paraId="4D639415"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7,910</w:t>
            </w:r>
          </w:p>
        </w:tc>
      </w:tr>
      <w:tr w:rsidR="003F5B13" w:rsidRPr="003F5B13" w14:paraId="5C607EF5" w14:textId="77777777" w:rsidTr="003F5B13">
        <w:trPr>
          <w:trHeight w:val="407"/>
        </w:trPr>
        <w:tc>
          <w:tcPr>
            <w:tcW w:w="2694" w:type="dxa"/>
            <w:vMerge/>
            <w:vAlign w:val="center"/>
            <w:hideMark/>
          </w:tcPr>
          <w:p w14:paraId="021C3134" w14:textId="77777777" w:rsidR="003F5B13" w:rsidRPr="003F5B13" w:rsidRDefault="003F5B13" w:rsidP="003F5B13">
            <w:pPr>
              <w:spacing w:line="276" w:lineRule="auto"/>
              <w:jc w:val="left"/>
              <w:rPr>
                <w:rFonts w:cs="Arial"/>
                <w:bCs/>
                <w:color w:val="000000"/>
                <w:sz w:val="20"/>
                <w:lang w:eastAsia="es-MX"/>
              </w:rPr>
            </w:pPr>
          </w:p>
        </w:tc>
        <w:tc>
          <w:tcPr>
            <w:tcW w:w="2896" w:type="dxa"/>
            <w:vAlign w:val="center"/>
            <w:hideMark/>
          </w:tcPr>
          <w:p w14:paraId="0E984108"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SF</w:t>
            </w:r>
            <w:r w:rsidRPr="003F5B13">
              <w:rPr>
                <w:rFonts w:ascii="Cambria Math" w:hAnsi="Cambria Math" w:cs="Cambria Math"/>
                <w:bCs/>
                <w:color w:val="000000"/>
                <w:sz w:val="20"/>
                <w:lang w:eastAsia="es-MX"/>
              </w:rPr>
              <w:t>₆</w:t>
            </w:r>
          </w:p>
        </w:tc>
        <w:tc>
          <w:tcPr>
            <w:tcW w:w="2065" w:type="dxa"/>
            <w:vAlign w:val="center"/>
            <w:hideMark/>
          </w:tcPr>
          <w:p w14:paraId="0203870C"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23,500</w:t>
            </w:r>
          </w:p>
        </w:tc>
      </w:tr>
    </w:tbl>
    <w:p w14:paraId="7CF369E9" w14:textId="77777777" w:rsidR="003F5B13" w:rsidRPr="003F5B13" w:rsidRDefault="003F5B13" w:rsidP="003F5B13">
      <w:pPr>
        <w:spacing w:line="276" w:lineRule="auto"/>
        <w:rPr>
          <w:rFonts w:cs="Arial"/>
          <w:bCs/>
          <w:color w:val="FF0000"/>
          <w:sz w:val="20"/>
        </w:rPr>
      </w:pPr>
    </w:p>
    <w:p w14:paraId="21331432" w14:textId="77777777" w:rsidR="003F5B13" w:rsidRPr="003F5B13" w:rsidRDefault="003F5B13" w:rsidP="003F5B13">
      <w:pPr>
        <w:spacing w:line="276" w:lineRule="auto"/>
        <w:rPr>
          <w:rFonts w:cs="Arial"/>
          <w:bCs/>
          <w:sz w:val="20"/>
        </w:rPr>
      </w:pPr>
    </w:p>
    <w:p w14:paraId="3F9A8214" w14:textId="77777777" w:rsidR="003F5B13" w:rsidRPr="003F5B13" w:rsidRDefault="003F5B13" w:rsidP="000E3CA0">
      <w:pPr>
        <w:rPr>
          <w:rFonts w:cs="Arial"/>
          <w:bCs/>
          <w:sz w:val="20"/>
        </w:rPr>
      </w:pPr>
      <w:r w:rsidRPr="006968AD">
        <w:rPr>
          <w:rFonts w:cs="Arial"/>
          <w:b/>
          <w:sz w:val="20"/>
        </w:rPr>
        <w:t>ARTÍCULO 88.-</w:t>
      </w:r>
      <w:r w:rsidRPr="003F5B13">
        <w:rPr>
          <w:rFonts w:cs="Arial"/>
          <w:bCs/>
          <w:sz w:val="20"/>
        </w:rPr>
        <w:t xml:space="preserve"> El impuesto se causará en el momento que los contribuyentes realicen emisiones a la atmósfera, gravadas por este impuesto que afecten el territorio del Estado, aplicando una cuota impositiva por el equivalente a 100 pesos por tonelada emitida de bióxido de carbono o la conversión del mismo, establecida en el artículo anterior.</w:t>
      </w:r>
    </w:p>
    <w:p w14:paraId="257D10C9" w14:textId="77777777" w:rsidR="003F5B13" w:rsidRPr="003F5B13" w:rsidRDefault="003F5B13" w:rsidP="000E3CA0">
      <w:pPr>
        <w:rPr>
          <w:rFonts w:cs="Arial"/>
          <w:bCs/>
          <w:color w:val="0070C0"/>
          <w:sz w:val="20"/>
        </w:rPr>
      </w:pPr>
    </w:p>
    <w:p w14:paraId="49F9A87D" w14:textId="77777777" w:rsidR="003F5B13" w:rsidRPr="003F5B13" w:rsidRDefault="003F5B13" w:rsidP="000E3CA0">
      <w:pPr>
        <w:rPr>
          <w:rFonts w:cs="Arial"/>
          <w:bCs/>
          <w:sz w:val="20"/>
        </w:rPr>
      </w:pPr>
      <w:r w:rsidRPr="006968AD">
        <w:rPr>
          <w:rFonts w:cs="Arial"/>
          <w:b/>
          <w:sz w:val="20"/>
        </w:rPr>
        <w:lastRenderedPageBreak/>
        <w:t>ARTÍCULO 89.-</w:t>
      </w:r>
      <w:r w:rsidRPr="003F5B13">
        <w:rPr>
          <w:rFonts w:cs="Arial"/>
          <w:bCs/>
          <w:sz w:val="20"/>
        </w:rPr>
        <w:t xml:space="preserve"> A cuenta de este Impuesto se harán pagos provisionales mensuales, que se presentarán a más tardar el día 17 del mes siguiente que corresponda al mismo, mediante los formularios que para esos efectos apruebe y publique la Secretaría de Finanzas y de Administración.</w:t>
      </w:r>
    </w:p>
    <w:p w14:paraId="09C1A977" w14:textId="77777777" w:rsidR="003F5B13" w:rsidRPr="003F5B13" w:rsidRDefault="003F5B13" w:rsidP="000E3CA0">
      <w:pPr>
        <w:rPr>
          <w:rFonts w:cs="Arial"/>
          <w:bCs/>
          <w:sz w:val="20"/>
        </w:rPr>
      </w:pPr>
    </w:p>
    <w:p w14:paraId="658EFCD7" w14:textId="77777777" w:rsidR="003F5B13" w:rsidRPr="003F5B13" w:rsidRDefault="003F5B13" w:rsidP="000E3CA0">
      <w:pPr>
        <w:rPr>
          <w:rFonts w:cs="Arial"/>
          <w:bCs/>
          <w:color w:val="FF0000"/>
          <w:sz w:val="20"/>
        </w:rPr>
      </w:pPr>
      <w:r w:rsidRPr="003F5B13">
        <w:rPr>
          <w:rFonts w:cs="Arial"/>
          <w:bCs/>
          <w:sz w:val="20"/>
        </w:rPr>
        <w:t>Asimismo, se deberá presentar una declaración anual por este impuesto a más tardar el último día hábil del mes de marzo del siguiente año del ejercicio de que se trate, en la que se podrán acreditar los pagos provisionales mensuales efectivamente pagados de este impuesto del ejercicio que corresponda.</w:t>
      </w:r>
    </w:p>
    <w:p w14:paraId="3986B04D" w14:textId="77777777" w:rsidR="003F5B13" w:rsidRPr="003F5B13" w:rsidRDefault="003F5B13" w:rsidP="000E3CA0">
      <w:pPr>
        <w:rPr>
          <w:rFonts w:cs="Arial"/>
          <w:bCs/>
          <w:color w:val="FF0000"/>
          <w:sz w:val="20"/>
        </w:rPr>
      </w:pPr>
    </w:p>
    <w:p w14:paraId="7F265EE6" w14:textId="77777777" w:rsidR="003F5B13" w:rsidRPr="003F5B13" w:rsidRDefault="003F5B13" w:rsidP="000E3CA0">
      <w:pPr>
        <w:rPr>
          <w:rFonts w:cs="Arial"/>
          <w:bCs/>
          <w:sz w:val="20"/>
        </w:rPr>
      </w:pPr>
      <w:r w:rsidRPr="006968AD">
        <w:rPr>
          <w:rFonts w:cs="Arial"/>
          <w:b/>
          <w:sz w:val="20"/>
        </w:rPr>
        <w:t>ARTÍCULO 90.-</w:t>
      </w:r>
      <w:r w:rsidRPr="003F5B13">
        <w:rPr>
          <w:rFonts w:cs="Arial"/>
          <w:bCs/>
          <w:sz w:val="20"/>
        </w:rPr>
        <w:t xml:space="preserve"> Los contribuyentes estarán obligados a presentar aviso de inscripción ante la Secretaría de Finanzas y de Administración y llevar un Libro de Registro de Emisiones Contaminantes, que estará a disposición de la Secretaría de Recursos Naturales y Medio Ambiente, para efectos de la gestión del mismo y como medio de control, vigilancia y seguimiento del cumplimiento de la normativa medioambiental. </w:t>
      </w:r>
    </w:p>
    <w:p w14:paraId="7E139117" w14:textId="77777777" w:rsidR="003F5B13" w:rsidRPr="003F5B13" w:rsidRDefault="003F5B13" w:rsidP="000E3CA0">
      <w:pPr>
        <w:rPr>
          <w:rFonts w:cs="Arial"/>
          <w:bCs/>
          <w:sz w:val="20"/>
        </w:rPr>
      </w:pPr>
    </w:p>
    <w:p w14:paraId="4FB22327" w14:textId="77777777" w:rsidR="003F5B13" w:rsidRPr="003F5B13" w:rsidRDefault="003F5B13" w:rsidP="000E3CA0">
      <w:pPr>
        <w:rPr>
          <w:rFonts w:cs="Arial"/>
          <w:bCs/>
          <w:sz w:val="20"/>
        </w:rPr>
      </w:pPr>
    </w:p>
    <w:p w14:paraId="7FFB7C7C" w14:textId="77777777" w:rsidR="003F5B13" w:rsidRPr="006968AD" w:rsidRDefault="003F5B13" w:rsidP="000E3CA0">
      <w:pPr>
        <w:jc w:val="center"/>
        <w:rPr>
          <w:rFonts w:cs="Arial"/>
          <w:b/>
          <w:sz w:val="20"/>
        </w:rPr>
      </w:pPr>
      <w:r w:rsidRPr="006968AD">
        <w:rPr>
          <w:rFonts w:cs="Arial"/>
          <w:b/>
          <w:sz w:val="20"/>
        </w:rPr>
        <w:t>SECCIÓN III</w:t>
      </w:r>
    </w:p>
    <w:p w14:paraId="6DE3A1C5" w14:textId="77777777" w:rsidR="003F5B13" w:rsidRPr="006968AD" w:rsidRDefault="003F5B13" w:rsidP="000E3CA0">
      <w:pPr>
        <w:jc w:val="center"/>
        <w:rPr>
          <w:rFonts w:cs="Arial"/>
          <w:b/>
          <w:sz w:val="20"/>
        </w:rPr>
      </w:pPr>
      <w:r w:rsidRPr="006968AD">
        <w:rPr>
          <w:rFonts w:cs="Arial"/>
          <w:b/>
          <w:sz w:val="20"/>
        </w:rPr>
        <w:t>DE LA EMISIÓN DE CONTAMINANTES AL SUELO, SUBSUELO Y AGUA</w:t>
      </w:r>
    </w:p>
    <w:p w14:paraId="50C2052A" w14:textId="77777777" w:rsidR="003F5B13" w:rsidRPr="003F5B13" w:rsidRDefault="003F5B13" w:rsidP="000E3CA0">
      <w:pPr>
        <w:rPr>
          <w:rFonts w:cs="Arial"/>
          <w:bCs/>
          <w:sz w:val="20"/>
        </w:rPr>
      </w:pPr>
    </w:p>
    <w:p w14:paraId="3E4D0D2D" w14:textId="77777777" w:rsidR="003F5B13" w:rsidRPr="003F5B13" w:rsidRDefault="003F5B13" w:rsidP="000E3CA0">
      <w:pPr>
        <w:rPr>
          <w:rFonts w:cs="Arial"/>
          <w:bCs/>
          <w:sz w:val="20"/>
        </w:rPr>
      </w:pPr>
      <w:r w:rsidRPr="006968AD">
        <w:rPr>
          <w:rFonts w:cs="Arial"/>
          <w:b/>
          <w:sz w:val="20"/>
        </w:rPr>
        <w:t>ARTÍCULO 91.-</w:t>
      </w:r>
      <w:r w:rsidRPr="003F5B13">
        <w:rPr>
          <w:rFonts w:cs="Arial"/>
          <w:bCs/>
          <w:sz w:val="20"/>
        </w:rPr>
        <w:t xml:space="preserve"> Es objeto de este impuesto la emisión de sustancias contaminantes, que se depositen, </w:t>
      </w:r>
      <w:proofErr w:type="gramStart"/>
      <w:r w:rsidRPr="003F5B13">
        <w:rPr>
          <w:rFonts w:cs="Arial"/>
          <w:bCs/>
          <w:sz w:val="20"/>
        </w:rPr>
        <w:t>desechen</w:t>
      </w:r>
      <w:proofErr w:type="gramEnd"/>
      <w:r w:rsidRPr="003F5B13">
        <w:rPr>
          <w:rFonts w:cs="Arial"/>
          <w:bCs/>
          <w:sz w:val="20"/>
        </w:rPr>
        <w:t xml:space="preserve"> o descarguen al suelo, subsuelo o agua en el territorio del Estado. </w:t>
      </w:r>
    </w:p>
    <w:p w14:paraId="2CFF46EC" w14:textId="77777777" w:rsidR="003F5B13" w:rsidRPr="003F5B13" w:rsidRDefault="003F5B13" w:rsidP="000E3CA0">
      <w:pPr>
        <w:rPr>
          <w:rFonts w:cs="Arial"/>
          <w:bCs/>
          <w:sz w:val="20"/>
        </w:rPr>
      </w:pPr>
    </w:p>
    <w:p w14:paraId="5850A1D3" w14:textId="77777777" w:rsidR="003F5B13" w:rsidRPr="003F5B13" w:rsidRDefault="003F5B13" w:rsidP="000E3CA0">
      <w:pPr>
        <w:rPr>
          <w:rFonts w:cs="Arial"/>
          <w:bCs/>
          <w:sz w:val="20"/>
        </w:rPr>
      </w:pPr>
      <w:r w:rsidRPr="006968AD">
        <w:rPr>
          <w:rFonts w:cs="Arial"/>
          <w:b/>
          <w:sz w:val="20"/>
        </w:rPr>
        <w:t>ARTÍCULO 92.-</w:t>
      </w:r>
      <w:r w:rsidRPr="003F5B13">
        <w:rPr>
          <w:rFonts w:cs="Arial"/>
          <w:bCs/>
          <w:sz w:val="20"/>
        </w:rPr>
        <w:t xml:space="preserve"> Son sujetos de este impuesto las personas físicas, las personas morales, así como las unidades económicas que, en el territorio del Estado, independientemente del domicilio fiscal del contribuyente, bajo cualquier título, por sí mismas o a través de intermediarios, realicen los actos o actividades que los ubiquen en el supuesto del artículo anterior. </w:t>
      </w:r>
    </w:p>
    <w:p w14:paraId="285D108B" w14:textId="77777777" w:rsidR="003F5B13" w:rsidRPr="003F5B13" w:rsidRDefault="003F5B13" w:rsidP="000E3CA0">
      <w:pPr>
        <w:rPr>
          <w:rFonts w:cs="Arial"/>
          <w:bCs/>
          <w:sz w:val="20"/>
        </w:rPr>
      </w:pPr>
    </w:p>
    <w:p w14:paraId="155065C3" w14:textId="77777777" w:rsidR="003F5B13" w:rsidRPr="003F5B13" w:rsidRDefault="003F5B13" w:rsidP="000E3CA0">
      <w:pPr>
        <w:rPr>
          <w:rFonts w:cs="Arial"/>
          <w:bCs/>
          <w:sz w:val="20"/>
        </w:rPr>
      </w:pPr>
      <w:r w:rsidRPr="003F5B13">
        <w:rPr>
          <w:rFonts w:cs="Arial"/>
          <w:bCs/>
          <w:sz w:val="20"/>
        </w:rPr>
        <w:t>Estarán exentos del pago de este impuesto, los municipios, la Comisión del Agua del Estado de Durango y los señalados en las fracciones I, II, III y IV del artículo 28, de la Ley de Agua para el Estado de Durango.</w:t>
      </w:r>
    </w:p>
    <w:p w14:paraId="485CA555" w14:textId="77777777" w:rsidR="003F5B13" w:rsidRPr="003F5B13" w:rsidRDefault="003F5B13" w:rsidP="000E3CA0">
      <w:pPr>
        <w:rPr>
          <w:rFonts w:cs="Arial"/>
          <w:bCs/>
          <w:color w:val="FF0000"/>
          <w:sz w:val="20"/>
        </w:rPr>
      </w:pPr>
    </w:p>
    <w:p w14:paraId="253F9043" w14:textId="77777777" w:rsidR="003F5B13" w:rsidRPr="003F5B13" w:rsidRDefault="003F5B13" w:rsidP="000E3CA0">
      <w:pPr>
        <w:rPr>
          <w:rFonts w:cs="Arial"/>
          <w:bCs/>
          <w:sz w:val="20"/>
        </w:rPr>
      </w:pPr>
      <w:r w:rsidRPr="006968AD">
        <w:rPr>
          <w:rFonts w:cs="Arial"/>
          <w:b/>
          <w:sz w:val="20"/>
        </w:rPr>
        <w:t>ARTÍCULO 93.-</w:t>
      </w:r>
      <w:r w:rsidRPr="003F5B13">
        <w:rPr>
          <w:rFonts w:cs="Arial"/>
          <w:bCs/>
          <w:sz w:val="20"/>
        </w:rPr>
        <w:t xml:space="preserve"> Es base de este impuesto la cantidad en metros cuadrados de terreno o metros cúbicos de agua afectados, según corresponda, con sustancias contaminantes que se emitan o se viertan desde la o las instalaciones o fuentes fijas, expresadas en: </w:t>
      </w:r>
    </w:p>
    <w:p w14:paraId="128E20C7" w14:textId="77777777" w:rsidR="003F5B13" w:rsidRPr="003F5B13" w:rsidRDefault="003F5B13" w:rsidP="000E3CA0">
      <w:pPr>
        <w:rPr>
          <w:rFonts w:cs="Arial"/>
          <w:bCs/>
          <w:sz w:val="20"/>
        </w:rPr>
      </w:pPr>
    </w:p>
    <w:p w14:paraId="718C1BE0" w14:textId="77777777" w:rsidR="003F5B13" w:rsidRPr="003F5B13" w:rsidRDefault="003F5B13" w:rsidP="000E3CA0">
      <w:pPr>
        <w:numPr>
          <w:ilvl w:val="1"/>
          <w:numId w:val="32"/>
        </w:numPr>
        <w:ind w:left="284" w:hanging="142"/>
        <w:contextualSpacing/>
        <w:rPr>
          <w:rFonts w:cs="Arial"/>
          <w:bCs/>
          <w:sz w:val="20"/>
          <w:lang w:val="es-ES"/>
        </w:rPr>
      </w:pPr>
      <w:r w:rsidRPr="003F5B13">
        <w:rPr>
          <w:rFonts w:cs="Arial"/>
          <w:bCs/>
          <w:sz w:val="20"/>
          <w:lang w:val="es-ES"/>
        </w:rPr>
        <w:t xml:space="preserve">Para suelo y subsuelo, en la cantidad de miligramos por kilogramo, base seca, obtenidos de muestras que se realicen conforme a las Normas Oficiales Mexicanas en cada cien metros cuadrados de terreno, de acuerdo con lo siguiente: </w:t>
      </w:r>
    </w:p>
    <w:p w14:paraId="27165950" w14:textId="77777777" w:rsidR="003F5B13" w:rsidRPr="003F5B13" w:rsidRDefault="003F5B13" w:rsidP="000E3CA0">
      <w:pPr>
        <w:rPr>
          <w:rFonts w:cs="Arial"/>
          <w:bCs/>
          <w:sz w:val="20"/>
        </w:rPr>
      </w:pPr>
    </w:p>
    <w:p w14:paraId="1F6D0C22" w14:textId="77777777" w:rsidR="003F5B13" w:rsidRPr="003F5B13" w:rsidRDefault="003F5B13" w:rsidP="000E3CA0">
      <w:pPr>
        <w:numPr>
          <w:ilvl w:val="0"/>
          <w:numId w:val="27"/>
        </w:numPr>
        <w:ind w:left="567" w:hanging="283"/>
        <w:contextualSpacing/>
        <w:rPr>
          <w:rFonts w:cs="Arial"/>
          <w:bCs/>
          <w:sz w:val="20"/>
          <w:lang w:val="es-ES"/>
        </w:rPr>
      </w:pPr>
      <w:r w:rsidRPr="003F5B13">
        <w:rPr>
          <w:rFonts w:cs="Arial"/>
          <w:bCs/>
          <w:sz w:val="20"/>
          <w:lang w:val="es-ES"/>
        </w:rPr>
        <w:t xml:space="preserve">Suelos contaminados por hidrocarburos: </w:t>
      </w:r>
    </w:p>
    <w:p w14:paraId="3577456D" w14:textId="77777777" w:rsidR="003F5B13" w:rsidRPr="003F5B13" w:rsidRDefault="003F5B13" w:rsidP="000E3CA0">
      <w:pPr>
        <w:ind w:left="720"/>
        <w:contextualSpacing/>
        <w:rPr>
          <w:rFonts w:cs="Arial"/>
          <w:bCs/>
          <w:sz w:val="20"/>
          <w:lang w:val="es-ES"/>
        </w:rPr>
      </w:pPr>
    </w:p>
    <w:p w14:paraId="3BAF2E9B" w14:textId="77777777" w:rsidR="003F5B13" w:rsidRPr="003F5B13" w:rsidRDefault="003F5B13" w:rsidP="000E3CA0">
      <w:pPr>
        <w:rPr>
          <w:rFonts w:cs="Arial"/>
          <w:bCs/>
          <w:color w:val="FF0000"/>
          <w:sz w:val="20"/>
        </w:rPr>
      </w:pPr>
      <w:r w:rsidRPr="003F5B13">
        <w:rPr>
          <w:rFonts w:cs="Arial"/>
          <w:bCs/>
          <w:sz w:val="20"/>
        </w:rPr>
        <w:t>Las muestras para determinar la cantidad de miligramos por kilogramo, base seca, por cada cien metros cuadrados de terreno, se obtendrán conforme a la Norma Oficial Mexicana NOM-138-SEMARNAT/SSA1-2012: "Límites máximos permisibles de hidrocarburos en suelos y lineamientos para el muestreo en la caracterización y especificaciones para la remediación".</w:t>
      </w:r>
    </w:p>
    <w:p w14:paraId="4A9BB923" w14:textId="77777777" w:rsidR="003F5B13" w:rsidRPr="003F5B13" w:rsidRDefault="003F5B13" w:rsidP="003F5B13">
      <w:pPr>
        <w:spacing w:line="276" w:lineRule="auto"/>
        <w:rPr>
          <w:rFonts w:cs="Arial"/>
          <w:bCs/>
          <w:color w:val="FF0000"/>
          <w:sz w:val="20"/>
        </w:rPr>
      </w:pPr>
    </w:p>
    <w:tbl>
      <w:tblPr>
        <w:tblW w:w="7655" w:type="dxa"/>
        <w:tblInd w:w="1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31"/>
        <w:gridCol w:w="3624"/>
      </w:tblGrid>
      <w:tr w:rsidR="003F5B13" w:rsidRPr="003F5B13" w14:paraId="79CCC050" w14:textId="77777777" w:rsidTr="003F5B13">
        <w:trPr>
          <w:trHeight w:val="1245"/>
        </w:trPr>
        <w:tc>
          <w:tcPr>
            <w:tcW w:w="4031" w:type="dxa"/>
            <w:vAlign w:val="center"/>
            <w:hideMark/>
          </w:tcPr>
          <w:p w14:paraId="531A62D5" w14:textId="77777777" w:rsidR="003F5B13" w:rsidRPr="003F5B13" w:rsidRDefault="003F5B13" w:rsidP="003F5B13">
            <w:pPr>
              <w:spacing w:line="276" w:lineRule="auto"/>
              <w:jc w:val="left"/>
              <w:rPr>
                <w:rFonts w:cs="Arial"/>
                <w:bCs/>
                <w:color w:val="000000"/>
                <w:sz w:val="20"/>
                <w:lang w:eastAsia="es-MX"/>
              </w:rPr>
            </w:pPr>
            <w:r w:rsidRPr="003F5B13">
              <w:rPr>
                <w:rFonts w:cs="Arial"/>
                <w:bCs/>
                <w:color w:val="000000"/>
                <w:sz w:val="20"/>
                <w:lang w:eastAsia="es-MX"/>
              </w:rPr>
              <w:lastRenderedPageBreak/>
              <w:t>Contaminante</w:t>
            </w:r>
          </w:p>
        </w:tc>
        <w:tc>
          <w:tcPr>
            <w:tcW w:w="3624" w:type="dxa"/>
            <w:vAlign w:val="center"/>
            <w:hideMark/>
          </w:tcPr>
          <w:p w14:paraId="364E6D88" w14:textId="77777777" w:rsidR="003F5B13" w:rsidRPr="003F5B13" w:rsidRDefault="003F5B13" w:rsidP="003F5B13">
            <w:pPr>
              <w:spacing w:line="276" w:lineRule="auto"/>
              <w:rPr>
                <w:rFonts w:cs="Arial"/>
                <w:bCs/>
                <w:color w:val="000000"/>
                <w:sz w:val="20"/>
                <w:lang w:eastAsia="es-MX"/>
              </w:rPr>
            </w:pPr>
            <w:r w:rsidRPr="003F5B13">
              <w:rPr>
                <w:rFonts w:cs="Arial"/>
                <w:bCs/>
                <w:color w:val="000000"/>
                <w:sz w:val="20"/>
                <w:lang w:eastAsia="es-MX"/>
              </w:rPr>
              <w:t>Contaminante cantidad de miligramos por kilogramo, base seca, por cada cien metro cuadrado de terreno</w:t>
            </w:r>
          </w:p>
        </w:tc>
      </w:tr>
      <w:tr w:rsidR="003F5B13" w:rsidRPr="003F5B13" w14:paraId="33A042E5" w14:textId="77777777" w:rsidTr="003F5B13">
        <w:trPr>
          <w:trHeight w:val="315"/>
        </w:trPr>
        <w:tc>
          <w:tcPr>
            <w:tcW w:w="4031" w:type="dxa"/>
            <w:vAlign w:val="center"/>
            <w:hideMark/>
          </w:tcPr>
          <w:p w14:paraId="3EFAA8F6" w14:textId="77777777" w:rsidR="003F5B13" w:rsidRPr="003F5B13" w:rsidRDefault="003F5B13" w:rsidP="003F5B13">
            <w:pPr>
              <w:spacing w:line="276" w:lineRule="auto"/>
              <w:jc w:val="left"/>
              <w:rPr>
                <w:rFonts w:cs="Arial"/>
                <w:bCs/>
                <w:color w:val="000000"/>
                <w:sz w:val="20"/>
                <w:lang w:eastAsia="es-MX"/>
              </w:rPr>
            </w:pPr>
            <w:r w:rsidRPr="003F5B13">
              <w:rPr>
                <w:rFonts w:cs="Arial"/>
                <w:bCs/>
                <w:color w:val="000000"/>
                <w:sz w:val="20"/>
                <w:lang w:eastAsia="es-MX"/>
              </w:rPr>
              <w:t>Benceno</w:t>
            </w:r>
          </w:p>
        </w:tc>
        <w:tc>
          <w:tcPr>
            <w:tcW w:w="3624" w:type="dxa"/>
            <w:vAlign w:val="center"/>
            <w:hideMark/>
          </w:tcPr>
          <w:p w14:paraId="3130AE6C"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6</w:t>
            </w:r>
          </w:p>
        </w:tc>
      </w:tr>
      <w:tr w:rsidR="003F5B13" w:rsidRPr="003F5B13" w14:paraId="12724951" w14:textId="77777777" w:rsidTr="003F5B13">
        <w:trPr>
          <w:trHeight w:val="315"/>
        </w:trPr>
        <w:tc>
          <w:tcPr>
            <w:tcW w:w="4031" w:type="dxa"/>
            <w:vAlign w:val="center"/>
            <w:hideMark/>
          </w:tcPr>
          <w:p w14:paraId="263326FB" w14:textId="77777777" w:rsidR="003F5B13" w:rsidRPr="003F5B13" w:rsidRDefault="003F5B13" w:rsidP="003F5B13">
            <w:pPr>
              <w:spacing w:line="276" w:lineRule="auto"/>
              <w:jc w:val="left"/>
              <w:rPr>
                <w:rFonts w:cs="Arial"/>
                <w:bCs/>
                <w:color w:val="000000"/>
                <w:sz w:val="20"/>
                <w:lang w:eastAsia="es-MX"/>
              </w:rPr>
            </w:pPr>
            <w:r w:rsidRPr="003F5B13">
              <w:rPr>
                <w:rFonts w:cs="Arial"/>
                <w:bCs/>
                <w:color w:val="000000"/>
                <w:sz w:val="20"/>
                <w:lang w:eastAsia="es-MX"/>
              </w:rPr>
              <w:t>Tolueno</w:t>
            </w:r>
          </w:p>
        </w:tc>
        <w:tc>
          <w:tcPr>
            <w:tcW w:w="3624" w:type="dxa"/>
            <w:vAlign w:val="center"/>
            <w:hideMark/>
          </w:tcPr>
          <w:p w14:paraId="136B3238"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40</w:t>
            </w:r>
          </w:p>
        </w:tc>
      </w:tr>
      <w:tr w:rsidR="003F5B13" w:rsidRPr="003F5B13" w14:paraId="57B9E8FA" w14:textId="77777777" w:rsidTr="003F5B13">
        <w:trPr>
          <w:trHeight w:val="315"/>
        </w:trPr>
        <w:tc>
          <w:tcPr>
            <w:tcW w:w="4031" w:type="dxa"/>
            <w:vAlign w:val="center"/>
            <w:hideMark/>
          </w:tcPr>
          <w:p w14:paraId="45735A07" w14:textId="77777777" w:rsidR="003F5B13" w:rsidRPr="003F5B13" w:rsidRDefault="003F5B13" w:rsidP="003F5B13">
            <w:pPr>
              <w:spacing w:line="276" w:lineRule="auto"/>
              <w:jc w:val="left"/>
              <w:rPr>
                <w:rFonts w:cs="Arial"/>
                <w:bCs/>
                <w:color w:val="000000"/>
                <w:sz w:val="20"/>
                <w:lang w:eastAsia="es-MX"/>
              </w:rPr>
            </w:pPr>
            <w:r w:rsidRPr="003F5B13">
              <w:rPr>
                <w:rFonts w:cs="Arial"/>
                <w:bCs/>
                <w:color w:val="000000"/>
                <w:sz w:val="20"/>
                <w:lang w:eastAsia="es-MX"/>
              </w:rPr>
              <w:t>Etilbenceno</w:t>
            </w:r>
          </w:p>
        </w:tc>
        <w:tc>
          <w:tcPr>
            <w:tcW w:w="3624" w:type="dxa"/>
            <w:vAlign w:val="center"/>
            <w:hideMark/>
          </w:tcPr>
          <w:p w14:paraId="7551A1D2"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10</w:t>
            </w:r>
          </w:p>
        </w:tc>
      </w:tr>
      <w:tr w:rsidR="003F5B13" w:rsidRPr="003F5B13" w14:paraId="6CAB2532" w14:textId="77777777" w:rsidTr="003F5B13">
        <w:trPr>
          <w:trHeight w:val="315"/>
        </w:trPr>
        <w:tc>
          <w:tcPr>
            <w:tcW w:w="4031" w:type="dxa"/>
            <w:vAlign w:val="center"/>
            <w:hideMark/>
          </w:tcPr>
          <w:p w14:paraId="122BAA0C" w14:textId="77777777" w:rsidR="003F5B13" w:rsidRPr="003F5B13" w:rsidRDefault="003F5B13" w:rsidP="003F5B13">
            <w:pPr>
              <w:spacing w:line="276" w:lineRule="auto"/>
              <w:jc w:val="left"/>
              <w:rPr>
                <w:rFonts w:cs="Arial"/>
                <w:bCs/>
                <w:color w:val="000000"/>
                <w:sz w:val="20"/>
                <w:lang w:eastAsia="es-MX"/>
              </w:rPr>
            </w:pPr>
            <w:r w:rsidRPr="003F5B13">
              <w:rPr>
                <w:rFonts w:cs="Arial"/>
                <w:bCs/>
                <w:color w:val="000000"/>
                <w:sz w:val="20"/>
                <w:lang w:eastAsia="es-MX"/>
              </w:rPr>
              <w:t>Xilenos (suma de isómeros)</w:t>
            </w:r>
          </w:p>
        </w:tc>
        <w:tc>
          <w:tcPr>
            <w:tcW w:w="3624" w:type="dxa"/>
            <w:vAlign w:val="center"/>
            <w:hideMark/>
          </w:tcPr>
          <w:p w14:paraId="30273F10"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40</w:t>
            </w:r>
          </w:p>
        </w:tc>
      </w:tr>
      <w:tr w:rsidR="003F5B13" w:rsidRPr="003F5B13" w14:paraId="7C5F07D4" w14:textId="77777777" w:rsidTr="003F5B13">
        <w:trPr>
          <w:trHeight w:val="315"/>
        </w:trPr>
        <w:tc>
          <w:tcPr>
            <w:tcW w:w="4031" w:type="dxa"/>
            <w:vAlign w:val="center"/>
            <w:hideMark/>
          </w:tcPr>
          <w:p w14:paraId="7CBEEDF0" w14:textId="77777777" w:rsidR="003F5B13" w:rsidRPr="003F5B13" w:rsidRDefault="003F5B13" w:rsidP="003F5B13">
            <w:pPr>
              <w:spacing w:line="276" w:lineRule="auto"/>
              <w:jc w:val="left"/>
              <w:rPr>
                <w:rFonts w:cs="Arial"/>
                <w:bCs/>
                <w:color w:val="000000"/>
                <w:sz w:val="20"/>
                <w:lang w:eastAsia="es-MX"/>
              </w:rPr>
            </w:pPr>
            <w:proofErr w:type="spellStart"/>
            <w:r w:rsidRPr="003F5B13">
              <w:rPr>
                <w:rFonts w:cs="Arial"/>
                <w:bCs/>
                <w:color w:val="000000"/>
                <w:sz w:val="20"/>
                <w:lang w:eastAsia="es-MX"/>
              </w:rPr>
              <w:t>Benzo</w:t>
            </w:r>
            <w:proofErr w:type="spellEnd"/>
            <w:r w:rsidRPr="003F5B13">
              <w:rPr>
                <w:rFonts w:cs="Arial"/>
                <w:bCs/>
                <w:color w:val="000000"/>
                <w:sz w:val="20"/>
                <w:lang w:eastAsia="es-MX"/>
              </w:rPr>
              <w:t>[a]</w:t>
            </w:r>
            <w:proofErr w:type="spellStart"/>
            <w:r w:rsidRPr="003F5B13">
              <w:rPr>
                <w:rFonts w:cs="Arial"/>
                <w:bCs/>
                <w:color w:val="000000"/>
                <w:sz w:val="20"/>
                <w:lang w:eastAsia="es-MX"/>
              </w:rPr>
              <w:t>pireno</w:t>
            </w:r>
            <w:proofErr w:type="spellEnd"/>
          </w:p>
        </w:tc>
        <w:tc>
          <w:tcPr>
            <w:tcW w:w="3624" w:type="dxa"/>
            <w:vAlign w:val="center"/>
            <w:hideMark/>
          </w:tcPr>
          <w:p w14:paraId="43BB1D47"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2</w:t>
            </w:r>
          </w:p>
        </w:tc>
      </w:tr>
      <w:tr w:rsidR="003F5B13" w:rsidRPr="003F5B13" w14:paraId="4587AFC0" w14:textId="77777777" w:rsidTr="003F5B13">
        <w:trPr>
          <w:trHeight w:val="315"/>
        </w:trPr>
        <w:tc>
          <w:tcPr>
            <w:tcW w:w="4031" w:type="dxa"/>
            <w:vAlign w:val="center"/>
            <w:hideMark/>
          </w:tcPr>
          <w:p w14:paraId="64BC4474" w14:textId="77777777" w:rsidR="003F5B13" w:rsidRPr="003F5B13" w:rsidRDefault="003F5B13" w:rsidP="003F5B13">
            <w:pPr>
              <w:spacing w:line="276" w:lineRule="auto"/>
              <w:jc w:val="left"/>
              <w:rPr>
                <w:rFonts w:cs="Arial"/>
                <w:bCs/>
                <w:color w:val="000000"/>
                <w:sz w:val="20"/>
                <w:lang w:eastAsia="es-MX"/>
              </w:rPr>
            </w:pPr>
            <w:proofErr w:type="spellStart"/>
            <w:proofErr w:type="gramStart"/>
            <w:r w:rsidRPr="003F5B13">
              <w:rPr>
                <w:rFonts w:cs="Arial"/>
                <w:bCs/>
                <w:color w:val="000000"/>
                <w:sz w:val="20"/>
                <w:lang w:eastAsia="es-MX"/>
              </w:rPr>
              <w:t>Dibenzo</w:t>
            </w:r>
            <w:proofErr w:type="spellEnd"/>
            <w:r w:rsidRPr="003F5B13">
              <w:rPr>
                <w:rFonts w:cs="Arial"/>
                <w:bCs/>
                <w:color w:val="000000"/>
                <w:sz w:val="20"/>
                <w:lang w:eastAsia="es-MX"/>
              </w:rPr>
              <w:t>[</w:t>
            </w:r>
            <w:proofErr w:type="spellStart"/>
            <w:proofErr w:type="gramEnd"/>
            <w:r w:rsidRPr="003F5B13">
              <w:rPr>
                <w:rFonts w:cs="Arial"/>
                <w:bCs/>
                <w:color w:val="000000"/>
                <w:sz w:val="20"/>
                <w:lang w:eastAsia="es-MX"/>
              </w:rPr>
              <w:t>a,h</w:t>
            </w:r>
            <w:proofErr w:type="spellEnd"/>
            <w:r w:rsidRPr="003F5B13">
              <w:rPr>
                <w:rFonts w:cs="Arial"/>
                <w:bCs/>
                <w:color w:val="000000"/>
                <w:sz w:val="20"/>
                <w:lang w:eastAsia="es-MX"/>
              </w:rPr>
              <w:t xml:space="preserve"> ]antraceno</w:t>
            </w:r>
          </w:p>
        </w:tc>
        <w:tc>
          <w:tcPr>
            <w:tcW w:w="3624" w:type="dxa"/>
            <w:vAlign w:val="center"/>
            <w:hideMark/>
          </w:tcPr>
          <w:p w14:paraId="259AFA79"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2</w:t>
            </w:r>
          </w:p>
        </w:tc>
      </w:tr>
      <w:tr w:rsidR="003F5B13" w:rsidRPr="003F5B13" w14:paraId="4F35FF47" w14:textId="77777777" w:rsidTr="003F5B13">
        <w:trPr>
          <w:trHeight w:val="315"/>
        </w:trPr>
        <w:tc>
          <w:tcPr>
            <w:tcW w:w="4031" w:type="dxa"/>
            <w:vAlign w:val="center"/>
            <w:hideMark/>
          </w:tcPr>
          <w:p w14:paraId="016E30A5" w14:textId="77777777" w:rsidR="003F5B13" w:rsidRPr="003F5B13" w:rsidRDefault="003F5B13" w:rsidP="003F5B13">
            <w:pPr>
              <w:spacing w:line="276" w:lineRule="auto"/>
              <w:jc w:val="left"/>
              <w:rPr>
                <w:rFonts w:cs="Arial"/>
                <w:bCs/>
                <w:color w:val="000000"/>
                <w:sz w:val="20"/>
                <w:lang w:eastAsia="es-MX"/>
              </w:rPr>
            </w:pPr>
            <w:proofErr w:type="spellStart"/>
            <w:r w:rsidRPr="003F5B13">
              <w:rPr>
                <w:rFonts w:cs="Arial"/>
                <w:bCs/>
                <w:color w:val="000000"/>
                <w:sz w:val="20"/>
                <w:lang w:eastAsia="es-MX"/>
              </w:rPr>
              <w:t>Benzo</w:t>
            </w:r>
            <w:proofErr w:type="spellEnd"/>
            <w:r w:rsidRPr="003F5B13">
              <w:rPr>
                <w:rFonts w:cs="Arial"/>
                <w:bCs/>
                <w:color w:val="000000"/>
                <w:sz w:val="20"/>
                <w:lang w:eastAsia="es-MX"/>
              </w:rPr>
              <w:t>[a]antraceno</w:t>
            </w:r>
          </w:p>
        </w:tc>
        <w:tc>
          <w:tcPr>
            <w:tcW w:w="3624" w:type="dxa"/>
            <w:vAlign w:val="center"/>
            <w:hideMark/>
          </w:tcPr>
          <w:p w14:paraId="7B4CDFE3"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2</w:t>
            </w:r>
          </w:p>
        </w:tc>
      </w:tr>
      <w:tr w:rsidR="003F5B13" w:rsidRPr="003F5B13" w14:paraId="41690048" w14:textId="77777777" w:rsidTr="003F5B13">
        <w:trPr>
          <w:trHeight w:val="315"/>
        </w:trPr>
        <w:tc>
          <w:tcPr>
            <w:tcW w:w="4031" w:type="dxa"/>
            <w:vAlign w:val="center"/>
            <w:hideMark/>
          </w:tcPr>
          <w:p w14:paraId="658F16E4" w14:textId="77777777" w:rsidR="003F5B13" w:rsidRPr="003F5B13" w:rsidRDefault="003F5B13" w:rsidP="003F5B13">
            <w:pPr>
              <w:spacing w:line="276" w:lineRule="auto"/>
              <w:jc w:val="left"/>
              <w:rPr>
                <w:rFonts w:cs="Arial"/>
                <w:bCs/>
                <w:color w:val="000000"/>
                <w:sz w:val="20"/>
                <w:lang w:eastAsia="es-MX"/>
              </w:rPr>
            </w:pPr>
            <w:proofErr w:type="spellStart"/>
            <w:r w:rsidRPr="003F5B13">
              <w:rPr>
                <w:rFonts w:cs="Arial"/>
                <w:bCs/>
                <w:color w:val="000000"/>
                <w:sz w:val="20"/>
                <w:lang w:eastAsia="es-MX"/>
              </w:rPr>
              <w:t>Benzo</w:t>
            </w:r>
            <w:proofErr w:type="spellEnd"/>
            <w:r w:rsidRPr="003F5B13">
              <w:rPr>
                <w:rFonts w:cs="Arial"/>
                <w:bCs/>
                <w:color w:val="000000"/>
                <w:sz w:val="20"/>
                <w:lang w:eastAsia="es-MX"/>
              </w:rPr>
              <w:t>[b]</w:t>
            </w:r>
            <w:proofErr w:type="spellStart"/>
            <w:r w:rsidRPr="003F5B13">
              <w:rPr>
                <w:rFonts w:cs="Arial"/>
                <w:bCs/>
                <w:color w:val="000000"/>
                <w:sz w:val="20"/>
                <w:lang w:eastAsia="es-MX"/>
              </w:rPr>
              <w:t>fluoranteno</w:t>
            </w:r>
            <w:proofErr w:type="spellEnd"/>
          </w:p>
        </w:tc>
        <w:tc>
          <w:tcPr>
            <w:tcW w:w="3624" w:type="dxa"/>
            <w:vAlign w:val="center"/>
            <w:hideMark/>
          </w:tcPr>
          <w:p w14:paraId="3D6E0956"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2</w:t>
            </w:r>
          </w:p>
        </w:tc>
      </w:tr>
      <w:tr w:rsidR="003F5B13" w:rsidRPr="003F5B13" w14:paraId="0B022939" w14:textId="77777777" w:rsidTr="003F5B13">
        <w:trPr>
          <w:trHeight w:val="315"/>
        </w:trPr>
        <w:tc>
          <w:tcPr>
            <w:tcW w:w="4031" w:type="dxa"/>
            <w:vAlign w:val="center"/>
            <w:hideMark/>
          </w:tcPr>
          <w:p w14:paraId="743CB467" w14:textId="77777777" w:rsidR="003F5B13" w:rsidRPr="003F5B13" w:rsidRDefault="003F5B13" w:rsidP="003F5B13">
            <w:pPr>
              <w:spacing w:line="276" w:lineRule="auto"/>
              <w:jc w:val="left"/>
              <w:rPr>
                <w:rFonts w:cs="Arial"/>
                <w:bCs/>
                <w:color w:val="000000"/>
                <w:sz w:val="20"/>
                <w:lang w:eastAsia="es-MX"/>
              </w:rPr>
            </w:pPr>
            <w:proofErr w:type="spellStart"/>
            <w:r w:rsidRPr="003F5B13">
              <w:rPr>
                <w:rFonts w:cs="Arial"/>
                <w:bCs/>
                <w:color w:val="000000"/>
                <w:sz w:val="20"/>
                <w:lang w:eastAsia="es-MX"/>
              </w:rPr>
              <w:t>Benzo</w:t>
            </w:r>
            <w:proofErr w:type="spellEnd"/>
            <w:r w:rsidRPr="003F5B13">
              <w:rPr>
                <w:rFonts w:cs="Arial"/>
                <w:bCs/>
                <w:color w:val="000000"/>
                <w:sz w:val="20"/>
                <w:lang w:eastAsia="es-MX"/>
              </w:rPr>
              <w:t>[k]</w:t>
            </w:r>
            <w:proofErr w:type="spellStart"/>
            <w:r w:rsidRPr="003F5B13">
              <w:rPr>
                <w:rFonts w:cs="Arial"/>
                <w:bCs/>
                <w:color w:val="000000"/>
                <w:sz w:val="20"/>
                <w:lang w:eastAsia="es-MX"/>
              </w:rPr>
              <w:t>fluoranteno</w:t>
            </w:r>
            <w:proofErr w:type="spellEnd"/>
          </w:p>
        </w:tc>
        <w:tc>
          <w:tcPr>
            <w:tcW w:w="3624" w:type="dxa"/>
            <w:vAlign w:val="center"/>
            <w:hideMark/>
          </w:tcPr>
          <w:p w14:paraId="57E1C2FC"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8</w:t>
            </w:r>
          </w:p>
        </w:tc>
      </w:tr>
      <w:tr w:rsidR="003F5B13" w:rsidRPr="003F5B13" w14:paraId="2B0898DE" w14:textId="77777777" w:rsidTr="003F5B13">
        <w:trPr>
          <w:trHeight w:val="315"/>
        </w:trPr>
        <w:tc>
          <w:tcPr>
            <w:tcW w:w="4031" w:type="dxa"/>
            <w:vAlign w:val="center"/>
            <w:hideMark/>
          </w:tcPr>
          <w:p w14:paraId="6CF423DB" w14:textId="77777777" w:rsidR="003F5B13" w:rsidRPr="003F5B13" w:rsidRDefault="003F5B13" w:rsidP="003F5B13">
            <w:pPr>
              <w:spacing w:line="276" w:lineRule="auto"/>
              <w:jc w:val="left"/>
              <w:rPr>
                <w:rFonts w:cs="Arial"/>
                <w:bCs/>
                <w:color w:val="000000"/>
                <w:sz w:val="20"/>
                <w:lang w:eastAsia="es-MX"/>
              </w:rPr>
            </w:pPr>
            <w:proofErr w:type="spellStart"/>
            <w:r w:rsidRPr="003F5B13">
              <w:rPr>
                <w:rFonts w:cs="Arial"/>
                <w:bCs/>
                <w:color w:val="000000"/>
                <w:sz w:val="20"/>
                <w:lang w:eastAsia="es-MX"/>
              </w:rPr>
              <w:t>Indeno</w:t>
            </w:r>
            <w:proofErr w:type="spellEnd"/>
            <w:r w:rsidRPr="003F5B13">
              <w:rPr>
                <w:rFonts w:cs="Arial"/>
                <w:bCs/>
                <w:color w:val="000000"/>
                <w:sz w:val="20"/>
                <w:lang w:eastAsia="es-MX"/>
              </w:rPr>
              <w:t xml:space="preserve"> (1 ,2,3-cd) </w:t>
            </w:r>
            <w:proofErr w:type="spellStart"/>
            <w:r w:rsidRPr="003F5B13">
              <w:rPr>
                <w:rFonts w:cs="Arial"/>
                <w:bCs/>
                <w:color w:val="000000"/>
                <w:sz w:val="20"/>
                <w:lang w:eastAsia="es-MX"/>
              </w:rPr>
              <w:t>pireno</w:t>
            </w:r>
            <w:proofErr w:type="spellEnd"/>
          </w:p>
        </w:tc>
        <w:tc>
          <w:tcPr>
            <w:tcW w:w="3624" w:type="dxa"/>
            <w:vAlign w:val="center"/>
            <w:hideMark/>
          </w:tcPr>
          <w:p w14:paraId="6D107294"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2</w:t>
            </w:r>
          </w:p>
        </w:tc>
      </w:tr>
    </w:tbl>
    <w:p w14:paraId="03DD554B" w14:textId="77777777" w:rsidR="003F5B13" w:rsidRPr="003F5B13" w:rsidRDefault="003F5B13" w:rsidP="003F5B13">
      <w:pPr>
        <w:spacing w:line="276" w:lineRule="auto"/>
        <w:rPr>
          <w:rFonts w:cs="Arial"/>
          <w:bCs/>
          <w:color w:val="FF0000"/>
          <w:sz w:val="20"/>
        </w:rPr>
      </w:pPr>
    </w:p>
    <w:p w14:paraId="5D1DCD26" w14:textId="77777777" w:rsidR="003F5B13" w:rsidRPr="003F5B13" w:rsidRDefault="003F5B13" w:rsidP="000E3CA0">
      <w:pPr>
        <w:numPr>
          <w:ilvl w:val="0"/>
          <w:numId w:val="27"/>
        </w:numPr>
        <w:tabs>
          <w:tab w:val="left" w:pos="265"/>
        </w:tabs>
        <w:contextualSpacing/>
        <w:rPr>
          <w:rFonts w:cs="Arial"/>
          <w:bCs/>
          <w:sz w:val="20"/>
          <w:lang w:val="es-ES"/>
        </w:rPr>
      </w:pPr>
      <w:r w:rsidRPr="003F5B13">
        <w:rPr>
          <w:rFonts w:cs="Arial"/>
          <w:bCs/>
          <w:sz w:val="20"/>
          <w:lang w:val="es-ES"/>
        </w:rPr>
        <w:t xml:space="preserve">Suelos contaminados por: arsénico, bario, berilio, cadmio, cromo hexavalente, mercurio, níquel, plata, plomo, selenio, talio y vanadio. </w:t>
      </w:r>
    </w:p>
    <w:p w14:paraId="5B541FC4" w14:textId="77777777" w:rsidR="003F5B13" w:rsidRPr="003F5B13" w:rsidRDefault="003F5B13" w:rsidP="000E3CA0">
      <w:pPr>
        <w:tabs>
          <w:tab w:val="left" w:pos="265"/>
        </w:tabs>
        <w:rPr>
          <w:rFonts w:cs="Arial"/>
          <w:bCs/>
          <w:sz w:val="20"/>
        </w:rPr>
      </w:pPr>
    </w:p>
    <w:p w14:paraId="455390CC" w14:textId="77777777" w:rsidR="003F5B13" w:rsidRPr="003F5B13" w:rsidRDefault="003F5B13" w:rsidP="000E3CA0">
      <w:pPr>
        <w:tabs>
          <w:tab w:val="left" w:pos="265"/>
        </w:tabs>
        <w:rPr>
          <w:rFonts w:cs="Arial"/>
          <w:bCs/>
          <w:sz w:val="20"/>
        </w:rPr>
      </w:pPr>
      <w:r w:rsidRPr="003F5B13">
        <w:rPr>
          <w:rFonts w:cs="Arial"/>
          <w:bCs/>
          <w:sz w:val="20"/>
        </w:rPr>
        <w:t>Las muestras para determinar la cantidad de miligramos por kilogramo, base seca, por cada cien metros cuadrados de terreno, se obtendrán conforme a la Norma Oficial Mexicana NOM-147-SEMARNAT/SSA1-2004: "Que establece criterios para determinar las concentraciones de remediación de suelos contaminados por arsénico, bario, berilio, cadmio, cromo hexavalente, mercurio, níquel, plata, plomo, selenio, talio y vanadio".</w:t>
      </w:r>
    </w:p>
    <w:p w14:paraId="31E6BFD9" w14:textId="77777777" w:rsidR="003F5B13" w:rsidRPr="003F5B13" w:rsidRDefault="003F5B13" w:rsidP="003F5B13">
      <w:pPr>
        <w:tabs>
          <w:tab w:val="left" w:pos="265"/>
        </w:tabs>
        <w:spacing w:line="276" w:lineRule="auto"/>
        <w:rPr>
          <w:rFonts w:cs="Arial"/>
          <w:bCs/>
          <w:sz w:val="20"/>
        </w:rPr>
      </w:pPr>
    </w:p>
    <w:tbl>
      <w:tblPr>
        <w:tblW w:w="7655" w:type="dxa"/>
        <w:tblInd w:w="1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36"/>
        <w:gridCol w:w="3619"/>
      </w:tblGrid>
      <w:tr w:rsidR="003F5B13" w:rsidRPr="003F5B13" w14:paraId="0B4E09F8" w14:textId="77777777" w:rsidTr="003F5B13">
        <w:trPr>
          <w:trHeight w:val="1200"/>
        </w:trPr>
        <w:tc>
          <w:tcPr>
            <w:tcW w:w="4036" w:type="dxa"/>
            <w:vAlign w:val="center"/>
            <w:hideMark/>
          </w:tcPr>
          <w:p w14:paraId="7C5AA439" w14:textId="77777777" w:rsidR="003F5B13" w:rsidRPr="003F5B13" w:rsidRDefault="003F5B13" w:rsidP="003F5B13">
            <w:pPr>
              <w:spacing w:line="276" w:lineRule="auto"/>
              <w:jc w:val="left"/>
              <w:rPr>
                <w:rFonts w:cs="Arial"/>
                <w:bCs/>
                <w:color w:val="000000"/>
                <w:sz w:val="20"/>
                <w:lang w:eastAsia="es-MX"/>
              </w:rPr>
            </w:pPr>
            <w:r w:rsidRPr="003F5B13">
              <w:rPr>
                <w:rFonts w:cs="Arial"/>
                <w:bCs/>
                <w:color w:val="000000"/>
                <w:sz w:val="20"/>
                <w:lang w:eastAsia="es-MX"/>
              </w:rPr>
              <w:t>Contaminante</w:t>
            </w:r>
          </w:p>
        </w:tc>
        <w:tc>
          <w:tcPr>
            <w:tcW w:w="3619" w:type="dxa"/>
            <w:vAlign w:val="center"/>
            <w:hideMark/>
          </w:tcPr>
          <w:p w14:paraId="3C5B07FB" w14:textId="77777777" w:rsidR="003F5B13" w:rsidRPr="003F5B13" w:rsidRDefault="003F5B13" w:rsidP="003F5B13">
            <w:pPr>
              <w:spacing w:line="276" w:lineRule="auto"/>
              <w:rPr>
                <w:rFonts w:cs="Arial"/>
                <w:bCs/>
                <w:color w:val="000000"/>
                <w:sz w:val="20"/>
                <w:lang w:eastAsia="es-MX"/>
              </w:rPr>
            </w:pPr>
            <w:r w:rsidRPr="003F5B13">
              <w:rPr>
                <w:rFonts w:cs="Arial"/>
                <w:bCs/>
                <w:color w:val="000000"/>
                <w:sz w:val="20"/>
                <w:lang w:eastAsia="es-MX"/>
              </w:rPr>
              <w:t>Cantidad de miligramos por kilogramo, base seca, por cada cien metros cuadrados de terreno</w:t>
            </w:r>
          </w:p>
        </w:tc>
      </w:tr>
      <w:tr w:rsidR="003F5B13" w:rsidRPr="003F5B13" w14:paraId="50D32B36" w14:textId="77777777" w:rsidTr="003F5B13">
        <w:trPr>
          <w:trHeight w:val="315"/>
        </w:trPr>
        <w:tc>
          <w:tcPr>
            <w:tcW w:w="4036" w:type="dxa"/>
            <w:vAlign w:val="center"/>
            <w:hideMark/>
          </w:tcPr>
          <w:p w14:paraId="4BE12425" w14:textId="77777777" w:rsidR="003F5B13" w:rsidRPr="003F5B13" w:rsidRDefault="003F5B13" w:rsidP="003F5B13">
            <w:pPr>
              <w:spacing w:line="276" w:lineRule="auto"/>
              <w:rPr>
                <w:rFonts w:cs="Arial"/>
                <w:bCs/>
                <w:color w:val="000000"/>
                <w:sz w:val="20"/>
                <w:lang w:eastAsia="es-MX"/>
              </w:rPr>
            </w:pPr>
            <w:r w:rsidRPr="003F5B13">
              <w:rPr>
                <w:rFonts w:cs="Arial"/>
                <w:bCs/>
                <w:color w:val="000000"/>
                <w:sz w:val="20"/>
                <w:lang w:eastAsia="es-MX"/>
              </w:rPr>
              <w:t>Arsénico</w:t>
            </w:r>
          </w:p>
        </w:tc>
        <w:tc>
          <w:tcPr>
            <w:tcW w:w="3619" w:type="dxa"/>
            <w:vAlign w:val="center"/>
            <w:hideMark/>
          </w:tcPr>
          <w:p w14:paraId="173469FF"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22</w:t>
            </w:r>
          </w:p>
        </w:tc>
      </w:tr>
      <w:tr w:rsidR="003F5B13" w:rsidRPr="003F5B13" w14:paraId="73CBAB33" w14:textId="77777777" w:rsidTr="003F5B13">
        <w:trPr>
          <w:trHeight w:val="315"/>
        </w:trPr>
        <w:tc>
          <w:tcPr>
            <w:tcW w:w="4036" w:type="dxa"/>
            <w:vAlign w:val="center"/>
            <w:hideMark/>
          </w:tcPr>
          <w:p w14:paraId="502D8CB6" w14:textId="77777777" w:rsidR="003F5B13" w:rsidRPr="003F5B13" w:rsidRDefault="003F5B13" w:rsidP="003F5B13">
            <w:pPr>
              <w:spacing w:line="276" w:lineRule="auto"/>
              <w:rPr>
                <w:rFonts w:cs="Arial"/>
                <w:bCs/>
                <w:color w:val="000000"/>
                <w:sz w:val="20"/>
                <w:lang w:eastAsia="es-MX"/>
              </w:rPr>
            </w:pPr>
            <w:r w:rsidRPr="003F5B13">
              <w:rPr>
                <w:rFonts w:cs="Arial"/>
                <w:bCs/>
                <w:color w:val="000000"/>
                <w:sz w:val="20"/>
                <w:lang w:eastAsia="es-MX"/>
              </w:rPr>
              <w:t>Bario</w:t>
            </w:r>
          </w:p>
        </w:tc>
        <w:tc>
          <w:tcPr>
            <w:tcW w:w="3619" w:type="dxa"/>
            <w:vAlign w:val="center"/>
            <w:hideMark/>
          </w:tcPr>
          <w:p w14:paraId="7E7BF0A3"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5400</w:t>
            </w:r>
          </w:p>
        </w:tc>
      </w:tr>
      <w:tr w:rsidR="003F5B13" w:rsidRPr="003F5B13" w14:paraId="3C76D5C3" w14:textId="77777777" w:rsidTr="003F5B13">
        <w:trPr>
          <w:trHeight w:val="315"/>
        </w:trPr>
        <w:tc>
          <w:tcPr>
            <w:tcW w:w="4036" w:type="dxa"/>
            <w:vAlign w:val="center"/>
            <w:hideMark/>
          </w:tcPr>
          <w:p w14:paraId="6773CBD2" w14:textId="77777777" w:rsidR="003F5B13" w:rsidRPr="003F5B13" w:rsidRDefault="003F5B13" w:rsidP="003F5B13">
            <w:pPr>
              <w:spacing w:line="276" w:lineRule="auto"/>
              <w:rPr>
                <w:rFonts w:cs="Arial"/>
                <w:bCs/>
                <w:color w:val="000000"/>
                <w:sz w:val="20"/>
                <w:lang w:eastAsia="es-MX"/>
              </w:rPr>
            </w:pPr>
            <w:r w:rsidRPr="003F5B13">
              <w:rPr>
                <w:rFonts w:cs="Arial"/>
                <w:bCs/>
                <w:color w:val="000000"/>
                <w:sz w:val="20"/>
                <w:lang w:eastAsia="es-MX"/>
              </w:rPr>
              <w:t>Berilio</w:t>
            </w:r>
          </w:p>
        </w:tc>
        <w:tc>
          <w:tcPr>
            <w:tcW w:w="3619" w:type="dxa"/>
            <w:vAlign w:val="center"/>
            <w:hideMark/>
          </w:tcPr>
          <w:p w14:paraId="605F20B6"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150</w:t>
            </w:r>
          </w:p>
        </w:tc>
      </w:tr>
      <w:tr w:rsidR="003F5B13" w:rsidRPr="003F5B13" w14:paraId="3D248E64" w14:textId="77777777" w:rsidTr="003F5B13">
        <w:trPr>
          <w:trHeight w:val="315"/>
        </w:trPr>
        <w:tc>
          <w:tcPr>
            <w:tcW w:w="4036" w:type="dxa"/>
            <w:vAlign w:val="center"/>
            <w:hideMark/>
          </w:tcPr>
          <w:p w14:paraId="35F3660B" w14:textId="77777777" w:rsidR="003F5B13" w:rsidRPr="003F5B13" w:rsidRDefault="003F5B13" w:rsidP="003F5B13">
            <w:pPr>
              <w:spacing w:line="276" w:lineRule="auto"/>
              <w:rPr>
                <w:rFonts w:cs="Arial"/>
                <w:bCs/>
                <w:color w:val="000000"/>
                <w:sz w:val="20"/>
                <w:lang w:eastAsia="es-MX"/>
              </w:rPr>
            </w:pPr>
            <w:r w:rsidRPr="003F5B13">
              <w:rPr>
                <w:rFonts w:cs="Arial"/>
                <w:bCs/>
                <w:color w:val="000000"/>
                <w:sz w:val="20"/>
                <w:lang w:eastAsia="es-MX"/>
              </w:rPr>
              <w:t>Cadmio</w:t>
            </w:r>
          </w:p>
        </w:tc>
        <w:tc>
          <w:tcPr>
            <w:tcW w:w="3619" w:type="dxa"/>
            <w:vAlign w:val="center"/>
            <w:hideMark/>
          </w:tcPr>
          <w:p w14:paraId="559E836B"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37</w:t>
            </w:r>
          </w:p>
        </w:tc>
      </w:tr>
      <w:tr w:rsidR="003F5B13" w:rsidRPr="003F5B13" w14:paraId="6E42441E" w14:textId="77777777" w:rsidTr="003F5B13">
        <w:trPr>
          <w:trHeight w:val="315"/>
        </w:trPr>
        <w:tc>
          <w:tcPr>
            <w:tcW w:w="4036" w:type="dxa"/>
            <w:vAlign w:val="center"/>
            <w:hideMark/>
          </w:tcPr>
          <w:p w14:paraId="3E776918" w14:textId="77777777" w:rsidR="003F5B13" w:rsidRPr="003F5B13" w:rsidRDefault="003F5B13" w:rsidP="003F5B13">
            <w:pPr>
              <w:spacing w:line="276" w:lineRule="auto"/>
              <w:rPr>
                <w:rFonts w:cs="Arial"/>
                <w:bCs/>
                <w:color w:val="000000"/>
                <w:sz w:val="20"/>
                <w:lang w:eastAsia="es-MX"/>
              </w:rPr>
            </w:pPr>
            <w:r w:rsidRPr="003F5B13">
              <w:rPr>
                <w:rFonts w:cs="Arial"/>
                <w:bCs/>
                <w:color w:val="000000"/>
                <w:sz w:val="20"/>
                <w:lang w:eastAsia="es-MX"/>
              </w:rPr>
              <w:t>Cromo Hexavalente</w:t>
            </w:r>
          </w:p>
        </w:tc>
        <w:tc>
          <w:tcPr>
            <w:tcW w:w="3619" w:type="dxa"/>
            <w:vAlign w:val="center"/>
            <w:hideMark/>
          </w:tcPr>
          <w:p w14:paraId="0607A499"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280</w:t>
            </w:r>
          </w:p>
        </w:tc>
      </w:tr>
      <w:tr w:rsidR="003F5B13" w:rsidRPr="003F5B13" w14:paraId="3D36D598" w14:textId="77777777" w:rsidTr="003F5B13">
        <w:trPr>
          <w:trHeight w:val="315"/>
        </w:trPr>
        <w:tc>
          <w:tcPr>
            <w:tcW w:w="4036" w:type="dxa"/>
            <w:vAlign w:val="center"/>
            <w:hideMark/>
          </w:tcPr>
          <w:p w14:paraId="7F3C181F" w14:textId="77777777" w:rsidR="003F5B13" w:rsidRPr="003F5B13" w:rsidRDefault="003F5B13" w:rsidP="003F5B13">
            <w:pPr>
              <w:spacing w:line="276" w:lineRule="auto"/>
              <w:rPr>
                <w:rFonts w:cs="Arial"/>
                <w:bCs/>
                <w:color w:val="000000"/>
                <w:sz w:val="20"/>
                <w:lang w:eastAsia="es-MX"/>
              </w:rPr>
            </w:pPr>
            <w:r w:rsidRPr="003F5B13">
              <w:rPr>
                <w:rFonts w:cs="Arial"/>
                <w:bCs/>
                <w:color w:val="000000"/>
                <w:sz w:val="20"/>
                <w:lang w:eastAsia="es-MX"/>
              </w:rPr>
              <w:t>Mercurio</w:t>
            </w:r>
          </w:p>
        </w:tc>
        <w:tc>
          <w:tcPr>
            <w:tcW w:w="3619" w:type="dxa"/>
            <w:vAlign w:val="center"/>
            <w:hideMark/>
          </w:tcPr>
          <w:p w14:paraId="3F766CC0"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23</w:t>
            </w:r>
          </w:p>
        </w:tc>
      </w:tr>
      <w:tr w:rsidR="003F5B13" w:rsidRPr="003F5B13" w14:paraId="6D696D67" w14:textId="77777777" w:rsidTr="003F5B13">
        <w:trPr>
          <w:trHeight w:val="315"/>
        </w:trPr>
        <w:tc>
          <w:tcPr>
            <w:tcW w:w="4036" w:type="dxa"/>
            <w:vAlign w:val="center"/>
            <w:hideMark/>
          </w:tcPr>
          <w:p w14:paraId="7BAD0BDF" w14:textId="77777777" w:rsidR="003F5B13" w:rsidRPr="003F5B13" w:rsidRDefault="003F5B13" w:rsidP="003F5B13">
            <w:pPr>
              <w:spacing w:line="276" w:lineRule="auto"/>
              <w:rPr>
                <w:rFonts w:cs="Arial"/>
                <w:bCs/>
                <w:color w:val="000000"/>
                <w:sz w:val="20"/>
                <w:lang w:eastAsia="es-MX"/>
              </w:rPr>
            </w:pPr>
            <w:r w:rsidRPr="003F5B13">
              <w:rPr>
                <w:rFonts w:cs="Arial"/>
                <w:bCs/>
                <w:color w:val="000000"/>
                <w:sz w:val="20"/>
                <w:lang w:eastAsia="es-MX"/>
              </w:rPr>
              <w:t>Níquel</w:t>
            </w:r>
          </w:p>
        </w:tc>
        <w:tc>
          <w:tcPr>
            <w:tcW w:w="3619" w:type="dxa"/>
            <w:vAlign w:val="center"/>
            <w:hideMark/>
          </w:tcPr>
          <w:p w14:paraId="38AD5A2E"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1600</w:t>
            </w:r>
          </w:p>
        </w:tc>
      </w:tr>
      <w:tr w:rsidR="003F5B13" w:rsidRPr="003F5B13" w14:paraId="2EDC6DD7" w14:textId="77777777" w:rsidTr="003F5B13">
        <w:trPr>
          <w:trHeight w:val="315"/>
        </w:trPr>
        <w:tc>
          <w:tcPr>
            <w:tcW w:w="4036" w:type="dxa"/>
            <w:vAlign w:val="center"/>
            <w:hideMark/>
          </w:tcPr>
          <w:p w14:paraId="0096E855" w14:textId="77777777" w:rsidR="003F5B13" w:rsidRPr="003F5B13" w:rsidRDefault="003F5B13" w:rsidP="003F5B13">
            <w:pPr>
              <w:spacing w:line="276" w:lineRule="auto"/>
              <w:rPr>
                <w:rFonts w:cs="Arial"/>
                <w:bCs/>
                <w:color w:val="000000"/>
                <w:sz w:val="20"/>
                <w:lang w:eastAsia="es-MX"/>
              </w:rPr>
            </w:pPr>
            <w:r w:rsidRPr="003F5B13">
              <w:rPr>
                <w:rFonts w:cs="Arial"/>
                <w:bCs/>
                <w:color w:val="000000"/>
                <w:sz w:val="20"/>
                <w:lang w:eastAsia="es-MX"/>
              </w:rPr>
              <w:t>Plata</w:t>
            </w:r>
          </w:p>
        </w:tc>
        <w:tc>
          <w:tcPr>
            <w:tcW w:w="3619" w:type="dxa"/>
            <w:vAlign w:val="center"/>
            <w:hideMark/>
          </w:tcPr>
          <w:p w14:paraId="385BA52C"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390</w:t>
            </w:r>
          </w:p>
        </w:tc>
      </w:tr>
      <w:tr w:rsidR="003F5B13" w:rsidRPr="003F5B13" w14:paraId="128058CD" w14:textId="77777777" w:rsidTr="003F5B13">
        <w:trPr>
          <w:trHeight w:val="315"/>
        </w:trPr>
        <w:tc>
          <w:tcPr>
            <w:tcW w:w="4036" w:type="dxa"/>
            <w:vAlign w:val="center"/>
            <w:hideMark/>
          </w:tcPr>
          <w:p w14:paraId="596EA2C7" w14:textId="77777777" w:rsidR="003F5B13" w:rsidRPr="003F5B13" w:rsidRDefault="003F5B13" w:rsidP="003F5B13">
            <w:pPr>
              <w:spacing w:line="276" w:lineRule="auto"/>
              <w:rPr>
                <w:rFonts w:cs="Arial"/>
                <w:bCs/>
                <w:color w:val="000000"/>
                <w:sz w:val="20"/>
                <w:lang w:eastAsia="es-MX"/>
              </w:rPr>
            </w:pPr>
            <w:r w:rsidRPr="003F5B13">
              <w:rPr>
                <w:rFonts w:cs="Arial"/>
                <w:bCs/>
                <w:color w:val="000000"/>
                <w:sz w:val="20"/>
                <w:lang w:eastAsia="es-MX"/>
              </w:rPr>
              <w:t>Plomo</w:t>
            </w:r>
          </w:p>
        </w:tc>
        <w:tc>
          <w:tcPr>
            <w:tcW w:w="3619" w:type="dxa"/>
            <w:vAlign w:val="center"/>
            <w:hideMark/>
          </w:tcPr>
          <w:p w14:paraId="046785B0"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400</w:t>
            </w:r>
          </w:p>
        </w:tc>
      </w:tr>
      <w:tr w:rsidR="003F5B13" w:rsidRPr="003F5B13" w14:paraId="3D4B723E" w14:textId="77777777" w:rsidTr="003F5B13">
        <w:trPr>
          <w:trHeight w:val="315"/>
        </w:trPr>
        <w:tc>
          <w:tcPr>
            <w:tcW w:w="4036" w:type="dxa"/>
            <w:vAlign w:val="center"/>
            <w:hideMark/>
          </w:tcPr>
          <w:p w14:paraId="60DB7C39" w14:textId="77777777" w:rsidR="003F5B13" w:rsidRPr="003F5B13" w:rsidRDefault="003F5B13" w:rsidP="003F5B13">
            <w:pPr>
              <w:spacing w:line="276" w:lineRule="auto"/>
              <w:rPr>
                <w:rFonts w:cs="Arial"/>
                <w:bCs/>
                <w:color w:val="000000"/>
                <w:sz w:val="20"/>
                <w:lang w:eastAsia="es-MX"/>
              </w:rPr>
            </w:pPr>
            <w:r w:rsidRPr="003F5B13">
              <w:rPr>
                <w:rFonts w:cs="Arial"/>
                <w:bCs/>
                <w:color w:val="000000"/>
                <w:sz w:val="20"/>
                <w:lang w:eastAsia="es-MX"/>
              </w:rPr>
              <w:lastRenderedPageBreak/>
              <w:t>Selenio</w:t>
            </w:r>
          </w:p>
        </w:tc>
        <w:tc>
          <w:tcPr>
            <w:tcW w:w="3619" w:type="dxa"/>
            <w:vAlign w:val="center"/>
            <w:hideMark/>
          </w:tcPr>
          <w:p w14:paraId="5F39890C"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390</w:t>
            </w:r>
          </w:p>
        </w:tc>
      </w:tr>
      <w:tr w:rsidR="003F5B13" w:rsidRPr="003F5B13" w14:paraId="69749EA7" w14:textId="77777777" w:rsidTr="003F5B13">
        <w:trPr>
          <w:trHeight w:val="315"/>
        </w:trPr>
        <w:tc>
          <w:tcPr>
            <w:tcW w:w="4036" w:type="dxa"/>
            <w:vAlign w:val="center"/>
            <w:hideMark/>
          </w:tcPr>
          <w:p w14:paraId="126A890C" w14:textId="77777777" w:rsidR="003F5B13" w:rsidRPr="003F5B13" w:rsidRDefault="003F5B13" w:rsidP="003F5B13">
            <w:pPr>
              <w:spacing w:line="276" w:lineRule="auto"/>
              <w:rPr>
                <w:rFonts w:cs="Arial"/>
                <w:bCs/>
                <w:color w:val="000000"/>
                <w:sz w:val="20"/>
                <w:lang w:eastAsia="es-MX"/>
              </w:rPr>
            </w:pPr>
            <w:r w:rsidRPr="003F5B13">
              <w:rPr>
                <w:rFonts w:cs="Arial"/>
                <w:bCs/>
                <w:color w:val="000000"/>
                <w:sz w:val="20"/>
                <w:lang w:eastAsia="es-MX"/>
              </w:rPr>
              <w:t>Talio</w:t>
            </w:r>
          </w:p>
        </w:tc>
        <w:tc>
          <w:tcPr>
            <w:tcW w:w="3619" w:type="dxa"/>
            <w:vAlign w:val="center"/>
            <w:hideMark/>
          </w:tcPr>
          <w:p w14:paraId="1C1840A4"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5.2</w:t>
            </w:r>
          </w:p>
        </w:tc>
      </w:tr>
      <w:tr w:rsidR="003F5B13" w:rsidRPr="003F5B13" w14:paraId="76677EBE" w14:textId="77777777" w:rsidTr="003F5B13">
        <w:trPr>
          <w:trHeight w:val="315"/>
        </w:trPr>
        <w:tc>
          <w:tcPr>
            <w:tcW w:w="4036" w:type="dxa"/>
            <w:vAlign w:val="center"/>
            <w:hideMark/>
          </w:tcPr>
          <w:p w14:paraId="39F76D05" w14:textId="77777777" w:rsidR="003F5B13" w:rsidRPr="003F5B13" w:rsidRDefault="003F5B13" w:rsidP="003F5B13">
            <w:pPr>
              <w:spacing w:line="276" w:lineRule="auto"/>
              <w:rPr>
                <w:rFonts w:cs="Arial"/>
                <w:bCs/>
                <w:color w:val="000000"/>
                <w:sz w:val="20"/>
                <w:lang w:eastAsia="es-MX"/>
              </w:rPr>
            </w:pPr>
            <w:r w:rsidRPr="003F5B13">
              <w:rPr>
                <w:rFonts w:cs="Arial"/>
                <w:bCs/>
                <w:color w:val="000000"/>
                <w:sz w:val="20"/>
                <w:lang w:eastAsia="es-MX"/>
              </w:rPr>
              <w:t>Vanadio</w:t>
            </w:r>
          </w:p>
        </w:tc>
        <w:tc>
          <w:tcPr>
            <w:tcW w:w="3619" w:type="dxa"/>
            <w:vAlign w:val="center"/>
            <w:hideMark/>
          </w:tcPr>
          <w:p w14:paraId="641E386C"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78</w:t>
            </w:r>
          </w:p>
        </w:tc>
      </w:tr>
    </w:tbl>
    <w:p w14:paraId="7B76345C" w14:textId="77777777" w:rsidR="003F5B13" w:rsidRPr="003F5B13" w:rsidRDefault="003F5B13" w:rsidP="003F5B13">
      <w:pPr>
        <w:spacing w:line="276" w:lineRule="auto"/>
        <w:jc w:val="right"/>
        <w:rPr>
          <w:rFonts w:cs="Arial"/>
          <w:bCs/>
          <w:color w:val="FF0000"/>
          <w:sz w:val="20"/>
        </w:rPr>
      </w:pPr>
    </w:p>
    <w:p w14:paraId="00C398A6" w14:textId="77777777" w:rsidR="003F5B13" w:rsidRPr="003F5B13" w:rsidRDefault="003F5B13" w:rsidP="000E3CA0">
      <w:pPr>
        <w:numPr>
          <w:ilvl w:val="0"/>
          <w:numId w:val="32"/>
        </w:numPr>
        <w:ind w:left="284" w:hanging="142"/>
        <w:contextualSpacing/>
        <w:rPr>
          <w:rFonts w:cs="Arial"/>
          <w:bCs/>
          <w:sz w:val="20"/>
          <w:lang w:val="es-ES"/>
        </w:rPr>
      </w:pPr>
      <w:r w:rsidRPr="003F5B13">
        <w:rPr>
          <w:rFonts w:cs="Arial"/>
          <w:bCs/>
          <w:sz w:val="20"/>
          <w:lang w:val="es-ES"/>
        </w:rPr>
        <w:t xml:space="preserve"> Para agua en miligramos en litros, que se presenten por cada metro cúbico, con base en lo siguiente:</w:t>
      </w:r>
    </w:p>
    <w:p w14:paraId="6AC3C915" w14:textId="77777777" w:rsidR="003F5B13" w:rsidRPr="003F5B13" w:rsidRDefault="003F5B13" w:rsidP="000E3CA0">
      <w:pPr>
        <w:ind w:left="284" w:hanging="142"/>
        <w:rPr>
          <w:rFonts w:cs="Arial"/>
          <w:bCs/>
          <w:sz w:val="20"/>
        </w:rPr>
      </w:pPr>
    </w:p>
    <w:p w14:paraId="74060DFB" w14:textId="77777777" w:rsidR="003F5B13" w:rsidRPr="003F5B13" w:rsidRDefault="003F5B13" w:rsidP="000E3CA0">
      <w:pPr>
        <w:rPr>
          <w:rFonts w:cs="Arial"/>
          <w:bCs/>
          <w:sz w:val="20"/>
        </w:rPr>
      </w:pPr>
      <w:r w:rsidRPr="003F5B13">
        <w:rPr>
          <w:rFonts w:cs="Arial"/>
          <w:bCs/>
          <w:sz w:val="20"/>
        </w:rPr>
        <w:t>Las muestras para determinar la cantidad de miligramos por litro por cada metro cúbico de agua, se obtendrán conforme a la Norma Oficial Mexicana NOM-001-SEMARNAT-2021, “Que establece los límites permisibles de contaminantes en las descargas de aguas residuales en cuerpos receptores propiedad de la Nación”, publicada el 11 de marzo de 2022.</w:t>
      </w:r>
    </w:p>
    <w:p w14:paraId="27535C4F" w14:textId="77777777" w:rsidR="003F5B13" w:rsidRPr="003F5B13" w:rsidRDefault="003F5B13" w:rsidP="000E3CA0">
      <w:pPr>
        <w:jc w:val="right"/>
        <w:rPr>
          <w:rFonts w:cs="Arial"/>
          <w:bCs/>
          <w:color w:val="FF0000"/>
          <w:sz w:val="20"/>
        </w:rPr>
      </w:pPr>
    </w:p>
    <w:p w14:paraId="4408FB92" w14:textId="77777777" w:rsidR="003F5B13" w:rsidRPr="003F5B13" w:rsidRDefault="003F5B13" w:rsidP="000E3CA0">
      <w:pPr>
        <w:numPr>
          <w:ilvl w:val="0"/>
          <w:numId w:val="28"/>
        </w:numPr>
        <w:contextualSpacing/>
        <w:jc w:val="left"/>
        <w:rPr>
          <w:rFonts w:cs="Arial"/>
          <w:bCs/>
          <w:sz w:val="20"/>
          <w:lang w:val="es-ES"/>
        </w:rPr>
      </w:pPr>
      <w:r w:rsidRPr="003F5B13">
        <w:rPr>
          <w:rFonts w:cs="Arial"/>
          <w:bCs/>
          <w:sz w:val="20"/>
          <w:lang w:val="es-ES"/>
        </w:rPr>
        <w:t>Contaminantes en aguas residuales básicos:</w:t>
      </w:r>
    </w:p>
    <w:p w14:paraId="27A7E4B6" w14:textId="77777777" w:rsidR="003F5B13" w:rsidRPr="003F5B13" w:rsidRDefault="003F5B13" w:rsidP="003F5B13">
      <w:pPr>
        <w:spacing w:line="276" w:lineRule="auto"/>
        <w:ind w:left="720"/>
        <w:contextualSpacing/>
        <w:rPr>
          <w:rFonts w:cs="Arial"/>
          <w:bCs/>
          <w:color w:val="FF0000"/>
          <w:sz w:val="20"/>
          <w:lang w:val="es-ES"/>
        </w:rPr>
      </w:pPr>
    </w:p>
    <w:tbl>
      <w:tblPr>
        <w:tblW w:w="7655" w:type="dxa"/>
        <w:tblInd w:w="1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31"/>
        <w:gridCol w:w="3624"/>
      </w:tblGrid>
      <w:tr w:rsidR="003F5B13" w:rsidRPr="003F5B13" w14:paraId="380DF701" w14:textId="77777777" w:rsidTr="003F5B13">
        <w:trPr>
          <w:trHeight w:val="615"/>
        </w:trPr>
        <w:tc>
          <w:tcPr>
            <w:tcW w:w="4031" w:type="dxa"/>
            <w:vAlign w:val="center"/>
            <w:hideMark/>
          </w:tcPr>
          <w:p w14:paraId="6EFDD755" w14:textId="77777777" w:rsidR="003F5B13" w:rsidRPr="003F5B13" w:rsidRDefault="003F5B13" w:rsidP="003F5B13">
            <w:pPr>
              <w:spacing w:line="276" w:lineRule="auto"/>
              <w:jc w:val="left"/>
              <w:rPr>
                <w:rFonts w:cs="Arial"/>
                <w:bCs/>
                <w:color w:val="000000"/>
                <w:sz w:val="20"/>
                <w:lang w:eastAsia="es-MX"/>
              </w:rPr>
            </w:pPr>
            <w:r w:rsidRPr="003F5B13">
              <w:rPr>
                <w:rFonts w:cs="Arial"/>
                <w:bCs/>
                <w:color w:val="000000"/>
                <w:sz w:val="20"/>
                <w:lang w:eastAsia="es-MX"/>
              </w:rPr>
              <w:t>Contaminante</w:t>
            </w:r>
          </w:p>
        </w:tc>
        <w:tc>
          <w:tcPr>
            <w:tcW w:w="3624" w:type="dxa"/>
            <w:vAlign w:val="center"/>
            <w:hideMark/>
          </w:tcPr>
          <w:p w14:paraId="1B3AC115" w14:textId="77777777" w:rsidR="003F5B13" w:rsidRPr="003F5B13" w:rsidRDefault="003F5B13" w:rsidP="003F5B13">
            <w:pPr>
              <w:spacing w:line="276" w:lineRule="auto"/>
              <w:jc w:val="left"/>
              <w:rPr>
                <w:rFonts w:cs="Arial"/>
                <w:bCs/>
                <w:color w:val="000000"/>
                <w:sz w:val="20"/>
                <w:lang w:eastAsia="es-MX"/>
              </w:rPr>
            </w:pPr>
            <w:r w:rsidRPr="003F5B13">
              <w:rPr>
                <w:rFonts w:cs="Arial"/>
                <w:bCs/>
                <w:color w:val="000000"/>
                <w:sz w:val="20"/>
                <w:lang w:eastAsia="es-MX"/>
              </w:rPr>
              <w:t>Cantidad de miligramos por litro, por metro cúbico</w:t>
            </w:r>
          </w:p>
        </w:tc>
      </w:tr>
      <w:tr w:rsidR="003F5B13" w:rsidRPr="003F5B13" w14:paraId="1A8CE490" w14:textId="77777777" w:rsidTr="003F5B13">
        <w:trPr>
          <w:trHeight w:val="315"/>
        </w:trPr>
        <w:tc>
          <w:tcPr>
            <w:tcW w:w="4031" w:type="dxa"/>
            <w:vAlign w:val="center"/>
            <w:hideMark/>
          </w:tcPr>
          <w:p w14:paraId="0AC9B9EF" w14:textId="77777777" w:rsidR="003F5B13" w:rsidRPr="003F5B13" w:rsidRDefault="003F5B13" w:rsidP="003F5B13">
            <w:pPr>
              <w:spacing w:line="276" w:lineRule="auto"/>
              <w:rPr>
                <w:rFonts w:cs="Arial"/>
                <w:bCs/>
                <w:color w:val="000000"/>
                <w:sz w:val="20"/>
                <w:lang w:eastAsia="es-MX"/>
              </w:rPr>
            </w:pPr>
            <w:r w:rsidRPr="003F5B13">
              <w:rPr>
                <w:rFonts w:cs="Arial"/>
                <w:bCs/>
                <w:color w:val="000000"/>
                <w:sz w:val="20"/>
                <w:lang w:eastAsia="es-MX"/>
              </w:rPr>
              <w:t>Grasas y Aceites</w:t>
            </w:r>
          </w:p>
        </w:tc>
        <w:tc>
          <w:tcPr>
            <w:tcW w:w="3624" w:type="dxa"/>
            <w:vAlign w:val="center"/>
            <w:hideMark/>
          </w:tcPr>
          <w:p w14:paraId="77EEADC2"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15</w:t>
            </w:r>
          </w:p>
        </w:tc>
      </w:tr>
      <w:tr w:rsidR="003F5B13" w:rsidRPr="003F5B13" w14:paraId="222602BD" w14:textId="77777777" w:rsidTr="003F5B13">
        <w:trPr>
          <w:trHeight w:val="315"/>
        </w:trPr>
        <w:tc>
          <w:tcPr>
            <w:tcW w:w="4031" w:type="dxa"/>
            <w:vAlign w:val="center"/>
            <w:hideMark/>
          </w:tcPr>
          <w:p w14:paraId="2A29302C" w14:textId="77777777" w:rsidR="003F5B13" w:rsidRPr="003F5B13" w:rsidRDefault="003F5B13" w:rsidP="003F5B13">
            <w:pPr>
              <w:spacing w:line="276" w:lineRule="auto"/>
              <w:rPr>
                <w:rFonts w:cs="Arial"/>
                <w:bCs/>
                <w:color w:val="000000"/>
                <w:sz w:val="20"/>
                <w:lang w:eastAsia="es-MX"/>
              </w:rPr>
            </w:pPr>
            <w:r w:rsidRPr="003F5B13">
              <w:rPr>
                <w:rFonts w:cs="Arial"/>
                <w:bCs/>
                <w:color w:val="000000"/>
                <w:sz w:val="20"/>
                <w:lang w:eastAsia="es-MX"/>
              </w:rPr>
              <w:t>Sólidos Suspendidos Totales</w:t>
            </w:r>
          </w:p>
        </w:tc>
        <w:tc>
          <w:tcPr>
            <w:tcW w:w="3624" w:type="dxa"/>
            <w:vAlign w:val="center"/>
            <w:hideMark/>
          </w:tcPr>
          <w:p w14:paraId="0929C2E2"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60</w:t>
            </w:r>
          </w:p>
        </w:tc>
      </w:tr>
      <w:tr w:rsidR="003F5B13" w:rsidRPr="003F5B13" w14:paraId="2FC61D91" w14:textId="77777777" w:rsidTr="003F5B13">
        <w:trPr>
          <w:trHeight w:val="315"/>
        </w:trPr>
        <w:tc>
          <w:tcPr>
            <w:tcW w:w="4031" w:type="dxa"/>
            <w:vAlign w:val="center"/>
            <w:hideMark/>
          </w:tcPr>
          <w:p w14:paraId="2743CDB3" w14:textId="77777777" w:rsidR="003F5B13" w:rsidRPr="003F5B13" w:rsidRDefault="003F5B13" w:rsidP="003F5B13">
            <w:pPr>
              <w:spacing w:line="276" w:lineRule="auto"/>
              <w:rPr>
                <w:rFonts w:cs="Arial"/>
                <w:bCs/>
                <w:color w:val="000000"/>
                <w:sz w:val="20"/>
                <w:lang w:eastAsia="es-MX"/>
              </w:rPr>
            </w:pPr>
            <w:r w:rsidRPr="003F5B13">
              <w:rPr>
                <w:rFonts w:cs="Arial"/>
                <w:bCs/>
                <w:color w:val="000000"/>
                <w:sz w:val="20"/>
                <w:lang w:eastAsia="es-MX"/>
              </w:rPr>
              <w:t>Demanda Bioquímica de Oxígeno 5</w:t>
            </w:r>
          </w:p>
        </w:tc>
        <w:tc>
          <w:tcPr>
            <w:tcW w:w="3624" w:type="dxa"/>
            <w:vAlign w:val="center"/>
            <w:hideMark/>
          </w:tcPr>
          <w:p w14:paraId="6F3718FA"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150</w:t>
            </w:r>
          </w:p>
        </w:tc>
      </w:tr>
      <w:tr w:rsidR="003F5B13" w:rsidRPr="003F5B13" w14:paraId="7FD2AB40" w14:textId="77777777" w:rsidTr="003F5B13">
        <w:trPr>
          <w:trHeight w:val="315"/>
        </w:trPr>
        <w:tc>
          <w:tcPr>
            <w:tcW w:w="4031" w:type="dxa"/>
            <w:vAlign w:val="center"/>
            <w:hideMark/>
          </w:tcPr>
          <w:p w14:paraId="5E690922" w14:textId="77777777" w:rsidR="003F5B13" w:rsidRPr="003F5B13" w:rsidRDefault="003F5B13" w:rsidP="003F5B13">
            <w:pPr>
              <w:spacing w:line="276" w:lineRule="auto"/>
              <w:rPr>
                <w:rFonts w:cs="Arial"/>
                <w:bCs/>
                <w:color w:val="000000"/>
                <w:sz w:val="20"/>
                <w:lang w:eastAsia="es-MX"/>
              </w:rPr>
            </w:pPr>
            <w:r w:rsidRPr="003F5B13">
              <w:rPr>
                <w:rFonts w:cs="Arial"/>
                <w:bCs/>
                <w:color w:val="000000"/>
                <w:sz w:val="20"/>
                <w:lang w:eastAsia="es-MX"/>
              </w:rPr>
              <w:t>Nitrógeno Total</w:t>
            </w:r>
          </w:p>
        </w:tc>
        <w:tc>
          <w:tcPr>
            <w:tcW w:w="3624" w:type="dxa"/>
            <w:vAlign w:val="center"/>
            <w:hideMark/>
          </w:tcPr>
          <w:p w14:paraId="7E9045CC"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25</w:t>
            </w:r>
          </w:p>
        </w:tc>
      </w:tr>
      <w:tr w:rsidR="003F5B13" w:rsidRPr="003F5B13" w14:paraId="0BB36B6C" w14:textId="77777777" w:rsidTr="003F5B13">
        <w:trPr>
          <w:trHeight w:val="315"/>
        </w:trPr>
        <w:tc>
          <w:tcPr>
            <w:tcW w:w="4031" w:type="dxa"/>
            <w:vAlign w:val="center"/>
            <w:hideMark/>
          </w:tcPr>
          <w:p w14:paraId="5000B81A" w14:textId="77777777" w:rsidR="003F5B13" w:rsidRPr="003F5B13" w:rsidRDefault="003F5B13" w:rsidP="003F5B13">
            <w:pPr>
              <w:spacing w:line="276" w:lineRule="auto"/>
              <w:rPr>
                <w:rFonts w:cs="Arial"/>
                <w:bCs/>
                <w:color w:val="000000"/>
                <w:sz w:val="20"/>
                <w:lang w:eastAsia="es-MX"/>
              </w:rPr>
            </w:pPr>
            <w:r w:rsidRPr="003F5B13">
              <w:rPr>
                <w:rFonts w:cs="Arial"/>
                <w:bCs/>
                <w:color w:val="000000"/>
                <w:sz w:val="20"/>
                <w:lang w:eastAsia="es-MX"/>
              </w:rPr>
              <w:t>Fósforo Total</w:t>
            </w:r>
          </w:p>
        </w:tc>
        <w:tc>
          <w:tcPr>
            <w:tcW w:w="3624" w:type="dxa"/>
            <w:vAlign w:val="center"/>
            <w:hideMark/>
          </w:tcPr>
          <w:p w14:paraId="46A38F0B"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10</w:t>
            </w:r>
          </w:p>
        </w:tc>
      </w:tr>
    </w:tbl>
    <w:p w14:paraId="7D2CBA37" w14:textId="77777777" w:rsidR="003F5B13" w:rsidRPr="003F5B13" w:rsidRDefault="003F5B13" w:rsidP="003F5B13">
      <w:pPr>
        <w:spacing w:line="276" w:lineRule="auto"/>
        <w:rPr>
          <w:rFonts w:cs="Arial"/>
          <w:bCs/>
          <w:color w:val="FF0000"/>
          <w:sz w:val="20"/>
        </w:rPr>
      </w:pPr>
    </w:p>
    <w:p w14:paraId="37F0C1B9" w14:textId="77777777" w:rsidR="003F5B13" w:rsidRPr="003F5B13" w:rsidRDefault="003F5B13" w:rsidP="00C87DE9">
      <w:pPr>
        <w:numPr>
          <w:ilvl w:val="0"/>
          <w:numId w:val="28"/>
        </w:numPr>
        <w:spacing w:line="276" w:lineRule="auto"/>
        <w:contextualSpacing/>
        <w:jc w:val="left"/>
        <w:rPr>
          <w:rFonts w:cs="Arial"/>
          <w:bCs/>
          <w:sz w:val="20"/>
          <w:lang w:val="es-ES"/>
        </w:rPr>
      </w:pPr>
      <w:r w:rsidRPr="003F5B13">
        <w:rPr>
          <w:rFonts w:cs="Arial"/>
          <w:bCs/>
          <w:sz w:val="20"/>
          <w:lang w:val="es-ES"/>
        </w:rPr>
        <w:t>Contaminantes en aguas residuales, ocasionado por metales pesados y cianuros:</w:t>
      </w:r>
    </w:p>
    <w:p w14:paraId="2A44A5DC" w14:textId="77777777" w:rsidR="003F5B13" w:rsidRPr="003F5B13" w:rsidRDefault="003F5B13" w:rsidP="003F5B13">
      <w:pPr>
        <w:spacing w:line="276" w:lineRule="auto"/>
        <w:ind w:left="720"/>
        <w:contextualSpacing/>
        <w:rPr>
          <w:rFonts w:cs="Arial"/>
          <w:bCs/>
          <w:color w:val="FF0000"/>
          <w:sz w:val="20"/>
          <w:lang w:val="es-ES"/>
        </w:rPr>
      </w:pPr>
    </w:p>
    <w:tbl>
      <w:tblPr>
        <w:tblW w:w="7655" w:type="dxa"/>
        <w:tblInd w:w="1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31"/>
        <w:gridCol w:w="3624"/>
      </w:tblGrid>
      <w:tr w:rsidR="003F5B13" w:rsidRPr="003F5B13" w14:paraId="3C677042" w14:textId="77777777" w:rsidTr="003F5B13">
        <w:trPr>
          <w:trHeight w:val="615"/>
        </w:trPr>
        <w:tc>
          <w:tcPr>
            <w:tcW w:w="4031" w:type="dxa"/>
            <w:vAlign w:val="center"/>
            <w:hideMark/>
          </w:tcPr>
          <w:p w14:paraId="269B9F9F" w14:textId="77777777" w:rsidR="003F5B13" w:rsidRPr="003F5B13" w:rsidRDefault="003F5B13" w:rsidP="003F5B13">
            <w:pPr>
              <w:spacing w:line="276" w:lineRule="auto"/>
              <w:jc w:val="left"/>
              <w:rPr>
                <w:rFonts w:cs="Arial"/>
                <w:bCs/>
                <w:color w:val="000000"/>
                <w:sz w:val="20"/>
                <w:lang w:eastAsia="es-MX"/>
              </w:rPr>
            </w:pPr>
            <w:r w:rsidRPr="003F5B13">
              <w:rPr>
                <w:rFonts w:cs="Arial"/>
                <w:bCs/>
                <w:color w:val="000000"/>
                <w:sz w:val="20"/>
                <w:lang w:eastAsia="es-MX"/>
              </w:rPr>
              <w:t>Contaminante</w:t>
            </w:r>
          </w:p>
        </w:tc>
        <w:tc>
          <w:tcPr>
            <w:tcW w:w="3624" w:type="dxa"/>
            <w:vAlign w:val="center"/>
            <w:hideMark/>
          </w:tcPr>
          <w:p w14:paraId="3B47612B" w14:textId="77777777" w:rsidR="003F5B13" w:rsidRPr="003F5B13" w:rsidRDefault="003F5B13" w:rsidP="003F5B13">
            <w:pPr>
              <w:spacing w:line="276" w:lineRule="auto"/>
              <w:jc w:val="left"/>
              <w:rPr>
                <w:rFonts w:cs="Arial"/>
                <w:bCs/>
                <w:color w:val="000000"/>
                <w:sz w:val="20"/>
                <w:lang w:eastAsia="es-MX"/>
              </w:rPr>
            </w:pPr>
            <w:r w:rsidRPr="003F5B13">
              <w:rPr>
                <w:rFonts w:cs="Arial"/>
                <w:bCs/>
                <w:color w:val="000000"/>
                <w:sz w:val="20"/>
                <w:lang w:eastAsia="es-MX"/>
              </w:rPr>
              <w:t>Cantidad de miligramos por litro, por metro cúbico</w:t>
            </w:r>
          </w:p>
        </w:tc>
      </w:tr>
      <w:tr w:rsidR="003F5B13" w:rsidRPr="003F5B13" w14:paraId="3EC7E469" w14:textId="77777777" w:rsidTr="003F5B13">
        <w:trPr>
          <w:trHeight w:val="315"/>
        </w:trPr>
        <w:tc>
          <w:tcPr>
            <w:tcW w:w="4031" w:type="dxa"/>
            <w:vAlign w:val="center"/>
            <w:hideMark/>
          </w:tcPr>
          <w:p w14:paraId="674A724F" w14:textId="77777777" w:rsidR="003F5B13" w:rsidRPr="003F5B13" w:rsidRDefault="003F5B13" w:rsidP="003F5B13">
            <w:pPr>
              <w:spacing w:line="276" w:lineRule="auto"/>
              <w:rPr>
                <w:rFonts w:cs="Arial"/>
                <w:bCs/>
                <w:color w:val="000000"/>
                <w:sz w:val="20"/>
                <w:lang w:eastAsia="es-MX"/>
              </w:rPr>
            </w:pPr>
            <w:r w:rsidRPr="003F5B13">
              <w:rPr>
                <w:rFonts w:cs="Arial"/>
                <w:bCs/>
                <w:color w:val="000000"/>
                <w:sz w:val="20"/>
                <w:lang w:eastAsia="es-MX"/>
              </w:rPr>
              <w:t>Arsénico</w:t>
            </w:r>
          </w:p>
        </w:tc>
        <w:tc>
          <w:tcPr>
            <w:tcW w:w="3624" w:type="dxa"/>
            <w:vAlign w:val="center"/>
            <w:hideMark/>
          </w:tcPr>
          <w:p w14:paraId="2E1034D7"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0.2</w:t>
            </w:r>
          </w:p>
        </w:tc>
      </w:tr>
      <w:tr w:rsidR="003F5B13" w:rsidRPr="003F5B13" w14:paraId="52EEC9E1" w14:textId="77777777" w:rsidTr="003F5B13">
        <w:trPr>
          <w:trHeight w:val="315"/>
        </w:trPr>
        <w:tc>
          <w:tcPr>
            <w:tcW w:w="4031" w:type="dxa"/>
            <w:vAlign w:val="center"/>
            <w:hideMark/>
          </w:tcPr>
          <w:p w14:paraId="159274DA" w14:textId="77777777" w:rsidR="003F5B13" w:rsidRPr="003F5B13" w:rsidRDefault="003F5B13" w:rsidP="003F5B13">
            <w:pPr>
              <w:spacing w:line="276" w:lineRule="auto"/>
              <w:rPr>
                <w:rFonts w:cs="Arial"/>
                <w:bCs/>
                <w:color w:val="000000"/>
                <w:sz w:val="20"/>
                <w:lang w:eastAsia="es-MX"/>
              </w:rPr>
            </w:pPr>
            <w:r w:rsidRPr="003F5B13">
              <w:rPr>
                <w:rFonts w:cs="Arial"/>
                <w:bCs/>
                <w:color w:val="000000"/>
                <w:sz w:val="20"/>
                <w:lang w:eastAsia="es-MX"/>
              </w:rPr>
              <w:t>Cadmio</w:t>
            </w:r>
          </w:p>
        </w:tc>
        <w:tc>
          <w:tcPr>
            <w:tcW w:w="3624" w:type="dxa"/>
            <w:vAlign w:val="center"/>
            <w:hideMark/>
          </w:tcPr>
          <w:p w14:paraId="2E998778"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0.2</w:t>
            </w:r>
          </w:p>
        </w:tc>
      </w:tr>
      <w:tr w:rsidR="003F5B13" w:rsidRPr="003F5B13" w14:paraId="62F108BC" w14:textId="77777777" w:rsidTr="003F5B13">
        <w:trPr>
          <w:trHeight w:val="315"/>
        </w:trPr>
        <w:tc>
          <w:tcPr>
            <w:tcW w:w="4031" w:type="dxa"/>
            <w:vAlign w:val="center"/>
            <w:hideMark/>
          </w:tcPr>
          <w:p w14:paraId="2DC39AED" w14:textId="77777777" w:rsidR="003F5B13" w:rsidRPr="003F5B13" w:rsidRDefault="003F5B13" w:rsidP="003F5B13">
            <w:pPr>
              <w:spacing w:line="276" w:lineRule="auto"/>
              <w:rPr>
                <w:rFonts w:cs="Arial"/>
                <w:bCs/>
                <w:color w:val="000000"/>
                <w:sz w:val="20"/>
                <w:lang w:eastAsia="es-MX"/>
              </w:rPr>
            </w:pPr>
            <w:r w:rsidRPr="003F5B13">
              <w:rPr>
                <w:rFonts w:cs="Arial"/>
                <w:bCs/>
                <w:color w:val="000000"/>
                <w:sz w:val="20"/>
                <w:lang w:eastAsia="es-MX"/>
              </w:rPr>
              <w:t>Cianuro</w:t>
            </w:r>
          </w:p>
        </w:tc>
        <w:tc>
          <w:tcPr>
            <w:tcW w:w="3624" w:type="dxa"/>
            <w:vAlign w:val="center"/>
            <w:hideMark/>
          </w:tcPr>
          <w:p w14:paraId="441B35F0"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1</w:t>
            </w:r>
          </w:p>
        </w:tc>
      </w:tr>
      <w:tr w:rsidR="003F5B13" w:rsidRPr="003F5B13" w14:paraId="31C63498" w14:textId="77777777" w:rsidTr="003F5B13">
        <w:trPr>
          <w:trHeight w:val="315"/>
        </w:trPr>
        <w:tc>
          <w:tcPr>
            <w:tcW w:w="4031" w:type="dxa"/>
            <w:vAlign w:val="center"/>
            <w:hideMark/>
          </w:tcPr>
          <w:p w14:paraId="53E8F840" w14:textId="77777777" w:rsidR="003F5B13" w:rsidRPr="003F5B13" w:rsidRDefault="003F5B13" w:rsidP="003F5B13">
            <w:pPr>
              <w:spacing w:line="276" w:lineRule="auto"/>
              <w:rPr>
                <w:rFonts w:cs="Arial"/>
                <w:bCs/>
                <w:color w:val="000000"/>
                <w:sz w:val="20"/>
                <w:lang w:eastAsia="es-MX"/>
              </w:rPr>
            </w:pPr>
            <w:r w:rsidRPr="003F5B13">
              <w:rPr>
                <w:rFonts w:cs="Arial"/>
                <w:bCs/>
                <w:color w:val="000000"/>
                <w:sz w:val="20"/>
                <w:lang w:eastAsia="es-MX"/>
              </w:rPr>
              <w:t>Cobre</w:t>
            </w:r>
          </w:p>
        </w:tc>
        <w:tc>
          <w:tcPr>
            <w:tcW w:w="3624" w:type="dxa"/>
            <w:vAlign w:val="center"/>
            <w:hideMark/>
          </w:tcPr>
          <w:p w14:paraId="2B8894EE"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4</w:t>
            </w:r>
          </w:p>
        </w:tc>
      </w:tr>
      <w:tr w:rsidR="003F5B13" w:rsidRPr="003F5B13" w14:paraId="079967C8" w14:textId="77777777" w:rsidTr="003F5B13">
        <w:trPr>
          <w:trHeight w:val="315"/>
        </w:trPr>
        <w:tc>
          <w:tcPr>
            <w:tcW w:w="4031" w:type="dxa"/>
            <w:vAlign w:val="center"/>
            <w:hideMark/>
          </w:tcPr>
          <w:p w14:paraId="1BDC85A9" w14:textId="77777777" w:rsidR="003F5B13" w:rsidRPr="003F5B13" w:rsidRDefault="003F5B13" w:rsidP="003F5B13">
            <w:pPr>
              <w:spacing w:line="276" w:lineRule="auto"/>
              <w:rPr>
                <w:rFonts w:cs="Arial"/>
                <w:bCs/>
                <w:color w:val="000000"/>
                <w:sz w:val="20"/>
                <w:lang w:eastAsia="es-MX"/>
              </w:rPr>
            </w:pPr>
            <w:r w:rsidRPr="003F5B13">
              <w:rPr>
                <w:rFonts w:cs="Arial"/>
                <w:bCs/>
                <w:color w:val="000000"/>
                <w:sz w:val="20"/>
                <w:lang w:eastAsia="es-MX"/>
              </w:rPr>
              <w:t>Cromo</w:t>
            </w:r>
          </w:p>
        </w:tc>
        <w:tc>
          <w:tcPr>
            <w:tcW w:w="3624" w:type="dxa"/>
            <w:vAlign w:val="center"/>
            <w:hideMark/>
          </w:tcPr>
          <w:p w14:paraId="76006115"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1</w:t>
            </w:r>
          </w:p>
        </w:tc>
      </w:tr>
      <w:tr w:rsidR="003F5B13" w:rsidRPr="003F5B13" w14:paraId="0AE4A909" w14:textId="77777777" w:rsidTr="003F5B13">
        <w:trPr>
          <w:trHeight w:val="315"/>
        </w:trPr>
        <w:tc>
          <w:tcPr>
            <w:tcW w:w="4031" w:type="dxa"/>
            <w:vAlign w:val="center"/>
            <w:hideMark/>
          </w:tcPr>
          <w:p w14:paraId="232F0E98" w14:textId="77777777" w:rsidR="003F5B13" w:rsidRPr="003F5B13" w:rsidRDefault="003F5B13" w:rsidP="003F5B13">
            <w:pPr>
              <w:spacing w:line="276" w:lineRule="auto"/>
              <w:rPr>
                <w:rFonts w:cs="Arial"/>
                <w:bCs/>
                <w:color w:val="000000"/>
                <w:sz w:val="20"/>
                <w:lang w:eastAsia="es-MX"/>
              </w:rPr>
            </w:pPr>
            <w:r w:rsidRPr="003F5B13">
              <w:rPr>
                <w:rFonts w:cs="Arial"/>
                <w:bCs/>
                <w:color w:val="000000"/>
                <w:sz w:val="20"/>
                <w:lang w:eastAsia="es-MX"/>
              </w:rPr>
              <w:t>Mercurio</w:t>
            </w:r>
          </w:p>
        </w:tc>
        <w:tc>
          <w:tcPr>
            <w:tcW w:w="3624" w:type="dxa"/>
            <w:vAlign w:val="center"/>
            <w:hideMark/>
          </w:tcPr>
          <w:p w14:paraId="5F4F93C4"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0.01</w:t>
            </w:r>
          </w:p>
        </w:tc>
      </w:tr>
      <w:tr w:rsidR="003F5B13" w:rsidRPr="003F5B13" w14:paraId="22838C26" w14:textId="77777777" w:rsidTr="003F5B13">
        <w:trPr>
          <w:trHeight w:val="315"/>
        </w:trPr>
        <w:tc>
          <w:tcPr>
            <w:tcW w:w="4031" w:type="dxa"/>
            <w:vAlign w:val="center"/>
            <w:hideMark/>
          </w:tcPr>
          <w:p w14:paraId="01358827" w14:textId="77777777" w:rsidR="003F5B13" w:rsidRPr="003F5B13" w:rsidRDefault="003F5B13" w:rsidP="003F5B13">
            <w:pPr>
              <w:spacing w:line="276" w:lineRule="auto"/>
              <w:rPr>
                <w:rFonts w:cs="Arial"/>
                <w:bCs/>
                <w:color w:val="000000"/>
                <w:sz w:val="20"/>
                <w:lang w:eastAsia="es-MX"/>
              </w:rPr>
            </w:pPr>
            <w:r w:rsidRPr="003F5B13">
              <w:rPr>
                <w:rFonts w:cs="Arial"/>
                <w:bCs/>
                <w:color w:val="000000"/>
                <w:sz w:val="20"/>
                <w:lang w:eastAsia="es-MX"/>
              </w:rPr>
              <w:t>Níquel</w:t>
            </w:r>
          </w:p>
        </w:tc>
        <w:tc>
          <w:tcPr>
            <w:tcW w:w="3624" w:type="dxa"/>
            <w:vAlign w:val="center"/>
            <w:hideMark/>
          </w:tcPr>
          <w:p w14:paraId="7DB4F763"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2</w:t>
            </w:r>
          </w:p>
        </w:tc>
      </w:tr>
      <w:tr w:rsidR="003F5B13" w:rsidRPr="003F5B13" w14:paraId="6FFC5F04" w14:textId="77777777" w:rsidTr="003F5B13">
        <w:trPr>
          <w:trHeight w:val="315"/>
        </w:trPr>
        <w:tc>
          <w:tcPr>
            <w:tcW w:w="4031" w:type="dxa"/>
            <w:vAlign w:val="center"/>
            <w:hideMark/>
          </w:tcPr>
          <w:p w14:paraId="2BA46480" w14:textId="77777777" w:rsidR="003F5B13" w:rsidRPr="003F5B13" w:rsidRDefault="003F5B13" w:rsidP="003F5B13">
            <w:pPr>
              <w:spacing w:line="276" w:lineRule="auto"/>
              <w:rPr>
                <w:rFonts w:cs="Arial"/>
                <w:bCs/>
                <w:color w:val="000000"/>
                <w:sz w:val="20"/>
                <w:lang w:eastAsia="es-MX"/>
              </w:rPr>
            </w:pPr>
            <w:r w:rsidRPr="003F5B13">
              <w:rPr>
                <w:rFonts w:cs="Arial"/>
                <w:bCs/>
                <w:color w:val="000000"/>
                <w:sz w:val="20"/>
                <w:lang w:eastAsia="es-MX"/>
              </w:rPr>
              <w:t>Plomo</w:t>
            </w:r>
          </w:p>
        </w:tc>
        <w:tc>
          <w:tcPr>
            <w:tcW w:w="3624" w:type="dxa"/>
            <w:vAlign w:val="center"/>
            <w:hideMark/>
          </w:tcPr>
          <w:p w14:paraId="5CB03C0B"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0.2</w:t>
            </w:r>
          </w:p>
        </w:tc>
      </w:tr>
      <w:tr w:rsidR="003F5B13" w:rsidRPr="003F5B13" w14:paraId="7711DA6D" w14:textId="77777777" w:rsidTr="003F5B13">
        <w:trPr>
          <w:trHeight w:val="315"/>
        </w:trPr>
        <w:tc>
          <w:tcPr>
            <w:tcW w:w="4031" w:type="dxa"/>
            <w:vAlign w:val="center"/>
            <w:hideMark/>
          </w:tcPr>
          <w:p w14:paraId="3FD6014F" w14:textId="77777777" w:rsidR="003F5B13" w:rsidRPr="003F5B13" w:rsidRDefault="003F5B13" w:rsidP="003F5B13">
            <w:pPr>
              <w:spacing w:line="276" w:lineRule="auto"/>
              <w:rPr>
                <w:rFonts w:cs="Arial"/>
                <w:bCs/>
                <w:color w:val="000000"/>
                <w:sz w:val="20"/>
                <w:lang w:eastAsia="es-MX"/>
              </w:rPr>
            </w:pPr>
            <w:r w:rsidRPr="003F5B13">
              <w:rPr>
                <w:rFonts w:cs="Arial"/>
                <w:bCs/>
                <w:color w:val="000000"/>
                <w:sz w:val="20"/>
                <w:lang w:eastAsia="es-MX"/>
              </w:rPr>
              <w:t>Zinc</w:t>
            </w:r>
          </w:p>
        </w:tc>
        <w:tc>
          <w:tcPr>
            <w:tcW w:w="3624" w:type="dxa"/>
            <w:vAlign w:val="center"/>
            <w:hideMark/>
          </w:tcPr>
          <w:p w14:paraId="0FFCFA0F"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10</w:t>
            </w:r>
          </w:p>
        </w:tc>
      </w:tr>
    </w:tbl>
    <w:p w14:paraId="02F584A8" w14:textId="77777777" w:rsidR="003F5B13" w:rsidRPr="003F5B13" w:rsidRDefault="003F5B13" w:rsidP="003F5B13">
      <w:pPr>
        <w:spacing w:line="276" w:lineRule="auto"/>
        <w:rPr>
          <w:rFonts w:cs="Arial"/>
          <w:bCs/>
          <w:sz w:val="20"/>
        </w:rPr>
      </w:pPr>
    </w:p>
    <w:p w14:paraId="1FEEDAA7" w14:textId="77777777" w:rsidR="003F5B13" w:rsidRPr="003F5B13" w:rsidRDefault="003F5B13" w:rsidP="000E3CA0">
      <w:pPr>
        <w:rPr>
          <w:rFonts w:cs="Arial"/>
          <w:bCs/>
          <w:color w:val="FF0000"/>
          <w:sz w:val="20"/>
        </w:rPr>
      </w:pPr>
      <w:r w:rsidRPr="003F5B13">
        <w:rPr>
          <w:rFonts w:cs="Arial"/>
          <w:bCs/>
          <w:sz w:val="20"/>
        </w:rPr>
        <w:t>Para efectos de esta sección, se entenderá que los valores presentados en este artículo representan una unidad de contaminantes en metros cuadrados de terreno o metros cúbicos de agua afectados según corresponda.</w:t>
      </w:r>
    </w:p>
    <w:p w14:paraId="2947064C" w14:textId="77777777" w:rsidR="003F5B13" w:rsidRPr="003F5B13" w:rsidRDefault="003F5B13" w:rsidP="000E3CA0">
      <w:pPr>
        <w:rPr>
          <w:rFonts w:cs="Arial"/>
          <w:bCs/>
          <w:color w:val="0070C0"/>
          <w:sz w:val="20"/>
        </w:rPr>
      </w:pPr>
    </w:p>
    <w:p w14:paraId="24C962FC" w14:textId="77777777" w:rsidR="003F5B13" w:rsidRPr="003F5B13" w:rsidRDefault="003F5B13" w:rsidP="000E3CA0">
      <w:pPr>
        <w:rPr>
          <w:rFonts w:cs="Arial"/>
          <w:bCs/>
          <w:sz w:val="20"/>
        </w:rPr>
      </w:pPr>
      <w:r w:rsidRPr="006968AD">
        <w:rPr>
          <w:rFonts w:cs="Arial"/>
          <w:b/>
          <w:sz w:val="20"/>
        </w:rPr>
        <w:lastRenderedPageBreak/>
        <w:t>ARTÍCULO 94.-</w:t>
      </w:r>
      <w:r w:rsidRPr="003F5B13">
        <w:rPr>
          <w:rFonts w:cs="Arial"/>
          <w:bCs/>
          <w:sz w:val="20"/>
        </w:rPr>
        <w:t xml:space="preserve"> El impuesto se causará aplicando los equivalentes y cuotas siguientes: </w:t>
      </w:r>
    </w:p>
    <w:p w14:paraId="5CE71B10" w14:textId="77777777" w:rsidR="003F5B13" w:rsidRPr="003F5B13" w:rsidRDefault="003F5B13" w:rsidP="000E3CA0">
      <w:pPr>
        <w:rPr>
          <w:rFonts w:cs="Arial"/>
          <w:bCs/>
          <w:sz w:val="20"/>
        </w:rPr>
      </w:pPr>
    </w:p>
    <w:p w14:paraId="29061386" w14:textId="77777777" w:rsidR="003F5B13" w:rsidRPr="003F5B13" w:rsidRDefault="003F5B13" w:rsidP="000E3CA0">
      <w:pPr>
        <w:numPr>
          <w:ilvl w:val="0"/>
          <w:numId w:val="88"/>
        </w:numPr>
        <w:ind w:left="284" w:hanging="142"/>
        <w:contextualSpacing/>
        <w:rPr>
          <w:rFonts w:cs="Arial"/>
          <w:bCs/>
          <w:sz w:val="20"/>
          <w:lang w:val="es-ES"/>
        </w:rPr>
      </w:pPr>
      <w:r w:rsidRPr="003F5B13">
        <w:rPr>
          <w:rFonts w:cs="Arial"/>
          <w:bCs/>
          <w:sz w:val="20"/>
          <w:lang w:val="es-ES"/>
        </w:rPr>
        <w:t>Suelo y subsuelo: una cuota impositiva por el equivalente a 25 pesos por cada cien metros cuadrados afectados con las sustancias contaminantes señaladas en el artículo 93 fracción I de esta Ley; y</w:t>
      </w:r>
    </w:p>
    <w:p w14:paraId="6927C5EE" w14:textId="77777777" w:rsidR="003F5B13" w:rsidRPr="003F5B13" w:rsidRDefault="003F5B13" w:rsidP="000E3CA0">
      <w:pPr>
        <w:ind w:left="284" w:hanging="142"/>
        <w:contextualSpacing/>
        <w:rPr>
          <w:rFonts w:cs="Arial"/>
          <w:bCs/>
          <w:sz w:val="20"/>
          <w:lang w:val="es-ES"/>
        </w:rPr>
      </w:pPr>
    </w:p>
    <w:p w14:paraId="35E13BE4" w14:textId="77777777" w:rsidR="003F5B13" w:rsidRPr="003F5B13" w:rsidRDefault="003F5B13" w:rsidP="000E3CA0">
      <w:pPr>
        <w:numPr>
          <w:ilvl w:val="0"/>
          <w:numId w:val="88"/>
        </w:numPr>
        <w:ind w:left="284" w:hanging="142"/>
        <w:contextualSpacing/>
        <w:rPr>
          <w:rFonts w:cs="Arial"/>
          <w:bCs/>
          <w:sz w:val="20"/>
          <w:lang w:val="es-ES"/>
        </w:rPr>
      </w:pPr>
      <w:r w:rsidRPr="003F5B13">
        <w:rPr>
          <w:rFonts w:cs="Arial"/>
          <w:bCs/>
          <w:sz w:val="20"/>
          <w:lang w:val="es-ES"/>
        </w:rPr>
        <w:t xml:space="preserve">Agua: contaminantes en aguas residuales básicos y en aguas residuales, ocasionado por metales pesados y cianuros, una cuota impositiva por el equivalente a 100 pesos por cada metro cúbico afectado con las sustancias contaminantes señaladas en el artículo 93, fracción II, de esta Ley. </w:t>
      </w:r>
    </w:p>
    <w:p w14:paraId="1CC35A0B" w14:textId="77777777" w:rsidR="003F5B13" w:rsidRPr="003F5B13" w:rsidRDefault="003F5B13" w:rsidP="000E3CA0">
      <w:pPr>
        <w:ind w:left="1080"/>
        <w:contextualSpacing/>
        <w:jc w:val="right"/>
        <w:rPr>
          <w:rFonts w:cs="Arial"/>
          <w:bCs/>
          <w:color w:val="0070C0"/>
          <w:sz w:val="20"/>
          <w:lang w:val="es-ES"/>
        </w:rPr>
      </w:pPr>
    </w:p>
    <w:p w14:paraId="0D622507" w14:textId="77777777" w:rsidR="003F5B13" w:rsidRPr="003F5B13" w:rsidRDefault="003F5B13" w:rsidP="000E3CA0">
      <w:pPr>
        <w:rPr>
          <w:rFonts w:cs="Arial"/>
          <w:bCs/>
          <w:sz w:val="20"/>
        </w:rPr>
      </w:pPr>
      <w:r w:rsidRPr="006968AD">
        <w:rPr>
          <w:rFonts w:cs="Arial"/>
          <w:b/>
          <w:sz w:val="20"/>
        </w:rPr>
        <w:t>ARTÍCULO 95.-</w:t>
      </w:r>
      <w:r w:rsidRPr="003F5B13">
        <w:rPr>
          <w:rFonts w:cs="Arial"/>
          <w:bCs/>
          <w:sz w:val="20"/>
        </w:rPr>
        <w:t xml:space="preserve"> Si el suelo, subsuelo o agua fueron contaminados con dos o más sustancias de las mencionadas en el artículo 93, la cuota se pagará por cada contaminante, así como por lo que exceda a cada unidad de contaminante.</w:t>
      </w:r>
    </w:p>
    <w:p w14:paraId="09332688" w14:textId="77777777" w:rsidR="003F5B13" w:rsidRPr="003F5B13" w:rsidRDefault="003F5B13" w:rsidP="000E3CA0">
      <w:pPr>
        <w:jc w:val="right"/>
        <w:rPr>
          <w:rFonts w:cs="Arial"/>
          <w:bCs/>
          <w:sz w:val="20"/>
        </w:rPr>
      </w:pPr>
    </w:p>
    <w:p w14:paraId="0A59F099" w14:textId="77777777" w:rsidR="003F5B13" w:rsidRPr="003F5B13" w:rsidRDefault="003F5B13" w:rsidP="000E3CA0">
      <w:pPr>
        <w:rPr>
          <w:rFonts w:cs="Arial"/>
          <w:bCs/>
          <w:color w:val="FF0000"/>
          <w:sz w:val="20"/>
        </w:rPr>
      </w:pPr>
      <w:r w:rsidRPr="006968AD">
        <w:rPr>
          <w:rFonts w:cs="Arial"/>
          <w:b/>
          <w:sz w:val="20"/>
        </w:rPr>
        <w:t>ARTÍCULO 96.-</w:t>
      </w:r>
      <w:r w:rsidRPr="003F5B13">
        <w:rPr>
          <w:rFonts w:cs="Arial"/>
          <w:bCs/>
          <w:sz w:val="20"/>
        </w:rPr>
        <w:t xml:space="preserve"> El pago de este impuesto deberá efectuarse mediante declaración mensual, dentro de los primeros 17 días naturales del mes siguiente al que corresponda dicha declaración, en cualquier oficina recaudadora de rentas de la Secretaría de Finanzas y de Administración o en la forma y términos que se establezcan en el Código Fiscal del Estado, utilizando las formas aprobadas para tal efecto.</w:t>
      </w:r>
    </w:p>
    <w:p w14:paraId="376FD21C" w14:textId="77777777" w:rsidR="003F5B13" w:rsidRPr="003F5B13" w:rsidRDefault="003F5B13" w:rsidP="000E3CA0">
      <w:pPr>
        <w:rPr>
          <w:rFonts w:cs="Arial"/>
          <w:bCs/>
          <w:sz w:val="20"/>
        </w:rPr>
      </w:pPr>
    </w:p>
    <w:p w14:paraId="57DC3C4F" w14:textId="77777777" w:rsidR="003F5B13" w:rsidRPr="003F5B13" w:rsidRDefault="003F5B13" w:rsidP="000E3CA0">
      <w:pPr>
        <w:rPr>
          <w:rFonts w:cs="Arial"/>
          <w:bCs/>
          <w:sz w:val="20"/>
        </w:rPr>
      </w:pPr>
      <w:r w:rsidRPr="006968AD">
        <w:rPr>
          <w:rFonts w:cs="Arial"/>
          <w:b/>
          <w:sz w:val="20"/>
        </w:rPr>
        <w:t>ARTÍCULO 97.-</w:t>
      </w:r>
      <w:r w:rsidRPr="003F5B13">
        <w:rPr>
          <w:rFonts w:cs="Arial"/>
          <w:bCs/>
          <w:sz w:val="20"/>
        </w:rPr>
        <w:t xml:space="preserve"> Para determinar la base gravable las autoridades fiscales podrán considerar los libros y registros sea cual fuera su denominación, que los sujetos obligados al pago del impuesto deban llevar conforme a las disposiciones legales sean de carácter fiscal, mercantil o para dar cumplimiento a las Normas Oficiales Mexicanas en materia de ecología y medio ambiente.</w:t>
      </w:r>
    </w:p>
    <w:p w14:paraId="37028F1F" w14:textId="77777777" w:rsidR="003F5B13" w:rsidRPr="003F5B13" w:rsidRDefault="003F5B13" w:rsidP="000E3CA0">
      <w:pPr>
        <w:rPr>
          <w:rFonts w:cs="Arial"/>
          <w:bCs/>
          <w:sz w:val="20"/>
        </w:rPr>
      </w:pPr>
    </w:p>
    <w:p w14:paraId="78396BBB" w14:textId="77777777" w:rsidR="003F5B13" w:rsidRPr="003F5B13" w:rsidRDefault="003F5B13" w:rsidP="000E3CA0">
      <w:pPr>
        <w:rPr>
          <w:rFonts w:cs="Arial"/>
          <w:bCs/>
          <w:color w:val="FF0000"/>
          <w:sz w:val="20"/>
        </w:rPr>
      </w:pPr>
      <w:r w:rsidRPr="003F5B13">
        <w:rPr>
          <w:rFonts w:cs="Arial"/>
          <w:bCs/>
          <w:sz w:val="20"/>
        </w:rPr>
        <w:t>Cuando no sea posible determinar la base gravable en los términos de la fracción anterior, las autoridades fiscales podrán estimar el Impuesto por la Emisión de Contaminantes al Suelo, Subsuelo y Agua, a partir de los datos y documentos contenidos en las autorizaciones, cédulas, informes, reportes, licencias, permisos y concesiones que en materia ambiental se tramiten ante la Secretaría de Medio Ambiente y Recursos Naturales, o la Secretaría de Recursos Naturales y Medio Ambiente del Gobierno del Estado, así como ante la Comisión Nacional del Agua y demás dependencias relacionadas.</w:t>
      </w:r>
    </w:p>
    <w:p w14:paraId="4DE6CC1C" w14:textId="77777777" w:rsidR="003F5B13" w:rsidRPr="003F5B13" w:rsidRDefault="003F5B13" w:rsidP="000E3CA0">
      <w:pPr>
        <w:rPr>
          <w:rFonts w:cs="Arial"/>
          <w:bCs/>
          <w:sz w:val="20"/>
        </w:rPr>
      </w:pPr>
    </w:p>
    <w:p w14:paraId="2A312CA8" w14:textId="77777777" w:rsidR="003F5B13" w:rsidRPr="003F5B13" w:rsidRDefault="003F5B13" w:rsidP="000E3CA0">
      <w:pPr>
        <w:rPr>
          <w:rFonts w:cs="Arial"/>
          <w:bCs/>
          <w:sz w:val="20"/>
        </w:rPr>
      </w:pPr>
      <w:r w:rsidRPr="006968AD">
        <w:rPr>
          <w:rFonts w:cs="Arial"/>
          <w:b/>
          <w:sz w:val="20"/>
        </w:rPr>
        <w:t>ARTÍCULO 98.-</w:t>
      </w:r>
      <w:r w:rsidRPr="003F5B13">
        <w:rPr>
          <w:rFonts w:cs="Arial"/>
          <w:bCs/>
          <w:sz w:val="20"/>
        </w:rPr>
        <w:t xml:space="preserve"> Los contribuyentes sujetos al pago de este Impuesto, deberán cumplir con las siguientes obligaciones:</w:t>
      </w:r>
    </w:p>
    <w:p w14:paraId="3B8B04BE" w14:textId="77777777" w:rsidR="003F5B13" w:rsidRPr="003F5B13" w:rsidRDefault="003F5B13" w:rsidP="000E3CA0">
      <w:pPr>
        <w:rPr>
          <w:rFonts w:cs="Arial"/>
          <w:bCs/>
          <w:sz w:val="20"/>
        </w:rPr>
      </w:pPr>
    </w:p>
    <w:p w14:paraId="5F41D373" w14:textId="77777777" w:rsidR="003F5B13" w:rsidRPr="003F5B13" w:rsidRDefault="003F5B13" w:rsidP="000E3CA0">
      <w:pPr>
        <w:numPr>
          <w:ilvl w:val="1"/>
          <w:numId w:val="32"/>
        </w:numPr>
        <w:ind w:left="284" w:hanging="142"/>
        <w:contextualSpacing/>
        <w:rPr>
          <w:rFonts w:cs="Arial"/>
          <w:bCs/>
          <w:sz w:val="20"/>
          <w:lang w:val="es-ES"/>
        </w:rPr>
      </w:pPr>
      <w:r w:rsidRPr="003F5B13">
        <w:rPr>
          <w:rFonts w:cs="Arial"/>
          <w:bCs/>
          <w:sz w:val="20"/>
          <w:lang w:val="es-ES"/>
        </w:rPr>
        <w:t>Presentar aviso de inscripción ante la Secretaría de Finanzas y de Administración; y</w:t>
      </w:r>
    </w:p>
    <w:p w14:paraId="7B59C83A" w14:textId="77777777" w:rsidR="003F5B13" w:rsidRPr="003F5B13" w:rsidRDefault="003F5B13" w:rsidP="000E3CA0">
      <w:pPr>
        <w:ind w:left="284" w:hanging="142"/>
        <w:contextualSpacing/>
        <w:rPr>
          <w:rFonts w:cs="Arial"/>
          <w:bCs/>
          <w:sz w:val="20"/>
          <w:lang w:val="es-ES"/>
        </w:rPr>
      </w:pPr>
    </w:p>
    <w:p w14:paraId="3E635706" w14:textId="77777777" w:rsidR="003F5B13" w:rsidRPr="003F5B13" w:rsidRDefault="003F5B13" w:rsidP="000E3CA0">
      <w:pPr>
        <w:numPr>
          <w:ilvl w:val="1"/>
          <w:numId w:val="32"/>
        </w:numPr>
        <w:ind w:left="284" w:hanging="142"/>
        <w:contextualSpacing/>
        <w:rPr>
          <w:rFonts w:cs="Arial"/>
          <w:bCs/>
          <w:sz w:val="20"/>
          <w:lang w:val="es-ES"/>
        </w:rPr>
      </w:pPr>
      <w:r w:rsidRPr="003F5B13">
        <w:rPr>
          <w:rFonts w:cs="Arial"/>
          <w:bCs/>
          <w:sz w:val="20"/>
          <w:lang w:val="es-ES"/>
        </w:rPr>
        <w:t>Llevar un registro específico de las sustancias contaminantes mencionadas en esta Sección, que sean adquiridas y utilizadas en los procesos de producción, su uso y destino, así como las cantidades que en estado físico sólido, semisólido o líquido se emitieron al suelo, subsuelo o agua.</w:t>
      </w:r>
      <w:bookmarkStart w:id="0" w:name="_Hlk155702219"/>
    </w:p>
    <w:bookmarkEnd w:id="0"/>
    <w:p w14:paraId="040E680F" w14:textId="77777777" w:rsidR="003F5B13" w:rsidRPr="003F5B13" w:rsidRDefault="003F5B13" w:rsidP="000E3CA0">
      <w:pPr>
        <w:jc w:val="center"/>
        <w:rPr>
          <w:rFonts w:cs="Arial"/>
          <w:bCs/>
          <w:sz w:val="20"/>
        </w:rPr>
      </w:pPr>
    </w:p>
    <w:p w14:paraId="37BAC9FD" w14:textId="77777777" w:rsidR="003F5B13" w:rsidRPr="003F5B13" w:rsidRDefault="003F5B13" w:rsidP="003F5B13">
      <w:pPr>
        <w:spacing w:line="276" w:lineRule="auto"/>
        <w:jc w:val="center"/>
        <w:rPr>
          <w:rFonts w:cs="Arial"/>
          <w:bCs/>
          <w:sz w:val="20"/>
        </w:rPr>
      </w:pPr>
    </w:p>
    <w:p w14:paraId="13E3ADC7" w14:textId="77777777" w:rsidR="003F5B13" w:rsidRPr="006968AD" w:rsidRDefault="003F5B13" w:rsidP="000E3CA0">
      <w:pPr>
        <w:jc w:val="center"/>
        <w:rPr>
          <w:rFonts w:cs="Arial"/>
          <w:b/>
          <w:sz w:val="20"/>
        </w:rPr>
      </w:pPr>
      <w:r w:rsidRPr="006968AD">
        <w:rPr>
          <w:rFonts w:cs="Arial"/>
          <w:b/>
          <w:sz w:val="20"/>
        </w:rPr>
        <w:t>SECCIÓN IV</w:t>
      </w:r>
    </w:p>
    <w:p w14:paraId="208E6DFB" w14:textId="77777777" w:rsidR="003F5B13" w:rsidRPr="006968AD" w:rsidRDefault="003F5B13" w:rsidP="000E3CA0">
      <w:pPr>
        <w:jc w:val="center"/>
        <w:rPr>
          <w:rFonts w:cs="Arial"/>
          <w:b/>
          <w:sz w:val="20"/>
        </w:rPr>
      </w:pPr>
      <w:r w:rsidRPr="006968AD">
        <w:rPr>
          <w:rFonts w:cs="Arial"/>
          <w:b/>
          <w:sz w:val="20"/>
        </w:rPr>
        <w:t>DEL IMPUESTO AL DEPÓSITO O ALMACENAMIENTO DE RESIDUOS</w:t>
      </w:r>
    </w:p>
    <w:p w14:paraId="131E02FD" w14:textId="77777777" w:rsidR="003F5B13" w:rsidRPr="003F5B13" w:rsidRDefault="003F5B13" w:rsidP="000E3CA0">
      <w:pPr>
        <w:jc w:val="center"/>
        <w:rPr>
          <w:rFonts w:cs="Arial"/>
          <w:bCs/>
          <w:sz w:val="20"/>
        </w:rPr>
      </w:pPr>
    </w:p>
    <w:p w14:paraId="01655E5C" w14:textId="77777777" w:rsidR="003F5B13" w:rsidRPr="003F5B13" w:rsidRDefault="003F5B13" w:rsidP="000E3CA0">
      <w:pPr>
        <w:rPr>
          <w:rFonts w:cs="Arial"/>
          <w:bCs/>
          <w:sz w:val="20"/>
        </w:rPr>
      </w:pPr>
      <w:r w:rsidRPr="006968AD">
        <w:rPr>
          <w:rFonts w:cs="Arial"/>
          <w:b/>
          <w:sz w:val="20"/>
        </w:rPr>
        <w:t>ARTÍCULO 99.-</w:t>
      </w:r>
      <w:r w:rsidRPr="003F5B13">
        <w:rPr>
          <w:rFonts w:cs="Arial"/>
          <w:bCs/>
          <w:sz w:val="20"/>
        </w:rPr>
        <w:t xml:space="preserve"> Es objeto de este impuesto el depósito o el almacenamiento de residuos en vertederos públicos o privados, situados en el Estado, que, al originar su liberación en el ambiente, sean un constituyente tóxico o peligroso, que suscita efectos de riesgo en la salud humana, a los ecosistemas o al equilibrio ecológico. </w:t>
      </w:r>
    </w:p>
    <w:p w14:paraId="28E1969C" w14:textId="77777777" w:rsidR="003F5B13" w:rsidRPr="003F5B13" w:rsidRDefault="003F5B13" w:rsidP="000E3CA0">
      <w:pPr>
        <w:rPr>
          <w:rFonts w:cs="Arial"/>
          <w:bCs/>
          <w:sz w:val="20"/>
        </w:rPr>
      </w:pPr>
    </w:p>
    <w:p w14:paraId="715BB86F" w14:textId="77777777" w:rsidR="003F5B13" w:rsidRPr="003F5B13" w:rsidRDefault="003F5B13" w:rsidP="000E3CA0">
      <w:pPr>
        <w:rPr>
          <w:rFonts w:cs="Arial"/>
          <w:bCs/>
          <w:sz w:val="20"/>
        </w:rPr>
      </w:pPr>
      <w:r w:rsidRPr="006968AD">
        <w:rPr>
          <w:rFonts w:cs="Arial"/>
          <w:b/>
          <w:sz w:val="20"/>
        </w:rPr>
        <w:lastRenderedPageBreak/>
        <w:t>ARTÍCULO 100.-</w:t>
      </w:r>
      <w:r w:rsidRPr="003F5B13">
        <w:rPr>
          <w:rFonts w:cs="Arial"/>
          <w:bCs/>
          <w:sz w:val="20"/>
        </w:rPr>
        <w:t xml:space="preserve"> Son sujetos de este impuesto las personas físicas y morales, así como las unidades económicas sean o no residentes en el Estado, generadoras del residuo y que por sí mismas o a través de intermediarios depositen o almacenen residuos en vertederos públicos o privados, que, al originar su liberación en el ambiente, sean un constituyente tóxico o peligroso que suscita efectos de riesgo en la salud humana, a los ecosistemas o al equilibrio ecológico. </w:t>
      </w:r>
    </w:p>
    <w:p w14:paraId="66BF76E4" w14:textId="77777777" w:rsidR="003F5B13" w:rsidRPr="003F5B13" w:rsidRDefault="003F5B13" w:rsidP="000E3CA0">
      <w:pPr>
        <w:rPr>
          <w:rFonts w:cs="Arial"/>
          <w:bCs/>
          <w:sz w:val="20"/>
        </w:rPr>
      </w:pPr>
    </w:p>
    <w:p w14:paraId="5A40F519" w14:textId="77777777" w:rsidR="003F5B13" w:rsidRPr="003F5B13" w:rsidRDefault="003F5B13" w:rsidP="000E3CA0">
      <w:pPr>
        <w:rPr>
          <w:rFonts w:cs="Arial"/>
          <w:bCs/>
          <w:sz w:val="20"/>
        </w:rPr>
      </w:pPr>
      <w:r w:rsidRPr="006968AD">
        <w:rPr>
          <w:rFonts w:cs="Arial"/>
          <w:b/>
          <w:sz w:val="20"/>
        </w:rPr>
        <w:t>ARTÍCULO 101.-</w:t>
      </w:r>
      <w:r w:rsidRPr="003F5B13">
        <w:rPr>
          <w:rFonts w:cs="Arial"/>
          <w:bCs/>
          <w:sz w:val="20"/>
        </w:rPr>
        <w:t xml:space="preserve"> Es base gravable para este impuesto la cantidad en tonelada de residuos depositados o almacenados en vertederos públicos o privados, situados en el Estado que sean generados durante un mes de calendario o fracción del mismo. </w:t>
      </w:r>
    </w:p>
    <w:p w14:paraId="0907ABFC" w14:textId="77777777" w:rsidR="003F5B13" w:rsidRPr="003F5B13" w:rsidRDefault="003F5B13" w:rsidP="000E3CA0">
      <w:pPr>
        <w:rPr>
          <w:rFonts w:cs="Arial"/>
          <w:bCs/>
          <w:sz w:val="20"/>
        </w:rPr>
      </w:pPr>
    </w:p>
    <w:p w14:paraId="065D853E" w14:textId="77777777" w:rsidR="003F5B13" w:rsidRPr="003F5B13" w:rsidRDefault="003F5B13" w:rsidP="000E3CA0">
      <w:pPr>
        <w:rPr>
          <w:rFonts w:cs="Arial"/>
          <w:bCs/>
          <w:sz w:val="20"/>
        </w:rPr>
      </w:pPr>
      <w:r w:rsidRPr="003F5B13">
        <w:rPr>
          <w:rFonts w:cs="Arial"/>
          <w:bCs/>
          <w:sz w:val="20"/>
        </w:rPr>
        <w:t xml:space="preserve">Para efectos del párrafo anterior, no constituirá base del impuesto, la proporción del residuo depositado o almacenado, destinado a la reutilización, reciclado, </w:t>
      </w:r>
      <w:proofErr w:type="spellStart"/>
      <w:r w:rsidRPr="003F5B13">
        <w:rPr>
          <w:rFonts w:cs="Arial"/>
          <w:bCs/>
          <w:sz w:val="20"/>
        </w:rPr>
        <w:t>coprocesamiento</w:t>
      </w:r>
      <w:proofErr w:type="spellEnd"/>
      <w:r w:rsidRPr="003F5B13">
        <w:rPr>
          <w:rFonts w:cs="Arial"/>
          <w:bCs/>
          <w:sz w:val="20"/>
        </w:rPr>
        <w:t xml:space="preserve"> o valorización, con excepción de lo siguiente:</w:t>
      </w:r>
    </w:p>
    <w:p w14:paraId="4CCD52D2" w14:textId="77777777" w:rsidR="003F5B13" w:rsidRPr="003F5B13" w:rsidRDefault="003F5B13" w:rsidP="000E3CA0">
      <w:pPr>
        <w:rPr>
          <w:rFonts w:cs="Arial"/>
          <w:bCs/>
          <w:sz w:val="20"/>
        </w:rPr>
      </w:pPr>
    </w:p>
    <w:p w14:paraId="7BEF1E13" w14:textId="77777777" w:rsidR="003F5B13" w:rsidRPr="003F5B13" w:rsidRDefault="003F5B13" w:rsidP="000E3CA0">
      <w:pPr>
        <w:numPr>
          <w:ilvl w:val="0"/>
          <w:numId w:val="68"/>
        </w:numPr>
        <w:ind w:left="284" w:hanging="142"/>
        <w:rPr>
          <w:rFonts w:cs="Arial"/>
          <w:bCs/>
          <w:sz w:val="20"/>
        </w:rPr>
      </w:pPr>
      <w:r w:rsidRPr="003F5B13">
        <w:rPr>
          <w:rFonts w:cs="Arial"/>
          <w:bCs/>
          <w:sz w:val="20"/>
        </w:rPr>
        <w:t xml:space="preserve">Cuando el residuo permanezca un año o más, depositado o almacenado, sin llevar a cabo el proceso de reutilización, de reciclado, de </w:t>
      </w:r>
      <w:proofErr w:type="spellStart"/>
      <w:r w:rsidRPr="003F5B13">
        <w:rPr>
          <w:rFonts w:cs="Arial"/>
          <w:bCs/>
          <w:sz w:val="20"/>
        </w:rPr>
        <w:t>coprocesamiento</w:t>
      </w:r>
      <w:proofErr w:type="spellEnd"/>
      <w:r w:rsidRPr="003F5B13">
        <w:rPr>
          <w:rFonts w:cs="Arial"/>
          <w:bCs/>
          <w:sz w:val="20"/>
        </w:rPr>
        <w:t xml:space="preserve"> o de valorización; y</w:t>
      </w:r>
    </w:p>
    <w:p w14:paraId="1F61AC4D" w14:textId="77777777" w:rsidR="003F5B13" w:rsidRPr="003F5B13" w:rsidRDefault="003F5B13" w:rsidP="000E3CA0">
      <w:pPr>
        <w:ind w:left="284" w:hanging="142"/>
        <w:rPr>
          <w:rFonts w:cs="Arial"/>
          <w:bCs/>
          <w:sz w:val="20"/>
        </w:rPr>
      </w:pPr>
    </w:p>
    <w:p w14:paraId="011BC0F2" w14:textId="77777777" w:rsidR="003F5B13" w:rsidRPr="003F5B13" w:rsidRDefault="003F5B13" w:rsidP="000E3CA0">
      <w:pPr>
        <w:numPr>
          <w:ilvl w:val="0"/>
          <w:numId w:val="68"/>
        </w:numPr>
        <w:ind w:left="284" w:hanging="142"/>
        <w:rPr>
          <w:rFonts w:cs="Arial"/>
          <w:bCs/>
          <w:sz w:val="20"/>
        </w:rPr>
      </w:pPr>
      <w:r w:rsidRPr="003F5B13">
        <w:rPr>
          <w:rFonts w:cs="Arial"/>
          <w:bCs/>
          <w:sz w:val="20"/>
        </w:rPr>
        <w:t xml:space="preserve">Cuando el residuo sea peligroso y permanezca seis meses o más, depositado o almacenado, sin llevar a cabo el proceso de reutilización, de reciclado, de </w:t>
      </w:r>
      <w:proofErr w:type="spellStart"/>
      <w:r w:rsidRPr="003F5B13">
        <w:rPr>
          <w:rFonts w:cs="Arial"/>
          <w:bCs/>
          <w:sz w:val="20"/>
        </w:rPr>
        <w:t>coprocesamiento</w:t>
      </w:r>
      <w:proofErr w:type="spellEnd"/>
      <w:r w:rsidRPr="003F5B13">
        <w:rPr>
          <w:rFonts w:cs="Arial"/>
          <w:bCs/>
          <w:sz w:val="20"/>
        </w:rPr>
        <w:t xml:space="preserve"> o de valorización.</w:t>
      </w:r>
    </w:p>
    <w:p w14:paraId="20C5B585" w14:textId="77777777" w:rsidR="003F5B13" w:rsidRPr="003F5B13" w:rsidRDefault="003F5B13" w:rsidP="000E3CA0">
      <w:pPr>
        <w:ind w:left="284" w:hanging="142"/>
        <w:rPr>
          <w:rFonts w:cs="Arial"/>
          <w:bCs/>
          <w:sz w:val="20"/>
        </w:rPr>
      </w:pPr>
    </w:p>
    <w:p w14:paraId="5BD16C3C" w14:textId="77777777" w:rsidR="003F5B13" w:rsidRPr="003F5B13" w:rsidRDefault="003F5B13" w:rsidP="000E3CA0">
      <w:pPr>
        <w:rPr>
          <w:rFonts w:cs="Arial"/>
          <w:bCs/>
          <w:sz w:val="20"/>
        </w:rPr>
      </w:pPr>
      <w:r w:rsidRPr="003F5B13">
        <w:rPr>
          <w:rFonts w:cs="Arial"/>
          <w:bCs/>
          <w:sz w:val="20"/>
        </w:rPr>
        <w:t>No existirá base del impuesto, cuando el residuo depositado o almacenado tenga las características técnicas de disposición final, con base en la Ley General del Equilibrio Ecológico y la Protección al Ambiente, la Ley General para la Prevención y Gestión Integral de los Residuos, o alguna de las Normas Oficiales Mexicanas.</w:t>
      </w:r>
    </w:p>
    <w:p w14:paraId="0C3212A1" w14:textId="77777777" w:rsidR="003F5B13" w:rsidRPr="003F5B13" w:rsidRDefault="003F5B13" w:rsidP="000E3CA0">
      <w:pPr>
        <w:jc w:val="left"/>
        <w:rPr>
          <w:rFonts w:cs="Arial"/>
          <w:bCs/>
          <w:sz w:val="20"/>
        </w:rPr>
      </w:pPr>
    </w:p>
    <w:p w14:paraId="78015798" w14:textId="77777777" w:rsidR="003F5B13" w:rsidRPr="003F5B13" w:rsidRDefault="003F5B13" w:rsidP="000E3CA0">
      <w:pPr>
        <w:rPr>
          <w:rFonts w:cs="Arial"/>
          <w:bCs/>
          <w:sz w:val="20"/>
        </w:rPr>
      </w:pPr>
      <w:r w:rsidRPr="006968AD">
        <w:rPr>
          <w:rFonts w:cs="Arial"/>
          <w:b/>
          <w:sz w:val="20"/>
        </w:rPr>
        <w:t>ARTÍCULO 102.-</w:t>
      </w:r>
      <w:r w:rsidRPr="003F5B13">
        <w:rPr>
          <w:rFonts w:cs="Arial"/>
          <w:bCs/>
          <w:sz w:val="20"/>
        </w:rPr>
        <w:t xml:space="preserve"> El impuesto al depósito o almacenamiento de residuos se causará aplicando una cuota de 100 pesos por tonelada de residuos depositados o almacenados en vertederos públicos o privados. </w:t>
      </w:r>
    </w:p>
    <w:p w14:paraId="668A4965" w14:textId="77777777" w:rsidR="003F5B13" w:rsidRPr="003F5B13" w:rsidRDefault="003F5B13" w:rsidP="000E3CA0">
      <w:pPr>
        <w:rPr>
          <w:rFonts w:cs="Arial"/>
          <w:bCs/>
          <w:sz w:val="20"/>
        </w:rPr>
      </w:pPr>
    </w:p>
    <w:p w14:paraId="622E862D" w14:textId="77777777" w:rsidR="003F5B13" w:rsidRPr="003F5B13" w:rsidRDefault="003F5B13" w:rsidP="000E3CA0">
      <w:pPr>
        <w:rPr>
          <w:rFonts w:cs="Arial"/>
          <w:bCs/>
          <w:sz w:val="20"/>
        </w:rPr>
      </w:pPr>
      <w:r w:rsidRPr="006968AD">
        <w:rPr>
          <w:rFonts w:cs="Arial"/>
          <w:b/>
          <w:sz w:val="20"/>
        </w:rPr>
        <w:t>ARTÍCULO 103.-</w:t>
      </w:r>
      <w:r w:rsidRPr="003F5B13">
        <w:rPr>
          <w:rFonts w:cs="Arial"/>
          <w:bCs/>
          <w:sz w:val="20"/>
        </w:rPr>
        <w:t xml:space="preserve"> El impuesto determinado deberá ser enterado mensualmente por las personas físicas y morales, así como las unidades económicas dentro de los primeros 17 días del mes siguiente a su vencimiento, en cualquier oficina recaudadora de rentas de la Secretaría de Finanzas y de Administración o en la forma y términos que se establezcan en el Código Fiscal del Estado, utilizando las formas aprobadas para tal efecto. </w:t>
      </w:r>
    </w:p>
    <w:p w14:paraId="2DDE4810" w14:textId="77777777" w:rsidR="003F5B13" w:rsidRPr="003F5B13" w:rsidRDefault="003F5B13" w:rsidP="000E3CA0">
      <w:pPr>
        <w:rPr>
          <w:rFonts w:cs="Arial"/>
          <w:bCs/>
          <w:sz w:val="20"/>
        </w:rPr>
      </w:pPr>
    </w:p>
    <w:p w14:paraId="437F4DE0" w14:textId="77777777" w:rsidR="003F5B13" w:rsidRPr="003F5B13" w:rsidRDefault="003F5B13" w:rsidP="000E3CA0">
      <w:pPr>
        <w:rPr>
          <w:rFonts w:cs="Arial"/>
          <w:bCs/>
          <w:sz w:val="20"/>
        </w:rPr>
      </w:pPr>
      <w:r w:rsidRPr="006968AD">
        <w:rPr>
          <w:rFonts w:cs="Arial"/>
          <w:b/>
          <w:sz w:val="20"/>
        </w:rPr>
        <w:t>ARTÍCULO 104.-</w:t>
      </w:r>
      <w:r w:rsidRPr="003F5B13">
        <w:rPr>
          <w:rFonts w:cs="Arial"/>
          <w:bCs/>
          <w:sz w:val="20"/>
        </w:rPr>
        <w:t xml:space="preserve"> Para determinar la base gravable las autoridades fiscales podrán considerar, los libros y registros sea cual fuera su denominación, que los sujetos obligados al pago del impuesto deban llevar conforme a las disposiciones legales sean de carácter fiscal, mercantil o para dar cumplimiento a las Normas Oficiales Mexicanas en materia de ecología y medio ambiente.</w:t>
      </w:r>
    </w:p>
    <w:p w14:paraId="05DB6FD5" w14:textId="77777777" w:rsidR="003F5B13" w:rsidRPr="003F5B13" w:rsidRDefault="003F5B13" w:rsidP="000E3CA0">
      <w:pPr>
        <w:rPr>
          <w:rFonts w:cs="Arial"/>
          <w:bCs/>
          <w:sz w:val="20"/>
        </w:rPr>
      </w:pPr>
    </w:p>
    <w:p w14:paraId="4E5DEF9B" w14:textId="77777777" w:rsidR="003F5B13" w:rsidRPr="003F5B13" w:rsidRDefault="003F5B13" w:rsidP="000E3CA0">
      <w:pPr>
        <w:rPr>
          <w:rFonts w:cs="Arial"/>
          <w:bCs/>
          <w:sz w:val="20"/>
        </w:rPr>
      </w:pPr>
      <w:r w:rsidRPr="003F5B13">
        <w:rPr>
          <w:rFonts w:cs="Arial"/>
          <w:bCs/>
          <w:sz w:val="20"/>
        </w:rPr>
        <w:t>Cuando no sea posible determinar la base gravable en los términos de la fracción anterior, las autoridades fiscales podrán estimar el Impuesto al depósito o almacenamiento de residuos, a partir de los datos y documentos contenidos en las autorizaciones, cédulas, informes, reportes, licencias, permisos y concesiones que en materia ambiental se tramiten ante la Secretaría de Medio Ambiente y Recursos Naturales, o la Secretaría de Recursos Naturales y Medio Ambiente del Gobierno del Estado de Durango y demás dependencias relacionadas.</w:t>
      </w:r>
    </w:p>
    <w:p w14:paraId="04BDF41D" w14:textId="77777777" w:rsidR="003F5B13" w:rsidRPr="003F5B13" w:rsidRDefault="003F5B13" w:rsidP="000E3CA0">
      <w:pPr>
        <w:jc w:val="center"/>
        <w:rPr>
          <w:rFonts w:cs="Arial"/>
          <w:bCs/>
          <w:sz w:val="20"/>
        </w:rPr>
      </w:pPr>
    </w:p>
    <w:p w14:paraId="064AB81B" w14:textId="77777777" w:rsidR="003F5B13" w:rsidRPr="003F5B13" w:rsidRDefault="003F5B13" w:rsidP="000E3CA0">
      <w:pPr>
        <w:rPr>
          <w:rFonts w:cs="Arial"/>
          <w:bCs/>
          <w:sz w:val="20"/>
        </w:rPr>
      </w:pPr>
      <w:r w:rsidRPr="006968AD">
        <w:rPr>
          <w:rFonts w:cs="Arial"/>
          <w:b/>
          <w:sz w:val="20"/>
        </w:rPr>
        <w:t>ARTÍCULO 105.-</w:t>
      </w:r>
      <w:r w:rsidRPr="003F5B13">
        <w:rPr>
          <w:rFonts w:cs="Arial"/>
          <w:bCs/>
          <w:sz w:val="20"/>
        </w:rPr>
        <w:t xml:space="preserve"> Los contribuyentes sujetos al pago de este Impuesto, deberán cumplir con las siguientes obligaciones:</w:t>
      </w:r>
    </w:p>
    <w:p w14:paraId="7B85A6CB" w14:textId="77777777" w:rsidR="003F5B13" w:rsidRPr="003F5B13" w:rsidRDefault="003F5B13" w:rsidP="000E3CA0">
      <w:pPr>
        <w:rPr>
          <w:rFonts w:cs="Arial"/>
          <w:bCs/>
          <w:sz w:val="20"/>
        </w:rPr>
      </w:pPr>
    </w:p>
    <w:p w14:paraId="515CA26C" w14:textId="77777777" w:rsidR="003F5B13" w:rsidRPr="003F5B13" w:rsidRDefault="003F5B13" w:rsidP="000E3CA0">
      <w:pPr>
        <w:numPr>
          <w:ilvl w:val="0"/>
          <w:numId w:val="33"/>
        </w:numPr>
        <w:ind w:left="284" w:hanging="142"/>
        <w:contextualSpacing/>
        <w:rPr>
          <w:rFonts w:cs="Arial"/>
          <w:bCs/>
          <w:sz w:val="20"/>
          <w:lang w:val="es-ES"/>
        </w:rPr>
      </w:pPr>
      <w:r w:rsidRPr="003F5B13">
        <w:rPr>
          <w:rFonts w:cs="Arial"/>
          <w:bCs/>
          <w:sz w:val="20"/>
          <w:lang w:val="es-ES"/>
        </w:rPr>
        <w:t>Presentar aviso de inscripción ante la Secretaría de Finanzas y de Administración; y</w:t>
      </w:r>
    </w:p>
    <w:p w14:paraId="69CFD9A1" w14:textId="77777777" w:rsidR="003F5B13" w:rsidRPr="003F5B13" w:rsidRDefault="003F5B13" w:rsidP="000E3CA0">
      <w:pPr>
        <w:ind w:left="284" w:hanging="142"/>
        <w:contextualSpacing/>
        <w:rPr>
          <w:rFonts w:cs="Arial"/>
          <w:bCs/>
          <w:sz w:val="20"/>
          <w:lang w:val="es-ES"/>
        </w:rPr>
      </w:pPr>
    </w:p>
    <w:p w14:paraId="65DCF1DE" w14:textId="77777777" w:rsidR="003F5B13" w:rsidRPr="003F5B13" w:rsidRDefault="003F5B13" w:rsidP="000E3CA0">
      <w:pPr>
        <w:numPr>
          <w:ilvl w:val="0"/>
          <w:numId w:val="33"/>
        </w:numPr>
        <w:ind w:left="284" w:hanging="142"/>
        <w:contextualSpacing/>
        <w:rPr>
          <w:rFonts w:cs="Arial"/>
          <w:bCs/>
          <w:sz w:val="20"/>
          <w:lang w:val="es-ES"/>
        </w:rPr>
      </w:pPr>
      <w:r w:rsidRPr="003F5B13">
        <w:rPr>
          <w:rFonts w:cs="Arial"/>
          <w:bCs/>
          <w:sz w:val="20"/>
          <w:lang w:val="es-ES"/>
        </w:rPr>
        <w:lastRenderedPageBreak/>
        <w:t>Llevar un registro específico de los residuos en el que se identifique la cantidad en toneladas y el lugar de depósito o almacenamiento, así como señalar si fue depositado o almacenado en un vertedero público, privado y su ubicación.</w:t>
      </w:r>
    </w:p>
    <w:p w14:paraId="6837BF91" w14:textId="77777777" w:rsidR="003F5B13" w:rsidRPr="003F5B13" w:rsidRDefault="003F5B13" w:rsidP="000E3CA0">
      <w:pPr>
        <w:jc w:val="left"/>
        <w:rPr>
          <w:rFonts w:cs="Arial"/>
          <w:bCs/>
          <w:sz w:val="20"/>
        </w:rPr>
      </w:pPr>
    </w:p>
    <w:p w14:paraId="3DBD096C" w14:textId="77777777" w:rsidR="003F5B13" w:rsidRPr="003F5B13" w:rsidRDefault="003F5B13" w:rsidP="000E3CA0">
      <w:pPr>
        <w:rPr>
          <w:rFonts w:cs="Arial"/>
          <w:bCs/>
          <w:sz w:val="20"/>
        </w:rPr>
      </w:pPr>
      <w:r w:rsidRPr="006968AD">
        <w:rPr>
          <w:rFonts w:cs="Arial"/>
          <w:b/>
          <w:sz w:val="20"/>
        </w:rPr>
        <w:t>ARTÍCULO 106.-</w:t>
      </w:r>
      <w:r w:rsidRPr="003F5B13">
        <w:rPr>
          <w:rFonts w:cs="Arial"/>
          <w:bCs/>
          <w:sz w:val="20"/>
        </w:rPr>
        <w:t xml:space="preserve"> Para identificar que el residuo genera los efectos establecidos en el artículo 99, se tomará como base la información que reporten los sujetos obligados de este impuesto a la Secretaría de Medio Ambiente y Recursos Naturales, a través de cualquiera de los siguientes medios: Manifiesto de Impacto Ambiental, Licencia Ambiental Única, Cédula de Operación Anual o Plan de Manejo de Residuos, de conformidad en lo establecido en la Ley General del Equilibrio Ecológico y la Protección al Ambiente; o en su caso, los residuos sean identificados en la Ley General para la Prevención y Gestión Integral de los Residuos, Ley de Gestión Ambiental Sustentable para el Estado de Durango o en alguna de las Normas Oficiales Mexicanas correspondientes según sea la actividad que desarrollan los sujetos obligados, atendiendo a la vigencia de la misma.</w:t>
      </w:r>
    </w:p>
    <w:p w14:paraId="181F55B8" w14:textId="77777777" w:rsidR="003F5B13" w:rsidRPr="003F5B13" w:rsidRDefault="003F5B13" w:rsidP="003F5B13">
      <w:pPr>
        <w:spacing w:line="276" w:lineRule="auto"/>
        <w:rPr>
          <w:rFonts w:cs="Arial"/>
          <w:bCs/>
          <w:color w:val="0070C0"/>
          <w:sz w:val="20"/>
        </w:rPr>
      </w:pPr>
    </w:p>
    <w:p w14:paraId="05283363" w14:textId="77777777" w:rsidR="003F5B13" w:rsidRPr="003F5B13" w:rsidRDefault="003F5B13" w:rsidP="003F5B13">
      <w:pPr>
        <w:spacing w:line="276" w:lineRule="auto"/>
        <w:rPr>
          <w:rFonts w:cs="Arial"/>
          <w:bCs/>
          <w:color w:val="0070C0"/>
          <w:sz w:val="20"/>
        </w:rPr>
      </w:pPr>
    </w:p>
    <w:p w14:paraId="724811A3" w14:textId="77777777" w:rsidR="003F5B13" w:rsidRPr="006968AD" w:rsidRDefault="003F5B13" w:rsidP="000E3CA0">
      <w:pPr>
        <w:jc w:val="center"/>
        <w:rPr>
          <w:rFonts w:cs="Arial"/>
          <w:b/>
          <w:sz w:val="20"/>
        </w:rPr>
      </w:pPr>
      <w:r w:rsidRPr="006968AD">
        <w:rPr>
          <w:rFonts w:cs="Arial"/>
          <w:b/>
          <w:sz w:val="20"/>
        </w:rPr>
        <w:t>SECCIÓN V</w:t>
      </w:r>
    </w:p>
    <w:p w14:paraId="51D98EA7" w14:textId="77777777" w:rsidR="003F5B13" w:rsidRPr="006968AD" w:rsidRDefault="003F5B13" w:rsidP="000E3CA0">
      <w:pPr>
        <w:jc w:val="center"/>
        <w:rPr>
          <w:rFonts w:cs="Arial"/>
          <w:b/>
          <w:sz w:val="20"/>
        </w:rPr>
      </w:pPr>
      <w:r w:rsidRPr="006968AD">
        <w:rPr>
          <w:rFonts w:cs="Arial"/>
          <w:b/>
          <w:sz w:val="20"/>
        </w:rPr>
        <w:t xml:space="preserve">OTORGAMIENTO DE INCENTIVOS PARA </w:t>
      </w:r>
    </w:p>
    <w:p w14:paraId="22428100" w14:textId="77777777" w:rsidR="003F5B13" w:rsidRPr="006968AD" w:rsidRDefault="003F5B13" w:rsidP="000E3CA0">
      <w:pPr>
        <w:jc w:val="center"/>
        <w:rPr>
          <w:rFonts w:cs="Arial"/>
          <w:b/>
          <w:sz w:val="20"/>
        </w:rPr>
      </w:pPr>
      <w:r w:rsidRPr="006968AD">
        <w:rPr>
          <w:rFonts w:cs="Arial"/>
          <w:b/>
          <w:sz w:val="20"/>
        </w:rPr>
        <w:t>IMPUESTOS ECOLÓGICOS</w:t>
      </w:r>
    </w:p>
    <w:p w14:paraId="6C5B98CA" w14:textId="77777777" w:rsidR="003F5B13" w:rsidRPr="003F5B13" w:rsidRDefault="003F5B13" w:rsidP="000E3CA0">
      <w:pPr>
        <w:jc w:val="center"/>
        <w:rPr>
          <w:rFonts w:cs="Arial"/>
          <w:bCs/>
          <w:sz w:val="20"/>
        </w:rPr>
      </w:pPr>
    </w:p>
    <w:p w14:paraId="11017BA4" w14:textId="77777777" w:rsidR="003F5B13" w:rsidRPr="003F5B13" w:rsidRDefault="003F5B13" w:rsidP="000E3CA0">
      <w:pPr>
        <w:rPr>
          <w:rFonts w:cs="Arial"/>
          <w:bCs/>
          <w:sz w:val="20"/>
        </w:rPr>
      </w:pPr>
      <w:r w:rsidRPr="006968AD">
        <w:rPr>
          <w:rFonts w:cs="Arial"/>
          <w:b/>
          <w:sz w:val="20"/>
        </w:rPr>
        <w:t>ARTÍCULO 107.-</w:t>
      </w:r>
      <w:r w:rsidRPr="003F5B13">
        <w:rPr>
          <w:rFonts w:cs="Arial"/>
          <w:bCs/>
          <w:sz w:val="20"/>
        </w:rPr>
        <w:t xml:space="preserve"> Se otorgan incentivos fiscales a las personas físicas y morales, referidas en los artículos 80, 86, 92 y 100, de esta Ley, en los términos que se establezcan en la Ley de Ingresos del Estado del ejercicio que corresponda.</w:t>
      </w:r>
    </w:p>
    <w:p w14:paraId="00F0F89B" w14:textId="77777777" w:rsidR="003F5B13" w:rsidRPr="003F5B13" w:rsidRDefault="003F5B13" w:rsidP="003F5B13">
      <w:pPr>
        <w:spacing w:line="276" w:lineRule="auto"/>
        <w:jc w:val="center"/>
        <w:rPr>
          <w:rFonts w:cs="Arial"/>
          <w:bCs/>
          <w:sz w:val="20"/>
        </w:rPr>
      </w:pPr>
    </w:p>
    <w:p w14:paraId="1548E96B" w14:textId="77777777" w:rsidR="000E3CA0" w:rsidRPr="003F5B13" w:rsidRDefault="000E3CA0" w:rsidP="003F5B13">
      <w:pPr>
        <w:spacing w:line="276" w:lineRule="auto"/>
        <w:jc w:val="center"/>
        <w:rPr>
          <w:rFonts w:cs="Arial"/>
          <w:bCs/>
          <w:sz w:val="20"/>
        </w:rPr>
      </w:pPr>
    </w:p>
    <w:p w14:paraId="787A2426" w14:textId="77777777" w:rsidR="003F5B13" w:rsidRPr="006968AD" w:rsidRDefault="003F5B13" w:rsidP="000E3CA0">
      <w:pPr>
        <w:jc w:val="center"/>
        <w:rPr>
          <w:rFonts w:cs="Arial"/>
          <w:b/>
          <w:sz w:val="20"/>
        </w:rPr>
      </w:pPr>
      <w:r w:rsidRPr="006968AD">
        <w:rPr>
          <w:rFonts w:cs="Arial"/>
          <w:b/>
          <w:sz w:val="20"/>
        </w:rPr>
        <w:t>CAPÍTULO XI</w:t>
      </w:r>
    </w:p>
    <w:p w14:paraId="00C9AC3C" w14:textId="77777777" w:rsidR="003F5B13" w:rsidRPr="006968AD" w:rsidRDefault="003F5B13" w:rsidP="000E3CA0">
      <w:pPr>
        <w:jc w:val="center"/>
        <w:rPr>
          <w:rFonts w:cs="Arial"/>
          <w:b/>
          <w:sz w:val="20"/>
        </w:rPr>
      </w:pPr>
      <w:r w:rsidRPr="006968AD">
        <w:rPr>
          <w:rFonts w:cs="Arial"/>
          <w:b/>
          <w:sz w:val="20"/>
        </w:rPr>
        <w:t>IMPUESTOS CEDULARES</w:t>
      </w:r>
    </w:p>
    <w:p w14:paraId="53E138F6" w14:textId="77777777" w:rsidR="003F5B13" w:rsidRPr="006968AD" w:rsidRDefault="003F5B13" w:rsidP="000E3CA0">
      <w:pPr>
        <w:jc w:val="center"/>
        <w:rPr>
          <w:rFonts w:cs="Arial"/>
          <w:b/>
          <w:color w:val="0070C0"/>
          <w:sz w:val="20"/>
        </w:rPr>
      </w:pPr>
    </w:p>
    <w:p w14:paraId="025313EF" w14:textId="77777777" w:rsidR="003F5B13" w:rsidRPr="006968AD" w:rsidRDefault="003F5B13" w:rsidP="000E3CA0">
      <w:pPr>
        <w:jc w:val="center"/>
        <w:rPr>
          <w:rFonts w:cs="Arial"/>
          <w:b/>
          <w:sz w:val="20"/>
        </w:rPr>
      </w:pPr>
      <w:r w:rsidRPr="006968AD">
        <w:rPr>
          <w:rFonts w:cs="Arial"/>
          <w:b/>
          <w:sz w:val="20"/>
        </w:rPr>
        <w:t>SECCIÓN I</w:t>
      </w:r>
    </w:p>
    <w:p w14:paraId="4830593E" w14:textId="77777777" w:rsidR="003F5B13" w:rsidRPr="006968AD" w:rsidRDefault="003F5B13" w:rsidP="000E3CA0">
      <w:pPr>
        <w:jc w:val="center"/>
        <w:rPr>
          <w:rFonts w:cs="Arial"/>
          <w:b/>
          <w:sz w:val="20"/>
        </w:rPr>
      </w:pPr>
      <w:r w:rsidRPr="006968AD">
        <w:rPr>
          <w:rFonts w:cs="Arial"/>
          <w:b/>
          <w:sz w:val="20"/>
        </w:rPr>
        <w:t xml:space="preserve">OTORGAR EL USO O GOCE TEMPORAL </w:t>
      </w:r>
    </w:p>
    <w:p w14:paraId="01DC79D2" w14:textId="77777777" w:rsidR="003F5B13" w:rsidRPr="006968AD" w:rsidRDefault="003F5B13" w:rsidP="000E3CA0">
      <w:pPr>
        <w:jc w:val="center"/>
        <w:rPr>
          <w:rFonts w:cs="Arial"/>
          <w:b/>
          <w:sz w:val="20"/>
        </w:rPr>
      </w:pPr>
      <w:r w:rsidRPr="006968AD">
        <w:rPr>
          <w:rFonts w:cs="Arial"/>
          <w:b/>
          <w:sz w:val="20"/>
        </w:rPr>
        <w:t>DE BIENES INMUEBLES</w:t>
      </w:r>
    </w:p>
    <w:p w14:paraId="023A0CB0" w14:textId="77777777" w:rsidR="003F5B13" w:rsidRPr="003F5B13" w:rsidRDefault="003F5B13" w:rsidP="000E3CA0">
      <w:pPr>
        <w:jc w:val="center"/>
        <w:rPr>
          <w:rFonts w:cs="Arial"/>
          <w:bCs/>
          <w:color w:val="0070C0"/>
          <w:sz w:val="20"/>
        </w:rPr>
      </w:pPr>
    </w:p>
    <w:p w14:paraId="0805738A" w14:textId="77777777" w:rsidR="003F5B13" w:rsidRPr="003F5B13" w:rsidRDefault="003F5B13" w:rsidP="000E3CA0">
      <w:pPr>
        <w:rPr>
          <w:rFonts w:cs="Arial"/>
          <w:bCs/>
          <w:sz w:val="20"/>
        </w:rPr>
      </w:pPr>
      <w:r w:rsidRPr="006968AD">
        <w:rPr>
          <w:rFonts w:cs="Arial"/>
          <w:b/>
          <w:sz w:val="20"/>
        </w:rPr>
        <w:t>ARTÍCULO 108.-</w:t>
      </w:r>
      <w:r w:rsidRPr="003F5B13">
        <w:rPr>
          <w:rFonts w:cs="Arial"/>
          <w:bCs/>
          <w:sz w:val="20"/>
        </w:rPr>
        <w:t xml:space="preserve"> Están obligadas al pago de este impuesto las personas físicas que obtengan ingresos por otorgar el uso o goce temporal de bienes inmuebles que se encuentren ubicados en el territorio del Estado de Durango, con independencia de que el contribuyente tenga su domicilio fiscal fuera del mismo. Se consideran ingresos por otorgar el uso o goce temporal de bienes inmuebles, los provenientes del arrendamiento o subarrendamiento y en general por otorgar a título oneroso el uso o goce temporal de bienes inmuebles, en cualquier otra forma. </w:t>
      </w:r>
    </w:p>
    <w:p w14:paraId="542E3710" w14:textId="77777777" w:rsidR="003F5B13" w:rsidRPr="003F5B13" w:rsidRDefault="003F5B13" w:rsidP="000E3CA0">
      <w:pPr>
        <w:rPr>
          <w:rFonts w:cs="Arial"/>
          <w:bCs/>
          <w:sz w:val="20"/>
        </w:rPr>
      </w:pPr>
    </w:p>
    <w:p w14:paraId="0C035366" w14:textId="77777777" w:rsidR="003F5B13" w:rsidRPr="003F5B13" w:rsidRDefault="003F5B13" w:rsidP="000E3CA0">
      <w:pPr>
        <w:rPr>
          <w:rFonts w:cs="Arial"/>
          <w:bCs/>
          <w:sz w:val="20"/>
        </w:rPr>
      </w:pPr>
      <w:r w:rsidRPr="003F5B13">
        <w:rPr>
          <w:rFonts w:cs="Arial"/>
          <w:bCs/>
          <w:sz w:val="20"/>
        </w:rPr>
        <w:t xml:space="preserve">Para los efectos de este capítulo, los ingresos en crédito se declararán y se calculará el impuesto que les corresponda hasta el año de calendario en el que sean cobrados. </w:t>
      </w:r>
    </w:p>
    <w:p w14:paraId="76A3379C" w14:textId="77777777" w:rsidR="003F5B13" w:rsidRPr="003F5B13" w:rsidRDefault="003F5B13" w:rsidP="000E3CA0">
      <w:pPr>
        <w:rPr>
          <w:rFonts w:cs="Arial"/>
          <w:bCs/>
          <w:sz w:val="20"/>
        </w:rPr>
      </w:pPr>
    </w:p>
    <w:p w14:paraId="6E99476B" w14:textId="77777777" w:rsidR="003F5B13" w:rsidRPr="003F5B13" w:rsidRDefault="003F5B13" w:rsidP="000E3CA0">
      <w:pPr>
        <w:rPr>
          <w:rFonts w:cs="Arial"/>
          <w:bCs/>
          <w:sz w:val="20"/>
        </w:rPr>
      </w:pPr>
      <w:r w:rsidRPr="006968AD">
        <w:rPr>
          <w:rFonts w:cs="Arial"/>
          <w:b/>
          <w:sz w:val="20"/>
        </w:rPr>
        <w:t>ARTÍCULO 109.-</w:t>
      </w:r>
      <w:r w:rsidRPr="003F5B13">
        <w:rPr>
          <w:rFonts w:cs="Arial"/>
          <w:bCs/>
          <w:sz w:val="20"/>
        </w:rPr>
        <w:t xml:space="preserve"> En lo relativo a los ingresos y deducciones de este impuesto cedular, se atenderá, adicionalmente a lo previsto en esta Ley, a lo establecido en los Capítulos III y X, ambos del Título IV y al Título VII, de la Ley del Impuesto Sobre la Renta. </w:t>
      </w:r>
    </w:p>
    <w:p w14:paraId="0955B582" w14:textId="77777777" w:rsidR="003F5B13" w:rsidRPr="003F5B13" w:rsidRDefault="003F5B13" w:rsidP="000E3CA0">
      <w:pPr>
        <w:rPr>
          <w:rFonts w:cs="Arial"/>
          <w:bCs/>
          <w:sz w:val="20"/>
        </w:rPr>
      </w:pPr>
    </w:p>
    <w:p w14:paraId="3820E36A" w14:textId="77777777" w:rsidR="003F5B13" w:rsidRPr="003F5B13" w:rsidRDefault="003F5B13" w:rsidP="000E3CA0">
      <w:pPr>
        <w:rPr>
          <w:rFonts w:cs="Arial"/>
          <w:bCs/>
          <w:sz w:val="20"/>
        </w:rPr>
      </w:pPr>
      <w:r w:rsidRPr="006968AD">
        <w:rPr>
          <w:rFonts w:cs="Arial"/>
          <w:b/>
          <w:sz w:val="20"/>
        </w:rPr>
        <w:t>ARTÍCULO 110.-</w:t>
      </w:r>
      <w:r w:rsidRPr="003F5B13">
        <w:rPr>
          <w:rFonts w:cs="Arial"/>
          <w:bCs/>
          <w:sz w:val="20"/>
        </w:rPr>
        <w:t xml:space="preserve"> Los contribuyentes a que se refiere este capítulo, efectuarán pagos provisionales mensuales a cuenta del impuesto del ejercicio correspondiente, mediante declaración, a más tardar el día 17 del mes inmediato posterior a aquél al que corresponda el pago. </w:t>
      </w:r>
    </w:p>
    <w:p w14:paraId="60C13345" w14:textId="77777777" w:rsidR="003F5B13" w:rsidRPr="003F5B13" w:rsidRDefault="003F5B13" w:rsidP="000E3CA0">
      <w:pPr>
        <w:rPr>
          <w:rFonts w:cs="Arial"/>
          <w:bCs/>
          <w:sz w:val="20"/>
        </w:rPr>
      </w:pPr>
    </w:p>
    <w:p w14:paraId="6ED8CF21" w14:textId="77777777" w:rsidR="003F5B13" w:rsidRPr="003F5B13" w:rsidRDefault="003F5B13" w:rsidP="000E3CA0">
      <w:pPr>
        <w:rPr>
          <w:rFonts w:cs="Arial"/>
          <w:bCs/>
          <w:sz w:val="20"/>
        </w:rPr>
      </w:pPr>
      <w:r w:rsidRPr="003F5B13">
        <w:rPr>
          <w:rFonts w:cs="Arial"/>
          <w:bCs/>
          <w:sz w:val="20"/>
        </w:rPr>
        <w:t xml:space="preserve">El pago provisional se determinará restando de la totalidad de los ingresos obtenidos en el mes por el que declara, las deducciones del mismo periodo, a que se refiere el artículo anterior. Al resultado que se obtenga, se le aplicará la tasa del 3.5%, acreditándose el impuesto retenido durante el periodo. </w:t>
      </w:r>
    </w:p>
    <w:p w14:paraId="0E8F28DE" w14:textId="77777777" w:rsidR="003F5B13" w:rsidRPr="003F5B13" w:rsidRDefault="003F5B13" w:rsidP="000E3CA0">
      <w:pPr>
        <w:rPr>
          <w:rFonts w:cs="Arial"/>
          <w:bCs/>
          <w:sz w:val="20"/>
        </w:rPr>
      </w:pPr>
    </w:p>
    <w:p w14:paraId="251F7423" w14:textId="77777777" w:rsidR="003F5B13" w:rsidRPr="003F5B13" w:rsidRDefault="003F5B13" w:rsidP="000E3CA0">
      <w:pPr>
        <w:rPr>
          <w:rFonts w:cs="Arial"/>
          <w:bCs/>
          <w:color w:val="FF0000"/>
          <w:sz w:val="20"/>
        </w:rPr>
      </w:pPr>
      <w:r w:rsidRPr="006968AD">
        <w:rPr>
          <w:rFonts w:cs="Arial"/>
          <w:b/>
          <w:sz w:val="20"/>
        </w:rPr>
        <w:t>ARTÍCULO 111.-</w:t>
      </w:r>
      <w:r w:rsidRPr="003F5B13">
        <w:rPr>
          <w:rFonts w:cs="Arial"/>
          <w:bCs/>
          <w:sz w:val="20"/>
        </w:rPr>
        <w:t xml:space="preserve"> Los contribuyentes deberán presentar sus declaraciones mensuales provisionales en términos de lo dispuesto en el primer párrafo del presente artículo, aun cuando no exista impuesto a pagar o saldo a favor y continuarán haciéndolo en tanto no presenten los avisos que en su caso correspondan para efectos del Padrón Estatal de Contribuyentes.</w:t>
      </w:r>
    </w:p>
    <w:p w14:paraId="42B731FD" w14:textId="77777777" w:rsidR="003F5B13" w:rsidRPr="003F5B13" w:rsidRDefault="003F5B13" w:rsidP="000E3CA0">
      <w:pPr>
        <w:rPr>
          <w:rFonts w:cs="Arial"/>
          <w:bCs/>
          <w:color w:val="FF0000"/>
          <w:sz w:val="20"/>
        </w:rPr>
      </w:pPr>
    </w:p>
    <w:p w14:paraId="0905977F" w14:textId="77777777" w:rsidR="003F5B13" w:rsidRPr="003F5B13" w:rsidRDefault="003F5B13" w:rsidP="000E3CA0">
      <w:pPr>
        <w:rPr>
          <w:rFonts w:cs="Arial"/>
          <w:bCs/>
          <w:sz w:val="20"/>
        </w:rPr>
      </w:pPr>
      <w:r w:rsidRPr="003F5B13">
        <w:rPr>
          <w:rFonts w:cs="Arial"/>
          <w:bCs/>
          <w:sz w:val="20"/>
        </w:rPr>
        <w:t xml:space="preserve">Tratándose de subarrendamiento, sólo se considerará la deducción por el importe de las rentas del mes que pague el subarrendador al arrendador. </w:t>
      </w:r>
    </w:p>
    <w:p w14:paraId="36919BC9" w14:textId="77777777" w:rsidR="003F5B13" w:rsidRPr="003F5B13" w:rsidRDefault="003F5B13" w:rsidP="000E3CA0">
      <w:pPr>
        <w:rPr>
          <w:rFonts w:cs="Arial"/>
          <w:bCs/>
          <w:sz w:val="20"/>
        </w:rPr>
      </w:pPr>
    </w:p>
    <w:p w14:paraId="0B122DC9" w14:textId="77777777" w:rsidR="003F5B13" w:rsidRPr="003F5B13" w:rsidRDefault="003F5B13" w:rsidP="000E3CA0">
      <w:pPr>
        <w:rPr>
          <w:rFonts w:cs="Arial"/>
          <w:bCs/>
          <w:sz w:val="20"/>
        </w:rPr>
      </w:pPr>
      <w:r w:rsidRPr="003F5B13">
        <w:rPr>
          <w:rFonts w:cs="Arial"/>
          <w:bCs/>
          <w:sz w:val="20"/>
        </w:rPr>
        <w:t xml:space="preserve">Cuando los ingresos a que se refiere este capítulo se obtengan por pagos que efectúen las personas morales con domicilio fiscal dentro del territorio del Estado, éstas deberán retener por concepto del impuesto correspondiente, el equivalente al 50% del monto que resulte de aplicar la tasa que para tal efecto señala el artículo 110, sin deducción alguna. </w:t>
      </w:r>
    </w:p>
    <w:p w14:paraId="53734199" w14:textId="77777777" w:rsidR="003F5B13" w:rsidRPr="003F5B13" w:rsidRDefault="003F5B13" w:rsidP="000E3CA0">
      <w:pPr>
        <w:rPr>
          <w:rFonts w:cs="Arial"/>
          <w:bCs/>
          <w:sz w:val="20"/>
        </w:rPr>
      </w:pPr>
    </w:p>
    <w:p w14:paraId="07A872A9" w14:textId="77777777" w:rsidR="003F5B13" w:rsidRPr="003F5B13" w:rsidRDefault="003F5B13" w:rsidP="000E3CA0">
      <w:pPr>
        <w:rPr>
          <w:rFonts w:cs="Arial"/>
          <w:bCs/>
          <w:sz w:val="20"/>
        </w:rPr>
      </w:pPr>
      <w:r w:rsidRPr="003F5B13">
        <w:rPr>
          <w:rFonts w:cs="Arial"/>
          <w:bCs/>
          <w:sz w:val="20"/>
        </w:rPr>
        <w:t xml:space="preserve">La retención deberá reflejarse en el comprobante expedido conforme a la legislación fiscal aplicable que emita la persona física sujeta a este impuesto y enterarse en el mismo periodo que se establece para el pago de este impuesto. </w:t>
      </w:r>
    </w:p>
    <w:p w14:paraId="64437C55" w14:textId="77777777" w:rsidR="003F5B13" w:rsidRPr="003F5B13" w:rsidRDefault="003F5B13" w:rsidP="000E3CA0">
      <w:pPr>
        <w:rPr>
          <w:rFonts w:cs="Arial"/>
          <w:bCs/>
          <w:sz w:val="20"/>
        </w:rPr>
      </w:pPr>
    </w:p>
    <w:p w14:paraId="0C05B8E6" w14:textId="77777777" w:rsidR="003F5B13" w:rsidRPr="003F5B13" w:rsidRDefault="003F5B13" w:rsidP="000E3CA0">
      <w:pPr>
        <w:rPr>
          <w:rFonts w:cs="Arial"/>
          <w:bCs/>
          <w:sz w:val="20"/>
        </w:rPr>
      </w:pPr>
      <w:r w:rsidRPr="006968AD">
        <w:rPr>
          <w:rFonts w:cs="Arial"/>
          <w:b/>
          <w:sz w:val="20"/>
        </w:rPr>
        <w:t>ARTÍCULO 112.-</w:t>
      </w:r>
      <w:r w:rsidRPr="003F5B13">
        <w:rPr>
          <w:rFonts w:cs="Arial"/>
          <w:bCs/>
          <w:sz w:val="20"/>
        </w:rPr>
        <w:t xml:space="preserve"> Las personas que efectúen las retenciones a que se refiere el artículo anterior, deberán presentar declaración a más tardar el día 28 de febrero de cada año, mediante las formas y medios que para el efecto autorice y dé a conocer la Secretaría de Finanzas y de Administración, a través de disposiciones de carácter general, proporcionando la información correspondiente de las personas a las que les hubieran efectuado retenciones en el año de calendario inmediato anterior. </w:t>
      </w:r>
    </w:p>
    <w:p w14:paraId="5293183C" w14:textId="77777777" w:rsidR="003F5B13" w:rsidRPr="003F5B13" w:rsidRDefault="003F5B13" w:rsidP="000E3CA0">
      <w:pPr>
        <w:rPr>
          <w:rFonts w:cs="Arial"/>
          <w:bCs/>
          <w:sz w:val="20"/>
        </w:rPr>
      </w:pPr>
    </w:p>
    <w:p w14:paraId="701596FA" w14:textId="77777777" w:rsidR="003F5B13" w:rsidRPr="003F5B13" w:rsidRDefault="003F5B13" w:rsidP="000E3CA0">
      <w:pPr>
        <w:rPr>
          <w:rFonts w:cs="Arial"/>
          <w:bCs/>
          <w:color w:val="FF0000"/>
          <w:sz w:val="20"/>
        </w:rPr>
      </w:pPr>
      <w:r w:rsidRPr="003F5B13">
        <w:rPr>
          <w:rFonts w:cs="Arial"/>
          <w:bCs/>
          <w:sz w:val="20"/>
        </w:rPr>
        <w:t>El impuesto del ejercicio se calculará disminuyendo a la totalidad de los ingresos obtenidos, las deducciones autorizadas correspondientes al mismo periodo. A la utilidad fiscal que se obtenga, se le aplicará la tasa que para para tal efecto señala el artículo 110, contra el impuesto anual calculado en los términos de este párrafo, se podrá acreditar el importe de los pagos provisionales y el impuesto retenido durante el año de calendario. La declaración anual a que se refiere este párrafo se presentará en el mes de abril del año siguiente.</w:t>
      </w:r>
    </w:p>
    <w:p w14:paraId="074DE537" w14:textId="77777777" w:rsidR="003F5B13" w:rsidRPr="003F5B13" w:rsidRDefault="003F5B13" w:rsidP="000E3CA0">
      <w:pPr>
        <w:rPr>
          <w:rFonts w:cs="Arial"/>
          <w:bCs/>
          <w:color w:val="FF0000"/>
          <w:sz w:val="20"/>
        </w:rPr>
      </w:pPr>
    </w:p>
    <w:p w14:paraId="525F3423" w14:textId="77777777" w:rsidR="003F5B13" w:rsidRPr="003F5B13" w:rsidRDefault="003F5B13" w:rsidP="000E3CA0">
      <w:pPr>
        <w:rPr>
          <w:rFonts w:cs="Arial"/>
          <w:bCs/>
          <w:sz w:val="20"/>
        </w:rPr>
      </w:pPr>
      <w:r w:rsidRPr="006968AD">
        <w:rPr>
          <w:rFonts w:cs="Arial"/>
          <w:b/>
          <w:sz w:val="20"/>
        </w:rPr>
        <w:t>ARTÍCULO 113.-</w:t>
      </w:r>
      <w:r w:rsidRPr="003F5B13">
        <w:rPr>
          <w:rFonts w:cs="Arial"/>
          <w:bCs/>
          <w:sz w:val="20"/>
        </w:rPr>
        <w:t xml:space="preserve"> Los contribuyentes que obtengan ingresos de los señalados en este capítulo, además de efectuar los pagos de este impuesto, tendrán las siguientes obligaciones: </w:t>
      </w:r>
    </w:p>
    <w:p w14:paraId="296015A8" w14:textId="77777777" w:rsidR="003F5B13" w:rsidRPr="003F5B13" w:rsidRDefault="003F5B13" w:rsidP="000E3CA0">
      <w:pPr>
        <w:rPr>
          <w:rFonts w:cs="Arial"/>
          <w:bCs/>
          <w:sz w:val="20"/>
        </w:rPr>
      </w:pPr>
    </w:p>
    <w:p w14:paraId="662B99EE" w14:textId="77777777" w:rsidR="003F5B13" w:rsidRPr="003F5B13" w:rsidRDefault="003F5B13" w:rsidP="000E3CA0">
      <w:pPr>
        <w:numPr>
          <w:ilvl w:val="0"/>
          <w:numId w:val="89"/>
        </w:numPr>
        <w:ind w:left="284"/>
        <w:contextualSpacing/>
        <w:rPr>
          <w:rFonts w:cs="Arial"/>
          <w:bCs/>
          <w:sz w:val="20"/>
          <w:lang w:val="es-ES"/>
        </w:rPr>
      </w:pPr>
      <w:r w:rsidRPr="003F5B13">
        <w:rPr>
          <w:rFonts w:cs="Arial"/>
          <w:bCs/>
          <w:sz w:val="20"/>
          <w:lang w:val="es-ES"/>
        </w:rPr>
        <w:t xml:space="preserve">Inscribirse en el Padrón Estatal de Contribuyentes, dentro del mes siguiente a la fecha de inicio de sus operaciones, ante la autoridad fiscal que corresponda a su domicilio, mediante aviso que será presentado en las formas autorizadas; </w:t>
      </w:r>
    </w:p>
    <w:p w14:paraId="31BD3FBD" w14:textId="77777777" w:rsidR="003F5B13" w:rsidRPr="003F5B13" w:rsidRDefault="003F5B13" w:rsidP="000E3CA0">
      <w:pPr>
        <w:ind w:left="284"/>
        <w:contextualSpacing/>
        <w:rPr>
          <w:rFonts w:cs="Arial"/>
          <w:bCs/>
          <w:sz w:val="20"/>
          <w:lang w:val="es-ES"/>
        </w:rPr>
      </w:pPr>
    </w:p>
    <w:p w14:paraId="44430E4D" w14:textId="77777777" w:rsidR="003F5B13" w:rsidRPr="003F5B13" w:rsidRDefault="003F5B13" w:rsidP="000E3CA0">
      <w:pPr>
        <w:numPr>
          <w:ilvl w:val="0"/>
          <w:numId w:val="89"/>
        </w:numPr>
        <w:ind w:left="284"/>
        <w:contextualSpacing/>
        <w:rPr>
          <w:rFonts w:cs="Arial"/>
          <w:bCs/>
          <w:sz w:val="20"/>
          <w:lang w:val="es-ES"/>
        </w:rPr>
      </w:pPr>
      <w:r w:rsidRPr="003F5B13">
        <w:rPr>
          <w:rFonts w:cs="Arial"/>
          <w:bCs/>
          <w:sz w:val="20"/>
          <w:lang w:val="es-ES"/>
        </w:rPr>
        <w:t>El aviso a que se refiere esta fracción deberá ser presentado por cada local, establecimiento, agencia o sucursal que se ubique dentro del territorio del Estado; y</w:t>
      </w:r>
    </w:p>
    <w:p w14:paraId="5B88753D" w14:textId="77777777" w:rsidR="003F5B13" w:rsidRPr="003F5B13" w:rsidRDefault="003F5B13" w:rsidP="000E3CA0">
      <w:pPr>
        <w:ind w:left="284"/>
        <w:contextualSpacing/>
        <w:rPr>
          <w:rFonts w:cs="Arial"/>
          <w:bCs/>
          <w:sz w:val="20"/>
          <w:lang w:val="es-ES"/>
        </w:rPr>
      </w:pPr>
    </w:p>
    <w:p w14:paraId="1D069A20" w14:textId="77777777" w:rsidR="003F5B13" w:rsidRPr="003F5B13" w:rsidRDefault="003F5B13" w:rsidP="000E3CA0">
      <w:pPr>
        <w:numPr>
          <w:ilvl w:val="0"/>
          <w:numId w:val="89"/>
        </w:numPr>
        <w:ind w:left="284"/>
        <w:contextualSpacing/>
        <w:rPr>
          <w:rFonts w:cs="Arial"/>
          <w:bCs/>
          <w:sz w:val="20"/>
          <w:lang w:val="es-ES"/>
        </w:rPr>
      </w:pPr>
      <w:r w:rsidRPr="003F5B13">
        <w:rPr>
          <w:rFonts w:cs="Arial"/>
          <w:bCs/>
          <w:sz w:val="20"/>
          <w:lang w:val="es-ES"/>
        </w:rPr>
        <w:t>Presentar declaraciones provisionales y anuales.</w:t>
      </w:r>
    </w:p>
    <w:p w14:paraId="0F1994F9" w14:textId="77777777" w:rsidR="000E3CA0" w:rsidRDefault="000E3CA0" w:rsidP="000E3CA0">
      <w:pPr>
        <w:keepNext/>
        <w:tabs>
          <w:tab w:val="left" w:pos="709"/>
          <w:tab w:val="left" w:pos="907"/>
        </w:tabs>
        <w:jc w:val="center"/>
        <w:outlineLvl w:val="1"/>
        <w:rPr>
          <w:rFonts w:cs="Arial"/>
          <w:b/>
          <w:sz w:val="20"/>
        </w:rPr>
      </w:pPr>
    </w:p>
    <w:p w14:paraId="516F2000" w14:textId="044CBDCA" w:rsidR="003F5B13" w:rsidRPr="006968AD" w:rsidRDefault="003F5B13" w:rsidP="000E3CA0">
      <w:pPr>
        <w:keepNext/>
        <w:tabs>
          <w:tab w:val="left" w:pos="709"/>
          <w:tab w:val="left" w:pos="907"/>
        </w:tabs>
        <w:jc w:val="center"/>
        <w:outlineLvl w:val="1"/>
        <w:rPr>
          <w:rFonts w:cs="Arial"/>
          <w:b/>
          <w:sz w:val="20"/>
        </w:rPr>
      </w:pPr>
      <w:r w:rsidRPr="006968AD">
        <w:rPr>
          <w:rFonts w:cs="Arial"/>
          <w:b/>
          <w:sz w:val="20"/>
        </w:rPr>
        <w:t>TÍTULO TERCERO</w:t>
      </w:r>
    </w:p>
    <w:p w14:paraId="2F2B8947" w14:textId="77777777" w:rsidR="003F5B13" w:rsidRPr="006968AD" w:rsidRDefault="003F5B13" w:rsidP="000E3CA0">
      <w:pPr>
        <w:keepNext/>
        <w:tabs>
          <w:tab w:val="left" w:pos="709"/>
          <w:tab w:val="left" w:pos="907"/>
        </w:tabs>
        <w:jc w:val="center"/>
        <w:outlineLvl w:val="1"/>
        <w:rPr>
          <w:rFonts w:cs="Arial"/>
          <w:b/>
          <w:sz w:val="20"/>
        </w:rPr>
      </w:pPr>
      <w:r w:rsidRPr="006968AD">
        <w:rPr>
          <w:rFonts w:cs="Arial"/>
          <w:b/>
          <w:sz w:val="20"/>
        </w:rPr>
        <w:t>DE LOS DERECHOS</w:t>
      </w:r>
    </w:p>
    <w:p w14:paraId="343E2423" w14:textId="77777777" w:rsidR="003F5B13" w:rsidRPr="006968AD" w:rsidRDefault="003F5B13" w:rsidP="000E3CA0">
      <w:pPr>
        <w:rPr>
          <w:rFonts w:cs="Arial"/>
          <w:b/>
          <w:sz w:val="20"/>
        </w:rPr>
      </w:pPr>
    </w:p>
    <w:p w14:paraId="4EFD2729" w14:textId="77777777" w:rsidR="003F5B13" w:rsidRPr="006968AD" w:rsidRDefault="003F5B13" w:rsidP="000E3CA0">
      <w:pPr>
        <w:keepNext/>
        <w:jc w:val="center"/>
        <w:outlineLvl w:val="2"/>
        <w:rPr>
          <w:rFonts w:cs="Arial"/>
          <w:b/>
          <w:sz w:val="20"/>
          <w:lang w:val="es-ES"/>
        </w:rPr>
      </w:pPr>
      <w:r w:rsidRPr="006968AD">
        <w:rPr>
          <w:rFonts w:cs="Arial"/>
          <w:b/>
          <w:sz w:val="20"/>
          <w:lang w:val="es-ES"/>
        </w:rPr>
        <w:t>CAPÍTULO I</w:t>
      </w:r>
    </w:p>
    <w:p w14:paraId="60D41E91" w14:textId="77777777" w:rsidR="003F5B13" w:rsidRPr="006968AD" w:rsidRDefault="003F5B13" w:rsidP="000E3CA0">
      <w:pPr>
        <w:keepNext/>
        <w:jc w:val="center"/>
        <w:outlineLvl w:val="2"/>
        <w:rPr>
          <w:rFonts w:cs="Arial"/>
          <w:b/>
          <w:sz w:val="20"/>
          <w:lang w:val="es-ES"/>
        </w:rPr>
      </w:pPr>
      <w:r w:rsidRPr="006968AD">
        <w:rPr>
          <w:rFonts w:cs="Arial"/>
          <w:b/>
          <w:sz w:val="20"/>
          <w:lang w:val="es-ES"/>
        </w:rPr>
        <w:t>DISPOSICIONES GENERALES</w:t>
      </w:r>
    </w:p>
    <w:p w14:paraId="44A5963D" w14:textId="77777777" w:rsidR="003F5B13" w:rsidRPr="003F5B13" w:rsidRDefault="003F5B13" w:rsidP="000E3CA0">
      <w:pPr>
        <w:rPr>
          <w:rFonts w:cs="Arial"/>
          <w:bCs/>
          <w:sz w:val="20"/>
        </w:rPr>
      </w:pPr>
    </w:p>
    <w:p w14:paraId="1F817BC7" w14:textId="77777777" w:rsidR="003F5B13" w:rsidRPr="003F5B13" w:rsidRDefault="003F5B13" w:rsidP="000E3CA0">
      <w:pPr>
        <w:rPr>
          <w:rFonts w:cs="Arial"/>
          <w:bCs/>
          <w:sz w:val="20"/>
        </w:rPr>
      </w:pPr>
      <w:r w:rsidRPr="006968AD">
        <w:rPr>
          <w:rFonts w:cs="Arial"/>
          <w:b/>
          <w:sz w:val="20"/>
        </w:rPr>
        <w:t>ARTÍCULO 114.-</w:t>
      </w:r>
      <w:r w:rsidRPr="003F5B13">
        <w:rPr>
          <w:rFonts w:cs="Arial"/>
          <w:bCs/>
          <w:sz w:val="20"/>
        </w:rPr>
        <w:t xml:space="preserve"> Los derechos por la prestación de servicios públicos en el Estado, se causarán en el momento en que el particular solicite la prestación del servicio, salvo que en la disposición que fije el derecho señale algo distinto.</w:t>
      </w:r>
    </w:p>
    <w:p w14:paraId="45763E0F" w14:textId="77777777" w:rsidR="003F5B13" w:rsidRPr="003F5B13" w:rsidRDefault="003F5B13" w:rsidP="000E3CA0">
      <w:pPr>
        <w:rPr>
          <w:rFonts w:cs="Arial"/>
          <w:bCs/>
          <w:sz w:val="20"/>
        </w:rPr>
      </w:pPr>
    </w:p>
    <w:p w14:paraId="6437AB33" w14:textId="77777777" w:rsidR="003F5B13" w:rsidRPr="003F5B13" w:rsidRDefault="003F5B13" w:rsidP="000E3CA0">
      <w:pPr>
        <w:rPr>
          <w:rFonts w:cs="Arial"/>
          <w:bCs/>
          <w:sz w:val="20"/>
        </w:rPr>
      </w:pPr>
      <w:r w:rsidRPr="006968AD">
        <w:rPr>
          <w:rFonts w:cs="Arial"/>
          <w:b/>
          <w:sz w:val="20"/>
        </w:rPr>
        <w:t>ARTÍCULO 115.-</w:t>
      </w:r>
      <w:r w:rsidRPr="003F5B13">
        <w:rPr>
          <w:rFonts w:cs="Arial"/>
          <w:bCs/>
          <w:sz w:val="20"/>
        </w:rPr>
        <w:t xml:space="preserve"> Los pagos de derechos que señale esta Ley deberán ser </w:t>
      </w:r>
      <w:proofErr w:type="spellStart"/>
      <w:r w:rsidRPr="003F5B13">
        <w:rPr>
          <w:rFonts w:cs="Arial"/>
          <w:bCs/>
          <w:sz w:val="20"/>
        </w:rPr>
        <w:t>enterados</w:t>
      </w:r>
      <w:proofErr w:type="spellEnd"/>
      <w:r w:rsidRPr="003F5B13">
        <w:rPr>
          <w:rFonts w:cs="Arial"/>
          <w:bCs/>
          <w:sz w:val="20"/>
        </w:rPr>
        <w:t xml:space="preserve"> en la oficina recaudadora de la jurisdicción donde se preste el servicio o en el lugar que al efecto señale la Secretaría de Finanzas y de Administración.</w:t>
      </w:r>
    </w:p>
    <w:p w14:paraId="46AFB6FE" w14:textId="77777777" w:rsidR="003F5B13" w:rsidRPr="003F5B13" w:rsidRDefault="003F5B13" w:rsidP="000E3CA0">
      <w:pPr>
        <w:rPr>
          <w:rFonts w:cs="Arial"/>
          <w:bCs/>
          <w:sz w:val="20"/>
        </w:rPr>
      </w:pPr>
    </w:p>
    <w:p w14:paraId="5E0C0497" w14:textId="77777777" w:rsidR="003F5B13" w:rsidRPr="003F5B13" w:rsidRDefault="003F5B13" w:rsidP="000E3CA0">
      <w:pPr>
        <w:rPr>
          <w:rFonts w:cs="Arial"/>
          <w:bCs/>
          <w:sz w:val="20"/>
        </w:rPr>
      </w:pPr>
      <w:r w:rsidRPr="006968AD">
        <w:rPr>
          <w:rFonts w:cs="Arial"/>
          <w:b/>
          <w:sz w:val="20"/>
        </w:rPr>
        <w:t>ARTÍCULO 116.-</w:t>
      </w:r>
      <w:r w:rsidRPr="003F5B13">
        <w:rPr>
          <w:rFonts w:cs="Arial"/>
          <w:bCs/>
          <w:sz w:val="20"/>
        </w:rPr>
        <w:t xml:space="preserve"> El servicio se prestará al presentar el particular el recibo que acredite su pago ante la oficina recaudadora respectiva o en el lugar que al efecto señale la Secretaría de Finanzas y de Administración.</w:t>
      </w:r>
    </w:p>
    <w:p w14:paraId="0E18F84A" w14:textId="77777777" w:rsidR="003F5B13" w:rsidRPr="003F5B13" w:rsidRDefault="003F5B13" w:rsidP="000E3CA0">
      <w:pPr>
        <w:rPr>
          <w:rFonts w:cs="Arial"/>
          <w:bCs/>
          <w:sz w:val="20"/>
        </w:rPr>
      </w:pPr>
    </w:p>
    <w:p w14:paraId="6EF9E3C8" w14:textId="77777777" w:rsidR="003F5B13" w:rsidRPr="003F5B13" w:rsidRDefault="003F5B13" w:rsidP="000E3CA0">
      <w:pPr>
        <w:rPr>
          <w:rFonts w:cs="Arial"/>
          <w:bCs/>
          <w:sz w:val="20"/>
        </w:rPr>
      </w:pPr>
      <w:r w:rsidRPr="006968AD">
        <w:rPr>
          <w:rFonts w:cs="Arial"/>
          <w:b/>
          <w:sz w:val="20"/>
        </w:rPr>
        <w:t>ARTÍCULO 117.-</w:t>
      </w:r>
      <w:r w:rsidRPr="003F5B13">
        <w:rPr>
          <w:rFonts w:cs="Arial"/>
          <w:bCs/>
          <w:sz w:val="20"/>
        </w:rPr>
        <w:t xml:space="preserve"> El servidor público que preste algún servicio por el cual se cause un derecho, en contravención a lo dispuesto en los artículos anteriores, será solidariamente responsable de su pago, sin perjuicio de las demás sanciones que procedan.</w:t>
      </w:r>
    </w:p>
    <w:p w14:paraId="03A452A4" w14:textId="77777777" w:rsidR="003F5B13" w:rsidRPr="003F5B13" w:rsidRDefault="003F5B13" w:rsidP="000E3CA0">
      <w:pPr>
        <w:rPr>
          <w:rFonts w:cs="Arial"/>
          <w:bCs/>
          <w:sz w:val="20"/>
        </w:rPr>
      </w:pPr>
    </w:p>
    <w:p w14:paraId="52030F1B" w14:textId="77777777" w:rsidR="003F5B13" w:rsidRPr="003F5B13" w:rsidRDefault="003F5B13" w:rsidP="000E3CA0">
      <w:pPr>
        <w:rPr>
          <w:rFonts w:cs="Arial"/>
          <w:bCs/>
          <w:sz w:val="20"/>
        </w:rPr>
      </w:pPr>
      <w:r w:rsidRPr="006968AD">
        <w:rPr>
          <w:rFonts w:cs="Arial"/>
          <w:b/>
          <w:sz w:val="20"/>
        </w:rPr>
        <w:t>ARTÍCULO 118.-</w:t>
      </w:r>
      <w:r w:rsidRPr="003F5B13">
        <w:rPr>
          <w:rFonts w:cs="Arial"/>
          <w:bCs/>
          <w:sz w:val="20"/>
        </w:rPr>
        <w:t xml:space="preserve"> En caso de existir discrepancia en cuanto a la procedencia o cuantía del derecho, cuando de su pago dependa la prestación del servicio, el entero del importe fijado por el órgano recaudador en los términos establecidos por esta Ley, dará lugar a la prestación de dicho servicio.</w:t>
      </w:r>
    </w:p>
    <w:p w14:paraId="5A675B1E" w14:textId="77777777" w:rsidR="003F5B13" w:rsidRPr="003F5B13" w:rsidRDefault="003F5B13" w:rsidP="000E3CA0">
      <w:pPr>
        <w:rPr>
          <w:rFonts w:cs="Arial"/>
          <w:bCs/>
          <w:sz w:val="20"/>
        </w:rPr>
      </w:pPr>
    </w:p>
    <w:p w14:paraId="4A1F85B5" w14:textId="77777777" w:rsidR="003F5B13" w:rsidRPr="003F5B13" w:rsidRDefault="003F5B13" w:rsidP="000E3CA0">
      <w:pPr>
        <w:rPr>
          <w:rFonts w:cs="Arial"/>
          <w:bCs/>
          <w:sz w:val="20"/>
        </w:rPr>
      </w:pPr>
      <w:r w:rsidRPr="006968AD">
        <w:rPr>
          <w:rFonts w:cs="Arial"/>
          <w:b/>
          <w:sz w:val="20"/>
        </w:rPr>
        <w:t>ARTÍCULO 119.-</w:t>
      </w:r>
      <w:r w:rsidRPr="003F5B13">
        <w:rPr>
          <w:rFonts w:cs="Arial"/>
          <w:bCs/>
          <w:sz w:val="20"/>
        </w:rPr>
        <w:t xml:space="preserve"> Los derechos que se establecen en esta Ley se pagarán en el monto, forma, lugar y plazo que en cada capítulo se señala.</w:t>
      </w:r>
    </w:p>
    <w:p w14:paraId="36595B9A" w14:textId="77777777" w:rsidR="003F5B13" w:rsidRPr="003F5B13" w:rsidRDefault="003F5B13" w:rsidP="000E3CA0">
      <w:pPr>
        <w:rPr>
          <w:rFonts w:cs="Arial"/>
          <w:bCs/>
          <w:sz w:val="20"/>
        </w:rPr>
      </w:pPr>
    </w:p>
    <w:p w14:paraId="203B7171" w14:textId="2E317C2A" w:rsidR="000E3CA0" w:rsidRDefault="003F5B13" w:rsidP="000E3CA0">
      <w:pPr>
        <w:rPr>
          <w:rFonts w:cs="Arial"/>
          <w:bCs/>
          <w:sz w:val="20"/>
        </w:rPr>
      </w:pPr>
      <w:r w:rsidRPr="003F5B13">
        <w:rPr>
          <w:rFonts w:cs="Arial"/>
          <w:bCs/>
          <w:sz w:val="20"/>
        </w:rPr>
        <w:t>La Federación, las Entidades Federativas, los Municipios, los organismos descentralizados o cualquier otra persona, aun cuando de conformidad con otras leyes o decretos no estén obligados a pagar contribuciones o estén exentos de ellas, deberán enterar los derechos que establece este ordenamiento con las excepciones que en el mismo se señalen.</w:t>
      </w:r>
    </w:p>
    <w:p w14:paraId="5FB849C9" w14:textId="77777777" w:rsidR="000E3CA0" w:rsidRPr="003F5B13" w:rsidRDefault="000E3CA0" w:rsidP="000E3CA0">
      <w:pPr>
        <w:rPr>
          <w:rFonts w:cs="Arial"/>
          <w:bCs/>
          <w:sz w:val="20"/>
        </w:rPr>
      </w:pPr>
    </w:p>
    <w:p w14:paraId="30258E99" w14:textId="77777777" w:rsidR="003F5B13" w:rsidRPr="003F5B13" w:rsidRDefault="003F5B13" w:rsidP="000E3CA0">
      <w:pPr>
        <w:keepNext/>
        <w:jc w:val="center"/>
        <w:outlineLvl w:val="2"/>
        <w:rPr>
          <w:rFonts w:cs="Arial"/>
          <w:bCs/>
          <w:sz w:val="20"/>
          <w:lang w:val="es-ES"/>
        </w:rPr>
      </w:pPr>
    </w:p>
    <w:p w14:paraId="2BDC558E" w14:textId="77777777" w:rsidR="003F5B13" w:rsidRPr="006968AD" w:rsidRDefault="003F5B13" w:rsidP="000E3CA0">
      <w:pPr>
        <w:keepNext/>
        <w:jc w:val="center"/>
        <w:outlineLvl w:val="2"/>
        <w:rPr>
          <w:rFonts w:cs="Arial"/>
          <w:b/>
          <w:sz w:val="20"/>
          <w:lang w:val="es-ES"/>
        </w:rPr>
      </w:pPr>
      <w:r w:rsidRPr="006968AD">
        <w:rPr>
          <w:rFonts w:cs="Arial"/>
          <w:b/>
          <w:sz w:val="20"/>
          <w:lang w:val="es-ES"/>
        </w:rPr>
        <w:t xml:space="preserve">CAPÍTULO II </w:t>
      </w:r>
    </w:p>
    <w:p w14:paraId="3ECAF77C" w14:textId="77777777" w:rsidR="003F5B13" w:rsidRPr="006968AD" w:rsidRDefault="003F5B13" w:rsidP="000E3CA0">
      <w:pPr>
        <w:keepNext/>
        <w:jc w:val="center"/>
        <w:outlineLvl w:val="2"/>
        <w:rPr>
          <w:rFonts w:cs="Arial"/>
          <w:b/>
          <w:sz w:val="20"/>
          <w:lang w:val="es-ES"/>
        </w:rPr>
      </w:pPr>
      <w:r w:rsidRPr="006968AD">
        <w:rPr>
          <w:rFonts w:cs="Arial"/>
          <w:b/>
          <w:sz w:val="20"/>
          <w:lang w:val="es-ES"/>
        </w:rPr>
        <w:t>DE LOS DERECHOS POR INSCRIPCIÓN Y DEMÁS SERVICIOS</w:t>
      </w:r>
    </w:p>
    <w:p w14:paraId="0B853428" w14:textId="77777777" w:rsidR="003F5B13" w:rsidRPr="006968AD" w:rsidRDefault="003F5B13" w:rsidP="000E3CA0">
      <w:pPr>
        <w:keepNext/>
        <w:jc w:val="center"/>
        <w:outlineLvl w:val="2"/>
        <w:rPr>
          <w:rFonts w:cs="Arial"/>
          <w:b/>
          <w:sz w:val="20"/>
          <w:lang w:val="es-ES"/>
        </w:rPr>
      </w:pPr>
      <w:r w:rsidRPr="006968AD">
        <w:rPr>
          <w:rFonts w:cs="Arial"/>
          <w:b/>
          <w:sz w:val="20"/>
          <w:lang w:val="es-ES"/>
        </w:rPr>
        <w:t xml:space="preserve"> EN EL REGISTRO PÚBLICO DE LA PROPIEDAD Y DEL COMERCIO.</w:t>
      </w:r>
    </w:p>
    <w:p w14:paraId="102E896C" w14:textId="77777777" w:rsidR="003F5B13" w:rsidRPr="003F5B13" w:rsidRDefault="003F5B13" w:rsidP="000E3CA0">
      <w:pPr>
        <w:jc w:val="left"/>
        <w:rPr>
          <w:rFonts w:cs="Arial"/>
          <w:bCs/>
          <w:sz w:val="20"/>
          <w:lang w:val="es-ES"/>
        </w:rPr>
      </w:pPr>
    </w:p>
    <w:p w14:paraId="645AB220" w14:textId="77777777" w:rsidR="003F5B13" w:rsidRPr="003F5B13" w:rsidRDefault="003F5B13" w:rsidP="000E3CA0">
      <w:pPr>
        <w:rPr>
          <w:rFonts w:cs="Arial"/>
          <w:bCs/>
          <w:iCs/>
          <w:color w:val="000000"/>
          <w:sz w:val="20"/>
          <w:lang w:val="es-MX"/>
        </w:rPr>
      </w:pPr>
      <w:r w:rsidRPr="006968AD">
        <w:rPr>
          <w:rFonts w:cs="Arial"/>
          <w:b/>
          <w:sz w:val="20"/>
        </w:rPr>
        <w:t>ARTÍCULO 120.-</w:t>
      </w:r>
      <w:r w:rsidRPr="003F5B13">
        <w:rPr>
          <w:rFonts w:cs="Arial"/>
          <w:bCs/>
          <w:sz w:val="20"/>
        </w:rPr>
        <w:t xml:space="preserve"> </w:t>
      </w:r>
      <w:r w:rsidRPr="003F5B13">
        <w:rPr>
          <w:rFonts w:cs="Arial"/>
          <w:bCs/>
          <w:iCs/>
          <w:color w:val="000000"/>
          <w:sz w:val="20"/>
          <w:lang w:val="es-MX"/>
        </w:rPr>
        <w:t>Los servicios que se presten por el Registro Público de la Propiedad y del Comercio, causarán derechos conforme a un porcentaje de la base que corresponda o UMA diaria o fracción de la misma, de acuerdo a los siguientes:</w:t>
      </w:r>
    </w:p>
    <w:p w14:paraId="067050D1" w14:textId="77777777" w:rsidR="003F5B13" w:rsidRPr="003F5B13" w:rsidRDefault="003F5B13" w:rsidP="003F5B13">
      <w:pPr>
        <w:spacing w:line="276" w:lineRule="auto"/>
        <w:rPr>
          <w:rFonts w:cs="Arial"/>
          <w:bCs/>
          <w:sz w:val="20"/>
        </w:rPr>
      </w:pPr>
    </w:p>
    <w:tbl>
      <w:tblPr>
        <w:tblW w:w="0" w:type="auto"/>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1418"/>
        <w:gridCol w:w="1720"/>
      </w:tblGrid>
      <w:tr w:rsidR="003F5B13" w:rsidRPr="003F5B13" w14:paraId="5BAD347E" w14:textId="77777777" w:rsidTr="003F5B13">
        <w:trPr>
          <w:trHeight w:val="345"/>
        </w:trPr>
        <w:tc>
          <w:tcPr>
            <w:tcW w:w="4536" w:type="dxa"/>
            <w:noWrap/>
            <w:hideMark/>
          </w:tcPr>
          <w:p w14:paraId="1DD91794" w14:textId="77777777" w:rsidR="003F5B13" w:rsidRPr="003F5B13" w:rsidRDefault="003F5B13" w:rsidP="003F5B13">
            <w:pPr>
              <w:spacing w:line="276" w:lineRule="auto"/>
              <w:jc w:val="center"/>
              <w:rPr>
                <w:rFonts w:cs="Arial"/>
                <w:bCs/>
                <w:sz w:val="20"/>
                <w:lang w:val="es-MX"/>
              </w:rPr>
            </w:pPr>
            <w:r w:rsidRPr="003F5B13">
              <w:rPr>
                <w:rFonts w:cs="Arial"/>
                <w:bCs/>
                <w:sz w:val="20"/>
              </w:rPr>
              <w:t>SERVICIO</w:t>
            </w:r>
          </w:p>
        </w:tc>
        <w:tc>
          <w:tcPr>
            <w:tcW w:w="1418" w:type="dxa"/>
            <w:noWrap/>
            <w:hideMark/>
          </w:tcPr>
          <w:p w14:paraId="2C6A3E57" w14:textId="77777777" w:rsidR="003F5B13" w:rsidRPr="003F5B13" w:rsidRDefault="003F5B13" w:rsidP="003F5B13">
            <w:pPr>
              <w:spacing w:line="276" w:lineRule="auto"/>
              <w:jc w:val="center"/>
              <w:rPr>
                <w:rFonts w:cs="Arial"/>
                <w:bCs/>
                <w:sz w:val="20"/>
              </w:rPr>
            </w:pPr>
            <w:r w:rsidRPr="003F5B13">
              <w:rPr>
                <w:rFonts w:cs="Arial"/>
                <w:bCs/>
                <w:sz w:val="20"/>
              </w:rPr>
              <w:t>UMA</w:t>
            </w:r>
          </w:p>
        </w:tc>
        <w:tc>
          <w:tcPr>
            <w:tcW w:w="1720" w:type="dxa"/>
            <w:noWrap/>
            <w:hideMark/>
          </w:tcPr>
          <w:p w14:paraId="02E66494" w14:textId="77777777" w:rsidR="003F5B13" w:rsidRPr="003F5B13" w:rsidRDefault="003F5B13" w:rsidP="003F5B13">
            <w:pPr>
              <w:spacing w:line="276" w:lineRule="auto"/>
              <w:jc w:val="center"/>
              <w:rPr>
                <w:rFonts w:cs="Arial"/>
                <w:bCs/>
                <w:sz w:val="20"/>
              </w:rPr>
            </w:pPr>
            <w:r w:rsidRPr="003F5B13">
              <w:rPr>
                <w:rFonts w:cs="Arial"/>
                <w:bCs/>
                <w:sz w:val="20"/>
              </w:rPr>
              <w:t>PORCENTAJE</w:t>
            </w:r>
          </w:p>
        </w:tc>
      </w:tr>
      <w:tr w:rsidR="003F5B13" w:rsidRPr="003F5B13" w14:paraId="439928B0" w14:textId="77777777" w:rsidTr="003F5B13">
        <w:trPr>
          <w:trHeight w:val="1287"/>
        </w:trPr>
        <w:tc>
          <w:tcPr>
            <w:tcW w:w="4536" w:type="dxa"/>
            <w:hideMark/>
          </w:tcPr>
          <w:p w14:paraId="1EC39E7E" w14:textId="77777777" w:rsidR="003F5B13" w:rsidRPr="003F5B13" w:rsidRDefault="003F5B13" w:rsidP="003F5B13">
            <w:pPr>
              <w:spacing w:line="276" w:lineRule="auto"/>
              <w:rPr>
                <w:rFonts w:cs="Arial"/>
                <w:bCs/>
                <w:sz w:val="20"/>
              </w:rPr>
            </w:pPr>
            <w:r w:rsidRPr="003F5B13">
              <w:rPr>
                <w:rFonts w:cs="Arial"/>
                <w:bCs/>
                <w:sz w:val="20"/>
              </w:rPr>
              <w:lastRenderedPageBreak/>
              <w:t>I. La inscripción o registro de títulos, ya sea de documentos públicos o privados, de resoluciones judiciales, administrativas o de cualquier otra naturaleza por virtud de los cuales se adquiera, trasmita, modifique o extinga el dominio o la posesión de bienes inmuebles:</w:t>
            </w:r>
          </w:p>
          <w:p w14:paraId="51A414A6" w14:textId="77777777" w:rsidR="003F5B13" w:rsidRPr="003F5B13" w:rsidRDefault="003F5B13" w:rsidP="003F5B13">
            <w:pPr>
              <w:spacing w:line="276" w:lineRule="auto"/>
              <w:rPr>
                <w:rFonts w:cs="Arial"/>
                <w:bCs/>
                <w:sz w:val="20"/>
              </w:rPr>
            </w:pPr>
          </w:p>
        </w:tc>
        <w:tc>
          <w:tcPr>
            <w:tcW w:w="1418" w:type="dxa"/>
            <w:hideMark/>
          </w:tcPr>
          <w:p w14:paraId="1EB90C15" w14:textId="77777777" w:rsidR="003F5B13" w:rsidRPr="003F5B13" w:rsidRDefault="003F5B13" w:rsidP="003F5B13">
            <w:pPr>
              <w:spacing w:line="276" w:lineRule="auto"/>
              <w:jc w:val="center"/>
              <w:rPr>
                <w:rFonts w:cs="Arial"/>
                <w:bCs/>
                <w:sz w:val="20"/>
              </w:rPr>
            </w:pPr>
          </w:p>
          <w:p w14:paraId="3C114B0F" w14:textId="77777777" w:rsidR="003F5B13" w:rsidRPr="003F5B13" w:rsidRDefault="003F5B13" w:rsidP="003F5B13">
            <w:pPr>
              <w:spacing w:line="276" w:lineRule="auto"/>
              <w:jc w:val="center"/>
              <w:rPr>
                <w:rFonts w:cs="Arial"/>
                <w:bCs/>
                <w:sz w:val="20"/>
              </w:rPr>
            </w:pPr>
          </w:p>
          <w:p w14:paraId="7E795896" w14:textId="77777777" w:rsidR="003F5B13" w:rsidRPr="003F5B13" w:rsidRDefault="003F5B13" w:rsidP="003F5B13">
            <w:pPr>
              <w:spacing w:line="276" w:lineRule="auto"/>
              <w:jc w:val="center"/>
              <w:rPr>
                <w:rFonts w:cs="Arial"/>
                <w:bCs/>
                <w:sz w:val="20"/>
              </w:rPr>
            </w:pPr>
            <w:r w:rsidRPr="003F5B13">
              <w:rPr>
                <w:rFonts w:cs="Arial"/>
                <w:bCs/>
                <w:sz w:val="20"/>
              </w:rPr>
              <w:t>200</w:t>
            </w:r>
          </w:p>
        </w:tc>
        <w:tc>
          <w:tcPr>
            <w:tcW w:w="1720" w:type="dxa"/>
            <w:hideMark/>
          </w:tcPr>
          <w:p w14:paraId="1048600A" w14:textId="77777777" w:rsidR="003F5B13" w:rsidRPr="003F5B13" w:rsidRDefault="003F5B13" w:rsidP="003F5B13">
            <w:pPr>
              <w:spacing w:line="276" w:lineRule="auto"/>
              <w:rPr>
                <w:rFonts w:cs="Arial"/>
                <w:bCs/>
                <w:sz w:val="20"/>
              </w:rPr>
            </w:pPr>
            <w:r w:rsidRPr="003F5B13">
              <w:rPr>
                <w:rFonts w:cs="Arial"/>
                <w:bCs/>
                <w:sz w:val="20"/>
              </w:rPr>
              <w:t> </w:t>
            </w:r>
          </w:p>
        </w:tc>
      </w:tr>
      <w:tr w:rsidR="003F5B13" w:rsidRPr="003F5B13" w14:paraId="673AC296" w14:textId="77777777" w:rsidTr="003F5B13">
        <w:trPr>
          <w:trHeight w:val="1406"/>
        </w:trPr>
        <w:tc>
          <w:tcPr>
            <w:tcW w:w="4536" w:type="dxa"/>
            <w:hideMark/>
          </w:tcPr>
          <w:p w14:paraId="65BAC599" w14:textId="77777777" w:rsidR="003F5B13" w:rsidRPr="003F5B13" w:rsidRDefault="003F5B13" w:rsidP="003F5B13">
            <w:pPr>
              <w:spacing w:line="276" w:lineRule="auto"/>
              <w:rPr>
                <w:rFonts w:cs="Arial"/>
                <w:bCs/>
                <w:sz w:val="20"/>
              </w:rPr>
            </w:pPr>
            <w:r w:rsidRPr="003F5B13">
              <w:rPr>
                <w:rFonts w:cs="Arial"/>
                <w:bCs/>
                <w:sz w:val="20"/>
              </w:rPr>
              <w:t>Tratándose de la primera enajenación de vivienda, no causarán los derechos por el registro, cuando las mismas se encuentren edificadas en una superficie no mayor de 180 m² de terreno, con una superficie construida máxima de 80 m² cuyo valor no exceda de la cantidad que resulte de multiplicar por veinte el valor anual de la UMA vigente.</w:t>
            </w:r>
          </w:p>
        </w:tc>
        <w:tc>
          <w:tcPr>
            <w:tcW w:w="1418" w:type="dxa"/>
            <w:hideMark/>
          </w:tcPr>
          <w:p w14:paraId="493B5A5E" w14:textId="77777777" w:rsidR="003F5B13" w:rsidRPr="003F5B13" w:rsidRDefault="003F5B13" w:rsidP="003F5B13">
            <w:pPr>
              <w:spacing w:line="276" w:lineRule="auto"/>
              <w:jc w:val="center"/>
              <w:rPr>
                <w:rFonts w:cs="Arial"/>
                <w:bCs/>
                <w:sz w:val="20"/>
              </w:rPr>
            </w:pPr>
          </w:p>
          <w:p w14:paraId="0506B58C" w14:textId="77777777" w:rsidR="003F5B13" w:rsidRPr="003F5B13" w:rsidRDefault="003F5B13" w:rsidP="003F5B13">
            <w:pPr>
              <w:spacing w:line="276" w:lineRule="auto"/>
              <w:jc w:val="center"/>
              <w:rPr>
                <w:rFonts w:cs="Arial"/>
                <w:bCs/>
                <w:sz w:val="20"/>
              </w:rPr>
            </w:pPr>
          </w:p>
          <w:p w14:paraId="6D6F76D3" w14:textId="77777777" w:rsidR="003F5B13" w:rsidRPr="003F5B13" w:rsidRDefault="003F5B13" w:rsidP="003F5B13">
            <w:pPr>
              <w:spacing w:line="276" w:lineRule="auto"/>
              <w:jc w:val="center"/>
              <w:rPr>
                <w:rFonts w:cs="Arial"/>
                <w:bCs/>
                <w:sz w:val="20"/>
              </w:rPr>
            </w:pPr>
          </w:p>
          <w:p w14:paraId="682E7AFB" w14:textId="77777777" w:rsidR="003F5B13" w:rsidRPr="003F5B13" w:rsidRDefault="003F5B13" w:rsidP="003F5B13">
            <w:pPr>
              <w:spacing w:line="276" w:lineRule="auto"/>
              <w:jc w:val="center"/>
              <w:rPr>
                <w:rFonts w:cs="Arial"/>
                <w:bCs/>
                <w:sz w:val="20"/>
              </w:rPr>
            </w:pPr>
          </w:p>
          <w:p w14:paraId="5A30D29D" w14:textId="77777777" w:rsidR="003F5B13" w:rsidRPr="003F5B13" w:rsidRDefault="003F5B13" w:rsidP="003F5B13">
            <w:pPr>
              <w:spacing w:line="276" w:lineRule="auto"/>
              <w:jc w:val="center"/>
              <w:rPr>
                <w:rFonts w:cs="Arial"/>
                <w:bCs/>
                <w:sz w:val="20"/>
              </w:rPr>
            </w:pPr>
          </w:p>
        </w:tc>
        <w:tc>
          <w:tcPr>
            <w:tcW w:w="1720" w:type="dxa"/>
            <w:hideMark/>
          </w:tcPr>
          <w:p w14:paraId="1E0CAC4D" w14:textId="77777777" w:rsidR="003F5B13" w:rsidRPr="003F5B13" w:rsidRDefault="003F5B13" w:rsidP="003F5B13">
            <w:pPr>
              <w:spacing w:line="276" w:lineRule="auto"/>
              <w:rPr>
                <w:rFonts w:cs="Arial"/>
                <w:bCs/>
                <w:sz w:val="20"/>
              </w:rPr>
            </w:pPr>
            <w:r w:rsidRPr="003F5B13">
              <w:rPr>
                <w:rFonts w:cs="Arial"/>
                <w:bCs/>
                <w:sz w:val="20"/>
              </w:rPr>
              <w:t> </w:t>
            </w:r>
          </w:p>
        </w:tc>
      </w:tr>
      <w:tr w:rsidR="003F5B13" w:rsidRPr="003F5B13" w14:paraId="33D79BD4" w14:textId="77777777" w:rsidTr="003F5B13">
        <w:trPr>
          <w:trHeight w:val="1553"/>
        </w:trPr>
        <w:tc>
          <w:tcPr>
            <w:tcW w:w="4536" w:type="dxa"/>
            <w:hideMark/>
          </w:tcPr>
          <w:p w14:paraId="5447F2AC" w14:textId="77777777" w:rsidR="003F5B13" w:rsidRPr="003F5B13" w:rsidRDefault="003F5B13" w:rsidP="003F5B13">
            <w:pPr>
              <w:spacing w:line="276" w:lineRule="auto"/>
              <w:rPr>
                <w:rFonts w:cs="Arial"/>
                <w:bCs/>
                <w:sz w:val="20"/>
              </w:rPr>
            </w:pPr>
            <w:r w:rsidRPr="003F5B13">
              <w:rPr>
                <w:rFonts w:cs="Arial"/>
                <w:bCs/>
                <w:sz w:val="20"/>
              </w:rPr>
              <w:t>Tratándose de la primera enajenación de vivienda, que se encuentre edificada en una superficie no mayor de 180 m², con una superficie construida máxima de 130 m², cuyo valor no exceda de la cantidad que resulte de multiplicar por treinta y dos el valor anual de la UMA vigente, tendrán derecho a una reducción del 50% en el monto del derecho que se cause.</w:t>
            </w:r>
          </w:p>
          <w:p w14:paraId="673585D3" w14:textId="77777777" w:rsidR="003F5B13" w:rsidRPr="003F5B13" w:rsidRDefault="003F5B13" w:rsidP="003F5B13">
            <w:pPr>
              <w:spacing w:line="276" w:lineRule="auto"/>
              <w:rPr>
                <w:rFonts w:cs="Arial"/>
                <w:bCs/>
                <w:sz w:val="20"/>
              </w:rPr>
            </w:pPr>
          </w:p>
        </w:tc>
        <w:tc>
          <w:tcPr>
            <w:tcW w:w="1418" w:type="dxa"/>
            <w:hideMark/>
          </w:tcPr>
          <w:p w14:paraId="0B5BEB96" w14:textId="77777777" w:rsidR="003F5B13" w:rsidRPr="003F5B13" w:rsidRDefault="003F5B13" w:rsidP="003F5B13">
            <w:pPr>
              <w:spacing w:line="276" w:lineRule="auto"/>
              <w:jc w:val="center"/>
              <w:rPr>
                <w:rFonts w:cs="Arial"/>
                <w:bCs/>
                <w:sz w:val="20"/>
              </w:rPr>
            </w:pPr>
          </w:p>
          <w:p w14:paraId="60699D9A" w14:textId="77777777" w:rsidR="003F5B13" w:rsidRPr="003F5B13" w:rsidRDefault="003F5B13" w:rsidP="003F5B13">
            <w:pPr>
              <w:spacing w:line="276" w:lineRule="auto"/>
              <w:jc w:val="center"/>
              <w:rPr>
                <w:rFonts w:cs="Arial"/>
                <w:bCs/>
                <w:sz w:val="20"/>
              </w:rPr>
            </w:pPr>
          </w:p>
          <w:p w14:paraId="4ECFFB0E" w14:textId="77777777" w:rsidR="003F5B13" w:rsidRPr="003F5B13" w:rsidRDefault="003F5B13" w:rsidP="003F5B13">
            <w:pPr>
              <w:spacing w:line="276" w:lineRule="auto"/>
              <w:jc w:val="center"/>
              <w:rPr>
                <w:rFonts w:cs="Arial"/>
                <w:bCs/>
                <w:sz w:val="20"/>
              </w:rPr>
            </w:pPr>
          </w:p>
          <w:p w14:paraId="1BDF2753" w14:textId="77777777" w:rsidR="003F5B13" w:rsidRPr="003F5B13" w:rsidRDefault="003F5B13" w:rsidP="003F5B13">
            <w:pPr>
              <w:spacing w:line="276" w:lineRule="auto"/>
              <w:jc w:val="center"/>
              <w:rPr>
                <w:rFonts w:cs="Arial"/>
                <w:bCs/>
                <w:sz w:val="20"/>
              </w:rPr>
            </w:pPr>
          </w:p>
          <w:p w14:paraId="5AF44975" w14:textId="77777777" w:rsidR="003F5B13" w:rsidRPr="003F5B13" w:rsidRDefault="003F5B13" w:rsidP="003F5B13">
            <w:pPr>
              <w:spacing w:line="276" w:lineRule="auto"/>
              <w:jc w:val="center"/>
              <w:rPr>
                <w:rFonts w:cs="Arial"/>
                <w:bCs/>
                <w:sz w:val="20"/>
              </w:rPr>
            </w:pPr>
          </w:p>
        </w:tc>
        <w:tc>
          <w:tcPr>
            <w:tcW w:w="1720" w:type="dxa"/>
            <w:hideMark/>
          </w:tcPr>
          <w:p w14:paraId="68B2F115" w14:textId="77777777" w:rsidR="003F5B13" w:rsidRPr="003F5B13" w:rsidRDefault="003F5B13" w:rsidP="003F5B13">
            <w:pPr>
              <w:spacing w:line="276" w:lineRule="auto"/>
              <w:rPr>
                <w:rFonts w:cs="Arial"/>
                <w:bCs/>
                <w:sz w:val="20"/>
              </w:rPr>
            </w:pPr>
            <w:r w:rsidRPr="003F5B13">
              <w:rPr>
                <w:rFonts w:cs="Arial"/>
                <w:bCs/>
                <w:sz w:val="20"/>
              </w:rPr>
              <w:t> </w:t>
            </w:r>
          </w:p>
        </w:tc>
      </w:tr>
      <w:tr w:rsidR="003F5B13" w:rsidRPr="003F5B13" w14:paraId="0E8FC009" w14:textId="77777777" w:rsidTr="003F5B13">
        <w:trPr>
          <w:trHeight w:val="874"/>
        </w:trPr>
        <w:tc>
          <w:tcPr>
            <w:tcW w:w="4536" w:type="dxa"/>
            <w:hideMark/>
          </w:tcPr>
          <w:p w14:paraId="7181EEC0" w14:textId="77777777" w:rsidR="003F5B13" w:rsidRPr="003F5B13" w:rsidRDefault="003F5B13" w:rsidP="003F5B13">
            <w:pPr>
              <w:spacing w:line="276" w:lineRule="auto"/>
              <w:rPr>
                <w:rFonts w:cs="Arial"/>
                <w:bCs/>
                <w:sz w:val="20"/>
              </w:rPr>
            </w:pPr>
            <w:r w:rsidRPr="003F5B13">
              <w:rPr>
                <w:rFonts w:cs="Arial"/>
                <w:bCs/>
                <w:sz w:val="20"/>
              </w:rPr>
              <w:t>No causarán los derechos por el registro de la primera enajenación de terrenos cuyo valor no exceda de multiplicar tres veces el valor anual de la UMA vigente, y que tenga una superficie no mayor de 180 m².</w:t>
            </w:r>
          </w:p>
        </w:tc>
        <w:tc>
          <w:tcPr>
            <w:tcW w:w="1418" w:type="dxa"/>
            <w:hideMark/>
          </w:tcPr>
          <w:p w14:paraId="20B13AAE" w14:textId="77777777" w:rsidR="003F5B13" w:rsidRPr="003F5B13" w:rsidRDefault="003F5B13" w:rsidP="003F5B13">
            <w:pPr>
              <w:spacing w:line="276" w:lineRule="auto"/>
              <w:jc w:val="center"/>
              <w:rPr>
                <w:rFonts w:cs="Arial"/>
                <w:bCs/>
                <w:sz w:val="20"/>
              </w:rPr>
            </w:pPr>
          </w:p>
          <w:p w14:paraId="4A24F3A9" w14:textId="77777777" w:rsidR="003F5B13" w:rsidRPr="003F5B13" w:rsidRDefault="003F5B13" w:rsidP="003F5B13">
            <w:pPr>
              <w:spacing w:line="276" w:lineRule="auto"/>
              <w:jc w:val="center"/>
              <w:rPr>
                <w:rFonts w:cs="Arial"/>
                <w:bCs/>
                <w:sz w:val="20"/>
              </w:rPr>
            </w:pPr>
          </w:p>
          <w:p w14:paraId="06A47B0E" w14:textId="77777777" w:rsidR="003F5B13" w:rsidRPr="003F5B13" w:rsidRDefault="003F5B13" w:rsidP="003F5B13">
            <w:pPr>
              <w:spacing w:line="276" w:lineRule="auto"/>
              <w:jc w:val="center"/>
              <w:rPr>
                <w:rFonts w:cs="Arial"/>
                <w:bCs/>
                <w:sz w:val="20"/>
              </w:rPr>
            </w:pPr>
          </w:p>
        </w:tc>
        <w:tc>
          <w:tcPr>
            <w:tcW w:w="1720" w:type="dxa"/>
            <w:hideMark/>
          </w:tcPr>
          <w:p w14:paraId="6F1187B3" w14:textId="77777777" w:rsidR="003F5B13" w:rsidRPr="003F5B13" w:rsidRDefault="003F5B13" w:rsidP="003F5B13">
            <w:pPr>
              <w:spacing w:line="276" w:lineRule="auto"/>
              <w:rPr>
                <w:rFonts w:cs="Arial"/>
                <w:bCs/>
                <w:sz w:val="20"/>
              </w:rPr>
            </w:pPr>
            <w:r w:rsidRPr="003F5B13">
              <w:rPr>
                <w:rFonts w:cs="Arial"/>
                <w:bCs/>
                <w:sz w:val="20"/>
              </w:rPr>
              <w:t> </w:t>
            </w:r>
          </w:p>
        </w:tc>
      </w:tr>
      <w:tr w:rsidR="003F5B13" w:rsidRPr="003F5B13" w14:paraId="5824653C" w14:textId="77777777" w:rsidTr="003F5B13">
        <w:trPr>
          <w:trHeight w:val="1326"/>
        </w:trPr>
        <w:tc>
          <w:tcPr>
            <w:tcW w:w="4536" w:type="dxa"/>
            <w:hideMark/>
          </w:tcPr>
          <w:p w14:paraId="3BC6E339" w14:textId="77777777" w:rsidR="003F5B13" w:rsidRPr="003F5B13" w:rsidRDefault="003F5B13" w:rsidP="003F5B13">
            <w:pPr>
              <w:spacing w:line="276" w:lineRule="auto"/>
              <w:rPr>
                <w:rFonts w:cs="Arial"/>
                <w:bCs/>
                <w:sz w:val="20"/>
              </w:rPr>
            </w:pPr>
            <w:r w:rsidRPr="003F5B13">
              <w:rPr>
                <w:rFonts w:cs="Arial"/>
                <w:bCs/>
                <w:sz w:val="20"/>
              </w:rPr>
              <w:t>Tendrán derecho a una reducción del 50% en el monto del derecho que se cauce por el registro de la primera enajenación de los terrenos, cuyo valor no exceda de multiplicar cinco veces el valor anual de la UMA vigente y que tenga una superficie no mayor a 180 m².</w:t>
            </w:r>
          </w:p>
          <w:p w14:paraId="5807E642" w14:textId="77777777" w:rsidR="003F5B13" w:rsidRPr="003F5B13" w:rsidRDefault="003F5B13" w:rsidP="003F5B13">
            <w:pPr>
              <w:spacing w:line="276" w:lineRule="auto"/>
              <w:rPr>
                <w:rFonts w:cs="Arial"/>
                <w:bCs/>
                <w:sz w:val="20"/>
              </w:rPr>
            </w:pPr>
          </w:p>
        </w:tc>
        <w:tc>
          <w:tcPr>
            <w:tcW w:w="1418" w:type="dxa"/>
            <w:hideMark/>
          </w:tcPr>
          <w:p w14:paraId="4219690A" w14:textId="77777777" w:rsidR="003F5B13" w:rsidRPr="003F5B13" w:rsidRDefault="003F5B13" w:rsidP="003F5B13">
            <w:pPr>
              <w:spacing w:line="276" w:lineRule="auto"/>
              <w:jc w:val="center"/>
              <w:rPr>
                <w:rFonts w:cs="Arial"/>
                <w:bCs/>
                <w:sz w:val="20"/>
              </w:rPr>
            </w:pPr>
          </w:p>
          <w:p w14:paraId="63DF7029" w14:textId="77777777" w:rsidR="003F5B13" w:rsidRPr="003F5B13" w:rsidRDefault="003F5B13" w:rsidP="003F5B13">
            <w:pPr>
              <w:spacing w:line="276" w:lineRule="auto"/>
              <w:jc w:val="center"/>
              <w:rPr>
                <w:rFonts w:cs="Arial"/>
                <w:bCs/>
                <w:sz w:val="20"/>
              </w:rPr>
            </w:pPr>
          </w:p>
          <w:p w14:paraId="0DDEB255" w14:textId="77777777" w:rsidR="003F5B13" w:rsidRPr="003F5B13" w:rsidRDefault="003F5B13" w:rsidP="003F5B13">
            <w:pPr>
              <w:spacing w:line="276" w:lineRule="auto"/>
              <w:jc w:val="center"/>
              <w:rPr>
                <w:rFonts w:cs="Arial"/>
                <w:bCs/>
                <w:sz w:val="20"/>
              </w:rPr>
            </w:pPr>
          </w:p>
        </w:tc>
        <w:tc>
          <w:tcPr>
            <w:tcW w:w="1720" w:type="dxa"/>
            <w:hideMark/>
          </w:tcPr>
          <w:p w14:paraId="336C2DC3" w14:textId="77777777" w:rsidR="003F5B13" w:rsidRPr="003F5B13" w:rsidRDefault="003F5B13" w:rsidP="003F5B13">
            <w:pPr>
              <w:spacing w:line="276" w:lineRule="auto"/>
              <w:rPr>
                <w:rFonts w:cs="Arial"/>
                <w:bCs/>
                <w:sz w:val="20"/>
              </w:rPr>
            </w:pPr>
            <w:r w:rsidRPr="003F5B13">
              <w:rPr>
                <w:rFonts w:cs="Arial"/>
                <w:bCs/>
                <w:sz w:val="20"/>
              </w:rPr>
              <w:t> </w:t>
            </w:r>
          </w:p>
        </w:tc>
      </w:tr>
      <w:tr w:rsidR="003F5B13" w:rsidRPr="003F5B13" w14:paraId="6CF987C0" w14:textId="77777777" w:rsidTr="003F5B13">
        <w:trPr>
          <w:trHeight w:val="1804"/>
        </w:trPr>
        <w:tc>
          <w:tcPr>
            <w:tcW w:w="4536" w:type="dxa"/>
          </w:tcPr>
          <w:p w14:paraId="074C8F02" w14:textId="77777777" w:rsidR="003F5B13" w:rsidRPr="003F5B13" w:rsidRDefault="003F5B13" w:rsidP="003F5B13">
            <w:pPr>
              <w:spacing w:line="276" w:lineRule="auto"/>
              <w:rPr>
                <w:rFonts w:cs="Arial"/>
                <w:bCs/>
                <w:sz w:val="20"/>
              </w:rPr>
            </w:pPr>
            <w:r w:rsidRPr="003F5B13">
              <w:rPr>
                <w:rFonts w:cs="Arial"/>
                <w:bCs/>
                <w:sz w:val="20"/>
              </w:rPr>
              <w:t>Los subsidios antes mencionados en esta fracción, sólo serán otorgados a contribuyentes que adquieran inmuebles con la finalidad de construcción y ocupación habitacional propia.</w:t>
            </w:r>
          </w:p>
          <w:p w14:paraId="1F16FBE5" w14:textId="77777777" w:rsidR="003F5B13" w:rsidRPr="003F5B13" w:rsidRDefault="003F5B13" w:rsidP="003F5B13">
            <w:pPr>
              <w:spacing w:line="276" w:lineRule="auto"/>
              <w:rPr>
                <w:rFonts w:cs="Arial"/>
                <w:bCs/>
                <w:sz w:val="20"/>
              </w:rPr>
            </w:pPr>
          </w:p>
          <w:p w14:paraId="201AE005" w14:textId="071FD466" w:rsidR="003F5B13" w:rsidRPr="003F5B13" w:rsidRDefault="003F5B13" w:rsidP="000E3CA0">
            <w:pPr>
              <w:spacing w:line="276" w:lineRule="auto"/>
              <w:rPr>
                <w:rFonts w:cs="Arial"/>
                <w:bCs/>
                <w:sz w:val="20"/>
              </w:rPr>
            </w:pPr>
            <w:r w:rsidRPr="003F5B13">
              <w:rPr>
                <w:rFonts w:cs="Arial"/>
                <w:bCs/>
                <w:sz w:val="20"/>
              </w:rPr>
              <w:t>Por tanto, quedan excluidas las personas físicas o morales cuya actividad habitual sea la compra venta de inmuebles con fines de lucro;</w:t>
            </w:r>
          </w:p>
        </w:tc>
        <w:tc>
          <w:tcPr>
            <w:tcW w:w="1418" w:type="dxa"/>
          </w:tcPr>
          <w:p w14:paraId="4210F323" w14:textId="77777777" w:rsidR="003F5B13" w:rsidRPr="003F5B13" w:rsidRDefault="003F5B13" w:rsidP="003F5B13">
            <w:pPr>
              <w:spacing w:line="276" w:lineRule="auto"/>
              <w:rPr>
                <w:rFonts w:cs="Arial"/>
                <w:bCs/>
                <w:sz w:val="20"/>
              </w:rPr>
            </w:pPr>
          </w:p>
          <w:p w14:paraId="1F4C5EF5" w14:textId="77777777" w:rsidR="003F5B13" w:rsidRPr="003F5B13" w:rsidRDefault="003F5B13" w:rsidP="003F5B13">
            <w:pPr>
              <w:spacing w:line="276" w:lineRule="auto"/>
              <w:rPr>
                <w:rFonts w:cs="Arial"/>
                <w:bCs/>
                <w:sz w:val="20"/>
              </w:rPr>
            </w:pPr>
          </w:p>
        </w:tc>
        <w:tc>
          <w:tcPr>
            <w:tcW w:w="1720" w:type="dxa"/>
          </w:tcPr>
          <w:p w14:paraId="4FE39D4B" w14:textId="77777777" w:rsidR="003F5B13" w:rsidRPr="003F5B13" w:rsidRDefault="003F5B13" w:rsidP="003F5B13">
            <w:pPr>
              <w:spacing w:line="276" w:lineRule="auto"/>
              <w:rPr>
                <w:rFonts w:cs="Arial"/>
                <w:bCs/>
                <w:sz w:val="20"/>
              </w:rPr>
            </w:pPr>
          </w:p>
          <w:p w14:paraId="6A161A3D" w14:textId="77777777" w:rsidR="003F5B13" w:rsidRPr="003F5B13" w:rsidRDefault="003F5B13" w:rsidP="003F5B13">
            <w:pPr>
              <w:spacing w:line="276" w:lineRule="auto"/>
              <w:rPr>
                <w:rFonts w:cs="Arial"/>
                <w:bCs/>
                <w:sz w:val="20"/>
              </w:rPr>
            </w:pPr>
          </w:p>
        </w:tc>
      </w:tr>
      <w:tr w:rsidR="003F5B13" w:rsidRPr="003F5B13" w14:paraId="77373773" w14:textId="77777777" w:rsidTr="003F5B13">
        <w:trPr>
          <w:trHeight w:val="1935"/>
        </w:trPr>
        <w:tc>
          <w:tcPr>
            <w:tcW w:w="4536" w:type="dxa"/>
            <w:vMerge w:val="restart"/>
            <w:hideMark/>
          </w:tcPr>
          <w:p w14:paraId="3BD9B8AD" w14:textId="77777777" w:rsidR="003F5B13" w:rsidRPr="003F5B13" w:rsidRDefault="003F5B13" w:rsidP="003F5B13">
            <w:pPr>
              <w:spacing w:line="276" w:lineRule="auto"/>
              <w:rPr>
                <w:rFonts w:cs="Arial"/>
                <w:bCs/>
                <w:sz w:val="20"/>
              </w:rPr>
            </w:pPr>
            <w:r w:rsidRPr="003F5B13">
              <w:rPr>
                <w:rFonts w:cs="Arial"/>
                <w:bCs/>
                <w:sz w:val="20"/>
              </w:rPr>
              <w:lastRenderedPageBreak/>
              <w:t>II. La inscripción de gravámenes sobre inmuebles por contratos; por resoluciones judiciales; por disposición testamentaria; por títulos que limiten el dominio del vendedor; por embargos; deudas hipotecarias; servidumbres y fianzas; por títulos en virtud de los cuales se adquieran, trasmitan, modifiquen o extingan derechos reales sobre inmuebles distintos de dominio; sobre el monto de la obligación garantizada o sobre el monto de la operación, según corresponda;</w:t>
            </w:r>
          </w:p>
        </w:tc>
        <w:tc>
          <w:tcPr>
            <w:tcW w:w="1418" w:type="dxa"/>
            <w:vMerge w:val="restart"/>
            <w:hideMark/>
          </w:tcPr>
          <w:p w14:paraId="2A8E9C4A" w14:textId="77777777" w:rsidR="003F5B13" w:rsidRPr="003F5B13" w:rsidRDefault="003F5B13" w:rsidP="003F5B13">
            <w:pPr>
              <w:spacing w:line="276" w:lineRule="auto"/>
              <w:rPr>
                <w:rFonts w:cs="Arial"/>
                <w:bCs/>
                <w:sz w:val="20"/>
              </w:rPr>
            </w:pPr>
            <w:r w:rsidRPr="003F5B13">
              <w:rPr>
                <w:rFonts w:cs="Arial"/>
                <w:bCs/>
                <w:sz w:val="20"/>
              </w:rPr>
              <w:t> </w:t>
            </w:r>
          </w:p>
        </w:tc>
        <w:tc>
          <w:tcPr>
            <w:tcW w:w="1720" w:type="dxa"/>
            <w:vMerge w:val="restart"/>
            <w:hideMark/>
          </w:tcPr>
          <w:p w14:paraId="3C0E9BC0" w14:textId="77777777" w:rsidR="003F5B13" w:rsidRPr="003F5B13" w:rsidRDefault="003F5B13" w:rsidP="003F5B13">
            <w:pPr>
              <w:spacing w:line="276" w:lineRule="auto"/>
              <w:jc w:val="center"/>
              <w:rPr>
                <w:rFonts w:cs="Arial"/>
                <w:bCs/>
                <w:sz w:val="20"/>
              </w:rPr>
            </w:pPr>
          </w:p>
          <w:p w14:paraId="1779D890" w14:textId="77777777" w:rsidR="003F5B13" w:rsidRPr="003F5B13" w:rsidRDefault="003F5B13" w:rsidP="003F5B13">
            <w:pPr>
              <w:spacing w:line="276" w:lineRule="auto"/>
              <w:jc w:val="center"/>
              <w:rPr>
                <w:rFonts w:cs="Arial"/>
                <w:bCs/>
                <w:sz w:val="20"/>
              </w:rPr>
            </w:pPr>
          </w:p>
          <w:p w14:paraId="3875CE8D" w14:textId="77777777" w:rsidR="003F5B13" w:rsidRPr="003F5B13" w:rsidRDefault="003F5B13" w:rsidP="003F5B13">
            <w:pPr>
              <w:spacing w:line="276" w:lineRule="auto"/>
              <w:jc w:val="center"/>
              <w:rPr>
                <w:rFonts w:cs="Arial"/>
                <w:bCs/>
                <w:sz w:val="20"/>
              </w:rPr>
            </w:pPr>
          </w:p>
          <w:p w14:paraId="1A81C094" w14:textId="77777777" w:rsidR="003F5B13" w:rsidRPr="003F5B13" w:rsidRDefault="003F5B13" w:rsidP="003F5B13">
            <w:pPr>
              <w:spacing w:line="276" w:lineRule="auto"/>
              <w:jc w:val="center"/>
              <w:rPr>
                <w:rFonts w:cs="Arial"/>
                <w:bCs/>
                <w:sz w:val="20"/>
              </w:rPr>
            </w:pPr>
          </w:p>
          <w:p w14:paraId="7EC5C0EF" w14:textId="77777777" w:rsidR="003F5B13" w:rsidRPr="003F5B13" w:rsidRDefault="003F5B13" w:rsidP="003F5B13">
            <w:pPr>
              <w:spacing w:line="276" w:lineRule="auto"/>
              <w:jc w:val="center"/>
              <w:rPr>
                <w:rFonts w:cs="Arial"/>
                <w:bCs/>
                <w:sz w:val="20"/>
              </w:rPr>
            </w:pPr>
          </w:p>
          <w:p w14:paraId="0387827F" w14:textId="77777777" w:rsidR="003F5B13" w:rsidRPr="003F5B13" w:rsidRDefault="003F5B13" w:rsidP="003F5B13">
            <w:pPr>
              <w:spacing w:line="276" w:lineRule="auto"/>
              <w:jc w:val="center"/>
              <w:rPr>
                <w:rFonts w:cs="Arial"/>
                <w:bCs/>
                <w:sz w:val="20"/>
              </w:rPr>
            </w:pPr>
          </w:p>
          <w:p w14:paraId="00A5E462" w14:textId="77777777" w:rsidR="003F5B13" w:rsidRPr="003F5B13" w:rsidRDefault="003F5B13" w:rsidP="003F5B13">
            <w:pPr>
              <w:spacing w:line="276" w:lineRule="auto"/>
              <w:jc w:val="center"/>
              <w:rPr>
                <w:rFonts w:cs="Arial"/>
                <w:bCs/>
                <w:sz w:val="20"/>
              </w:rPr>
            </w:pPr>
            <w:r w:rsidRPr="003F5B13">
              <w:rPr>
                <w:rFonts w:cs="Arial"/>
                <w:bCs/>
                <w:sz w:val="20"/>
              </w:rPr>
              <w:t>2.00%</w:t>
            </w:r>
          </w:p>
        </w:tc>
      </w:tr>
      <w:tr w:rsidR="003F5B13" w:rsidRPr="003F5B13" w14:paraId="5DD7A3EC" w14:textId="77777777" w:rsidTr="003F5B13">
        <w:trPr>
          <w:trHeight w:val="491"/>
        </w:trPr>
        <w:tc>
          <w:tcPr>
            <w:tcW w:w="4536" w:type="dxa"/>
            <w:vMerge/>
            <w:hideMark/>
          </w:tcPr>
          <w:p w14:paraId="1C572B4B" w14:textId="77777777" w:rsidR="003F5B13" w:rsidRPr="003F5B13" w:rsidRDefault="003F5B13" w:rsidP="003F5B13">
            <w:pPr>
              <w:spacing w:line="276" w:lineRule="auto"/>
              <w:rPr>
                <w:rFonts w:cs="Arial"/>
                <w:bCs/>
                <w:sz w:val="20"/>
              </w:rPr>
            </w:pPr>
          </w:p>
        </w:tc>
        <w:tc>
          <w:tcPr>
            <w:tcW w:w="1418" w:type="dxa"/>
            <w:vMerge/>
            <w:hideMark/>
          </w:tcPr>
          <w:p w14:paraId="5724ACA5" w14:textId="77777777" w:rsidR="003F5B13" w:rsidRPr="003F5B13" w:rsidRDefault="003F5B13" w:rsidP="003F5B13">
            <w:pPr>
              <w:spacing w:line="276" w:lineRule="auto"/>
              <w:rPr>
                <w:rFonts w:cs="Arial"/>
                <w:bCs/>
                <w:sz w:val="20"/>
              </w:rPr>
            </w:pPr>
          </w:p>
        </w:tc>
        <w:tc>
          <w:tcPr>
            <w:tcW w:w="1720" w:type="dxa"/>
            <w:vMerge/>
            <w:hideMark/>
          </w:tcPr>
          <w:p w14:paraId="35000BF6" w14:textId="77777777" w:rsidR="003F5B13" w:rsidRPr="003F5B13" w:rsidRDefault="003F5B13" w:rsidP="003F5B13">
            <w:pPr>
              <w:spacing w:line="276" w:lineRule="auto"/>
              <w:rPr>
                <w:rFonts w:cs="Arial"/>
                <w:bCs/>
                <w:sz w:val="20"/>
              </w:rPr>
            </w:pPr>
          </w:p>
        </w:tc>
      </w:tr>
      <w:tr w:rsidR="003F5B13" w:rsidRPr="003F5B13" w14:paraId="0F921CF0" w14:textId="77777777" w:rsidTr="003F5B13">
        <w:trPr>
          <w:trHeight w:val="491"/>
        </w:trPr>
        <w:tc>
          <w:tcPr>
            <w:tcW w:w="4536" w:type="dxa"/>
            <w:vMerge/>
            <w:hideMark/>
          </w:tcPr>
          <w:p w14:paraId="34B8807B" w14:textId="77777777" w:rsidR="003F5B13" w:rsidRPr="003F5B13" w:rsidRDefault="003F5B13" w:rsidP="003F5B13">
            <w:pPr>
              <w:spacing w:line="276" w:lineRule="auto"/>
              <w:rPr>
                <w:rFonts w:cs="Arial"/>
                <w:bCs/>
                <w:sz w:val="20"/>
              </w:rPr>
            </w:pPr>
          </w:p>
        </w:tc>
        <w:tc>
          <w:tcPr>
            <w:tcW w:w="1418" w:type="dxa"/>
            <w:vMerge/>
            <w:hideMark/>
          </w:tcPr>
          <w:p w14:paraId="2525D02B" w14:textId="77777777" w:rsidR="003F5B13" w:rsidRPr="003F5B13" w:rsidRDefault="003F5B13" w:rsidP="003F5B13">
            <w:pPr>
              <w:spacing w:line="276" w:lineRule="auto"/>
              <w:rPr>
                <w:rFonts w:cs="Arial"/>
                <w:bCs/>
                <w:sz w:val="20"/>
              </w:rPr>
            </w:pPr>
          </w:p>
        </w:tc>
        <w:tc>
          <w:tcPr>
            <w:tcW w:w="1720" w:type="dxa"/>
            <w:vMerge/>
            <w:hideMark/>
          </w:tcPr>
          <w:p w14:paraId="36AFC129" w14:textId="77777777" w:rsidR="003F5B13" w:rsidRPr="003F5B13" w:rsidRDefault="003F5B13" w:rsidP="003F5B13">
            <w:pPr>
              <w:spacing w:line="276" w:lineRule="auto"/>
              <w:rPr>
                <w:rFonts w:cs="Arial"/>
                <w:bCs/>
                <w:sz w:val="20"/>
              </w:rPr>
            </w:pPr>
          </w:p>
        </w:tc>
      </w:tr>
      <w:tr w:rsidR="003F5B13" w:rsidRPr="003F5B13" w14:paraId="7F55ECF4" w14:textId="77777777" w:rsidTr="003F5B13">
        <w:trPr>
          <w:trHeight w:val="491"/>
        </w:trPr>
        <w:tc>
          <w:tcPr>
            <w:tcW w:w="4536" w:type="dxa"/>
            <w:vMerge/>
            <w:hideMark/>
          </w:tcPr>
          <w:p w14:paraId="736CCAE6" w14:textId="77777777" w:rsidR="003F5B13" w:rsidRPr="003F5B13" w:rsidRDefault="003F5B13" w:rsidP="003F5B13">
            <w:pPr>
              <w:spacing w:line="276" w:lineRule="auto"/>
              <w:rPr>
                <w:rFonts w:cs="Arial"/>
                <w:bCs/>
                <w:sz w:val="20"/>
              </w:rPr>
            </w:pPr>
          </w:p>
        </w:tc>
        <w:tc>
          <w:tcPr>
            <w:tcW w:w="1418" w:type="dxa"/>
            <w:vMerge/>
            <w:hideMark/>
          </w:tcPr>
          <w:p w14:paraId="2FB0BDBC" w14:textId="77777777" w:rsidR="003F5B13" w:rsidRPr="003F5B13" w:rsidRDefault="003F5B13" w:rsidP="003F5B13">
            <w:pPr>
              <w:spacing w:line="276" w:lineRule="auto"/>
              <w:rPr>
                <w:rFonts w:cs="Arial"/>
                <w:bCs/>
                <w:sz w:val="20"/>
              </w:rPr>
            </w:pPr>
          </w:p>
        </w:tc>
        <w:tc>
          <w:tcPr>
            <w:tcW w:w="1720" w:type="dxa"/>
            <w:vMerge/>
            <w:hideMark/>
          </w:tcPr>
          <w:p w14:paraId="2A6BA998" w14:textId="77777777" w:rsidR="003F5B13" w:rsidRPr="003F5B13" w:rsidRDefault="003F5B13" w:rsidP="003F5B13">
            <w:pPr>
              <w:spacing w:line="276" w:lineRule="auto"/>
              <w:rPr>
                <w:rFonts w:cs="Arial"/>
                <w:bCs/>
                <w:sz w:val="20"/>
              </w:rPr>
            </w:pPr>
          </w:p>
        </w:tc>
      </w:tr>
      <w:tr w:rsidR="003F5B13" w:rsidRPr="003F5B13" w14:paraId="252BDF39" w14:textId="77777777" w:rsidTr="003F5B13">
        <w:trPr>
          <w:trHeight w:val="491"/>
        </w:trPr>
        <w:tc>
          <w:tcPr>
            <w:tcW w:w="4536" w:type="dxa"/>
            <w:vMerge/>
            <w:hideMark/>
          </w:tcPr>
          <w:p w14:paraId="1E704A73" w14:textId="77777777" w:rsidR="003F5B13" w:rsidRPr="003F5B13" w:rsidRDefault="003F5B13" w:rsidP="003F5B13">
            <w:pPr>
              <w:spacing w:line="276" w:lineRule="auto"/>
              <w:rPr>
                <w:rFonts w:cs="Arial"/>
                <w:bCs/>
                <w:sz w:val="20"/>
              </w:rPr>
            </w:pPr>
          </w:p>
        </w:tc>
        <w:tc>
          <w:tcPr>
            <w:tcW w:w="1418" w:type="dxa"/>
            <w:vMerge/>
            <w:hideMark/>
          </w:tcPr>
          <w:p w14:paraId="54E4D05A" w14:textId="77777777" w:rsidR="003F5B13" w:rsidRPr="003F5B13" w:rsidRDefault="003F5B13" w:rsidP="003F5B13">
            <w:pPr>
              <w:spacing w:line="276" w:lineRule="auto"/>
              <w:rPr>
                <w:rFonts w:cs="Arial"/>
                <w:bCs/>
                <w:sz w:val="20"/>
              </w:rPr>
            </w:pPr>
          </w:p>
        </w:tc>
        <w:tc>
          <w:tcPr>
            <w:tcW w:w="1720" w:type="dxa"/>
            <w:vMerge/>
            <w:hideMark/>
          </w:tcPr>
          <w:p w14:paraId="6919FDD6" w14:textId="77777777" w:rsidR="003F5B13" w:rsidRPr="003F5B13" w:rsidRDefault="003F5B13" w:rsidP="003F5B13">
            <w:pPr>
              <w:spacing w:line="276" w:lineRule="auto"/>
              <w:rPr>
                <w:rFonts w:cs="Arial"/>
                <w:bCs/>
                <w:sz w:val="20"/>
              </w:rPr>
            </w:pPr>
          </w:p>
        </w:tc>
      </w:tr>
      <w:tr w:rsidR="003F5B13" w:rsidRPr="003F5B13" w14:paraId="1DFC45BE" w14:textId="77777777" w:rsidTr="003F5B13">
        <w:trPr>
          <w:trHeight w:val="491"/>
        </w:trPr>
        <w:tc>
          <w:tcPr>
            <w:tcW w:w="4536" w:type="dxa"/>
            <w:vMerge/>
            <w:hideMark/>
          </w:tcPr>
          <w:p w14:paraId="1F1F5770" w14:textId="77777777" w:rsidR="003F5B13" w:rsidRPr="003F5B13" w:rsidRDefault="003F5B13" w:rsidP="003F5B13">
            <w:pPr>
              <w:spacing w:line="276" w:lineRule="auto"/>
              <w:rPr>
                <w:rFonts w:cs="Arial"/>
                <w:bCs/>
                <w:sz w:val="20"/>
              </w:rPr>
            </w:pPr>
          </w:p>
        </w:tc>
        <w:tc>
          <w:tcPr>
            <w:tcW w:w="1418" w:type="dxa"/>
            <w:vMerge/>
            <w:hideMark/>
          </w:tcPr>
          <w:p w14:paraId="106A3357" w14:textId="77777777" w:rsidR="003F5B13" w:rsidRPr="003F5B13" w:rsidRDefault="003F5B13" w:rsidP="003F5B13">
            <w:pPr>
              <w:spacing w:line="276" w:lineRule="auto"/>
              <w:rPr>
                <w:rFonts w:cs="Arial"/>
                <w:bCs/>
                <w:sz w:val="20"/>
              </w:rPr>
            </w:pPr>
          </w:p>
        </w:tc>
        <w:tc>
          <w:tcPr>
            <w:tcW w:w="1720" w:type="dxa"/>
            <w:vMerge/>
            <w:hideMark/>
          </w:tcPr>
          <w:p w14:paraId="5540474D" w14:textId="77777777" w:rsidR="003F5B13" w:rsidRPr="003F5B13" w:rsidRDefault="003F5B13" w:rsidP="003F5B13">
            <w:pPr>
              <w:spacing w:line="276" w:lineRule="auto"/>
              <w:rPr>
                <w:rFonts w:cs="Arial"/>
                <w:bCs/>
                <w:sz w:val="20"/>
              </w:rPr>
            </w:pPr>
          </w:p>
        </w:tc>
      </w:tr>
      <w:tr w:rsidR="003F5B13" w:rsidRPr="003F5B13" w14:paraId="4050854B" w14:textId="77777777" w:rsidTr="003F5B13">
        <w:trPr>
          <w:trHeight w:val="954"/>
        </w:trPr>
        <w:tc>
          <w:tcPr>
            <w:tcW w:w="4536" w:type="dxa"/>
            <w:hideMark/>
          </w:tcPr>
          <w:p w14:paraId="720C4BA8" w14:textId="77777777" w:rsidR="003F5B13" w:rsidRPr="003F5B13" w:rsidRDefault="003F5B13" w:rsidP="003F5B13">
            <w:pPr>
              <w:spacing w:line="276" w:lineRule="auto"/>
              <w:rPr>
                <w:rFonts w:cs="Arial"/>
                <w:bCs/>
                <w:sz w:val="20"/>
              </w:rPr>
            </w:pPr>
            <w:r w:rsidRPr="003F5B13">
              <w:rPr>
                <w:rFonts w:cs="Arial"/>
                <w:bCs/>
                <w:sz w:val="20"/>
              </w:rPr>
              <w:t>III. La cancelación de la inscripción a que se refiere la fracción anterior, sobre el monto de la obligación garantizada o sobre el monto de la operación, según corresponda.</w:t>
            </w:r>
          </w:p>
        </w:tc>
        <w:tc>
          <w:tcPr>
            <w:tcW w:w="1418" w:type="dxa"/>
            <w:hideMark/>
          </w:tcPr>
          <w:p w14:paraId="5CBF70BA" w14:textId="77777777" w:rsidR="003F5B13" w:rsidRPr="003F5B13" w:rsidRDefault="003F5B13" w:rsidP="003F5B13">
            <w:pPr>
              <w:spacing w:line="276" w:lineRule="auto"/>
              <w:rPr>
                <w:rFonts w:cs="Arial"/>
                <w:bCs/>
                <w:sz w:val="20"/>
              </w:rPr>
            </w:pPr>
            <w:r w:rsidRPr="003F5B13">
              <w:rPr>
                <w:rFonts w:cs="Arial"/>
                <w:bCs/>
                <w:sz w:val="20"/>
              </w:rPr>
              <w:t> </w:t>
            </w:r>
          </w:p>
        </w:tc>
        <w:tc>
          <w:tcPr>
            <w:tcW w:w="1720" w:type="dxa"/>
            <w:hideMark/>
          </w:tcPr>
          <w:p w14:paraId="375483C9" w14:textId="77777777" w:rsidR="003F5B13" w:rsidRPr="003F5B13" w:rsidRDefault="003F5B13" w:rsidP="003F5B13">
            <w:pPr>
              <w:spacing w:line="276" w:lineRule="auto"/>
              <w:jc w:val="center"/>
              <w:rPr>
                <w:rFonts w:cs="Arial"/>
                <w:bCs/>
                <w:sz w:val="20"/>
              </w:rPr>
            </w:pPr>
            <w:r w:rsidRPr="003F5B13">
              <w:rPr>
                <w:rFonts w:cs="Arial"/>
                <w:bCs/>
                <w:sz w:val="20"/>
              </w:rPr>
              <w:t>0.37%</w:t>
            </w:r>
          </w:p>
        </w:tc>
      </w:tr>
      <w:tr w:rsidR="003F5B13" w:rsidRPr="003F5B13" w14:paraId="2B71FF07" w14:textId="77777777" w:rsidTr="003F5B13">
        <w:trPr>
          <w:trHeight w:val="855"/>
        </w:trPr>
        <w:tc>
          <w:tcPr>
            <w:tcW w:w="4536" w:type="dxa"/>
            <w:tcBorders>
              <w:bottom w:val="single" w:sz="8" w:space="0" w:color="auto"/>
            </w:tcBorders>
            <w:noWrap/>
            <w:hideMark/>
          </w:tcPr>
          <w:p w14:paraId="6C166ED4" w14:textId="77777777" w:rsidR="003F5B13" w:rsidRPr="003F5B13" w:rsidRDefault="003F5B13" w:rsidP="003F5B13">
            <w:pPr>
              <w:spacing w:line="276" w:lineRule="auto"/>
              <w:rPr>
                <w:rFonts w:cs="Arial"/>
                <w:bCs/>
                <w:sz w:val="20"/>
              </w:rPr>
            </w:pPr>
            <w:r w:rsidRPr="003F5B13">
              <w:rPr>
                <w:rFonts w:cs="Arial"/>
                <w:bCs/>
                <w:sz w:val="20"/>
              </w:rPr>
              <w:t>Siendo la cancelación de gravamen por prescripción administrativa, y teniéndose dicha hipoteca con año anterior a 1993, por cada carga;</w:t>
            </w:r>
          </w:p>
          <w:p w14:paraId="33A69A07" w14:textId="77777777" w:rsidR="003F5B13" w:rsidRPr="003F5B13" w:rsidRDefault="003F5B13" w:rsidP="003F5B13">
            <w:pPr>
              <w:spacing w:line="276" w:lineRule="auto"/>
              <w:rPr>
                <w:rFonts w:cs="Arial"/>
                <w:bCs/>
                <w:sz w:val="20"/>
              </w:rPr>
            </w:pPr>
          </w:p>
        </w:tc>
        <w:tc>
          <w:tcPr>
            <w:tcW w:w="1418" w:type="dxa"/>
            <w:tcBorders>
              <w:bottom w:val="single" w:sz="8" w:space="0" w:color="auto"/>
            </w:tcBorders>
            <w:hideMark/>
          </w:tcPr>
          <w:p w14:paraId="196FBE4F" w14:textId="77777777" w:rsidR="003F5B13" w:rsidRPr="003F5B13" w:rsidRDefault="003F5B13" w:rsidP="003F5B13">
            <w:pPr>
              <w:spacing w:line="276" w:lineRule="auto"/>
              <w:rPr>
                <w:rFonts w:cs="Arial"/>
                <w:bCs/>
                <w:sz w:val="20"/>
              </w:rPr>
            </w:pPr>
          </w:p>
          <w:p w14:paraId="6EE4A647" w14:textId="77777777" w:rsidR="003F5B13" w:rsidRPr="003F5B13" w:rsidRDefault="003F5B13" w:rsidP="003F5B13">
            <w:pPr>
              <w:spacing w:line="276" w:lineRule="auto"/>
              <w:jc w:val="center"/>
              <w:rPr>
                <w:rFonts w:cs="Arial"/>
                <w:bCs/>
                <w:sz w:val="20"/>
              </w:rPr>
            </w:pPr>
            <w:r w:rsidRPr="003F5B13">
              <w:rPr>
                <w:rFonts w:cs="Arial"/>
                <w:bCs/>
                <w:sz w:val="20"/>
              </w:rPr>
              <w:t>5</w:t>
            </w:r>
          </w:p>
        </w:tc>
        <w:tc>
          <w:tcPr>
            <w:tcW w:w="1720" w:type="dxa"/>
            <w:tcBorders>
              <w:bottom w:val="single" w:sz="8" w:space="0" w:color="auto"/>
            </w:tcBorders>
            <w:hideMark/>
          </w:tcPr>
          <w:p w14:paraId="54CBD9DE" w14:textId="77777777" w:rsidR="003F5B13" w:rsidRPr="003F5B13" w:rsidRDefault="003F5B13" w:rsidP="003F5B13">
            <w:pPr>
              <w:spacing w:line="276" w:lineRule="auto"/>
              <w:rPr>
                <w:rFonts w:cs="Arial"/>
                <w:bCs/>
                <w:sz w:val="20"/>
              </w:rPr>
            </w:pPr>
            <w:r w:rsidRPr="003F5B13">
              <w:rPr>
                <w:rFonts w:cs="Arial"/>
                <w:bCs/>
                <w:sz w:val="20"/>
              </w:rPr>
              <w:t> </w:t>
            </w:r>
          </w:p>
        </w:tc>
      </w:tr>
    </w:tbl>
    <w:p w14:paraId="4F51802A" w14:textId="77777777" w:rsidR="003F5B13" w:rsidRPr="003F5B13" w:rsidRDefault="003F5B13" w:rsidP="003F5B13">
      <w:pPr>
        <w:jc w:val="left"/>
        <w:rPr>
          <w:rFonts w:cs="Arial"/>
          <w:bCs/>
          <w:vanish/>
          <w:sz w:val="20"/>
        </w:rPr>
      </w:pPr>
    </w:p>
    <w:tbl>
      <w:tblPr>
        <w:tblW w:w="7655" w:type="dxa"/>
        <w:tblInd w:w="1204" w:type="dxa"/>
        <w:tblCellMar>
          <w:left w:w="70" w:type="dxa"/>
          <w:right w:w="70" w:type="dxa"/>
        </w:tblCellMar>
        <w:tblLook w:val="04A0" w:firstRow="1" w:lastRow="0" w:firstColumn="1" w:lastColumn="0" w:noHBand="0" w:noVBand="1"/>
      </w:tblPr>
      <w:tblGrid>
        <w:gridCol w:w="4536"/>
        <w:gridCol w:w="1418"/>
        <w:gridCol w:w="1701"/>
      </w:tblGrid>
      <w:tr w:rsidR="003F5B13" w:rsidRPr="003F5B13" w14:paraId="4384F438" w14:textId="77777777" w:rsidTr="003F5B13">
        <w:trPr>
          <w:trHeight w:val="3332"/>
        </w:trPr>
        <w:tc>
          <w:tcPr>
            <w:tcW w:w="4536" w:type="dxa"/>
            <w:tcBorders>
              <w:top w:val="nil"/>
              <w:left w:val="single" w:sz="4" w:space="0" w:color="auto"/>
              <w:bottom w:val="single" w:sz="4" w:space="0" w:color="auto"/>
              <w:right w:val="single" w:sz="4" w:space="0" w:color="auto"/>
            </w:tcBorders>
            <w:vAlign w:val="center"/>
            <w:hideMark/>
          </w:tcPr>
          <w:p w14:paraId="04AEB62F" w14:textId="77777777" w:rsidR="003F5B13" w:rsidRPr="003F5B13" w:rsidRDefault="003F5B13" w:rsidP="003F5B13">
            <w:pPr>
              <w:rPr>
                <w:rFonts w:cs="Arial"/>
                <w:bCs/>
                <w:color w:val="000000"/>
                <w:sz w:val="20"/>
                <w:lang w:val="es-MX" w:eastAsia="es-MX"/>
              </w:rPr>
            </w:pPr>
            <w:r w:rsidRPr="003F5B13">
              <w:rPr>
                <w:rFonts w:cs="Arial"/>
                <w:bCs/>
                <w:color w:val="000000"/>
                <w:sz w:val="20"/>
                <w:lang w:val="es-MX" w:eastAsia="es-MX"/>
              </w:rPr>
              <w:t xml:space="preserve">IV. La inscripción de contratos de créditos hipotecarios, prendarios, refaccionarios y de habilitación o avío, celebrados por instituciones de crédito, de seguros o fianzas y organizaciones auxiliares o por sociedades financieras de objeto limitado, Sociedades Financieras de Objeto Múltiple y Sociedades Nacionales de Crédito. Así como, la inscripción de créditos con garantía hipotecaria otorgados por los gobiernos Federal, Estatal y Municipales, dependencias gubernamentales, órganos desconcentrados, organismos descentralizados y en general por instituciones públicas pertenecientes a cualquiera de los tres niveles de gobierno.               </w:t>
            </w:r>
          </w:p>
          <w:p w14:paraId="3D8FE445" w14:textId="77777777" w:rsidR="003F5B13" w:rsidRPr="003F5B13" w:rsidRDefault="003F5B13" w:rsidP="003F5B13">
            <w:pPr>
              <w:rPr>
                <w:rFonts w:cs="Arial"/>
                <w:bCs/>
                <w:color w:val="000000"/>
                <w:sz w:val="20"/>
                <w:lang w:val="es-MX" w:eastAsia="es-MX"/>
              </w:rPr>
            </w:pPr>
          </w:p>
          <w:p w14:paraId="5434F193" w14:textId="77777777" w:rsidR="003F5B13" w:rsidRPr="003F5B13" w:rsidRDefault="003F5B13" w:rsidP="003F5B13">
            <w:pPr>
              <w:rPr>
                <w:rFonts w:cs="Arial"/>
                <w:bCs/>
                <w:color w:val="000000"/>
                <w:sz w:val="20"/>
                <w:lang w:val="es-MX" w:eastAsia="es-MX"/>
              </w:rPr>
            </w:pPr>
            <w:r w:rsidRPr="003F5B13">
              <w:rPr>
                <w:rFonts w:cs="Arial"/>
                <w:bCs/>
                <w:color w:val="000000"/>
                <w:sz w:val="20"/>
                <w:lang w:val="es-MX" w:eastAsia="es-MX"/>
              </w:rPr>
              <w:t>La cancelación de inscripción a que se refiere la presente fracción, sobre el monto de la operación;</w:t>
            </w:r>
          </w:p>
          <w:p w14:paraId="0E246B53" w14:textId="77777777" w:rsidR="003F5B13" w:rsidRPr="003F5B13" w:rsidRDefault="003F5B13" w:rsidP="003F5B13">
            <w:pPr>
              <w:rPr>
                <w:rFonts w:cs="Arial"/>
                <w:bCs/>
                <w:color w:val="000000"/>
                <w:sz w:val="20"/>
                <w:lang w:val="es-MX" w:eastAsia="es-MX"/>
              </w:rPr>
            </w:pPr>
          </w:p>
        </w:tc>
        <w:tc>
          <w:tcPr>
            <w:tcW w:w="1418" w:type="dxa"/>
            <w:tcBorders>
              <w:top w:val="nil"/>
              <w:left w:val="nil"/>
              <w:bottom w:val="single" w:sz="4" w:space="0" w:color="auto"/>
              <w:right w:val="single" w:sz="4" w:space="0" w:color="auto"/>
            </w:tcBorders>
            <w:vAlign w:val="center"/>
            <w:hideMark/>
          </w:tcPr>
          <w:p w14:paraId="2635F73E" w14:textId="77777777" w:rsidR="003F5B13" w:rsidRPr="003F5B13" w:rsidRDefault="003F5B13" w:rsidP="003F5B13">
            <w:pPr>
              <w:jc w:val="center"/>
              <w:rPr>
                <w:rFonts w:cs="Arial"/>
                <w:bCs/>
                <w:color w:val="000000"/>
                <w:sz w:val="20"/>
                <w:lang w:val="es-MX" w:eastAsia="es-MX"/>
              </w:rPr>
            </w:pPr>
          </w:p>
          <w:p w14:paraId="7F5ABFD0" w14:textId="77777777" w:rsidR="003F5B13" w:rsidRPr="003F5B13" w:rsidRDefault="003F5B13" w:rsidP="003F5B13">
            <w:pPr>
              <w:jc w:val="center"/>
              <w:rPr>
                <w:rFonts w:cs="Arial"/>
                <w:bCs/>
                <w:color w:val="000000"/>
                <w:sz w:val="20"/>
                <w:lang w:val="es-MX" w:eastAsia="es-MX"/>
              </w:rPr>
            </w:pPr>
          </w:p>
          <w:p w14:paraId="577D9AE7" w14:textId="77777777" w:rsidR="003F5B13" w:rsidRPr="003F5B13" w:rsidRDefault="003F5B13" w:rsidP="003F5B13">
            <w:pPr>
              <w:jc w:val="center"/>
              <w:rPr>
                <w:rFonts w:cs="Arial"/>
                <w:bCs/>
                <w:color w:val="000000"/>
                <w:sz w:val="20"/>
                <w:lang w:val="es-MX" w:eastAsia="es-MX"/>
              </w:rPr>
            </w:pPr>
          </w:p>
          <w:p w14:paraId="08AC7201" w14:textId="77777777" w:rsidR="003F5B13" w:rsidRPr="003F5B13" w:rsidRDefault="003F5B13" w:rsidP="003F5B13">
            <w:pPr>
              <w:jc w:val="center"/>
              <w:rPr>
                <w:rFonts w:cs="Arial"/>
                <w:bCs/>
                <w:color w:val="000000"/>
                <w:sz w:val="20"/>
                <w:lang w:val="es-MX" w:eastAsia="es-MX"/>
              </w:rPr>
            </w:pPr>
          </w:p>
          <w:p w14:paraId="5A9E3AEC" w14:textId="77777777" w:rsidR="003F5B13" w:rsidRPr="003F5B13" w:rsidRDefault="003F5B13" w:rsidP="003F5B13">
            <w:pPr>
              <w:jc w:val="center"/>
              <w:rPr>
                <w:rFonts w:cs="Arial"/>
                <w:bCs/>
                <w:color w:val="000000"/>
                <w:sz w:val="20"/>
                <w:lang w:val="es-MX" w:eastAsia="es-MX"/>
              </w:rPr>
            </w:pPr>
          </w:p>
          <w:p w14:paraId="0347502C" w14:textId="77777777" w:rsidR="003F5B13" w:rsidRPr="003F5B13" w:rsidRDefault="003F5B13" w:rsidP="003F5B13">
            <w:pPr>
              <w:jc w:val="center"/>
              <w:rPr>
                <w:rFonts w:cs="Arial"/>
                <w:bCs/>
                <w:color w:val="000000"/>
                <w:sz w:val="20"/>
                <w:lang w:val="es-MX" w:eastAsia="es-MX"/>
              </w:rPr>
            </w:pPr>
          </w:p>
          <w:p w14:paraId="61DB52B1" w14:textId="77777777" w:rsidR="003F5B13" w:rsidRPr="003F5B13" w:rsidRDefault="003F5B13" w:rsidP="003F5B13">
            <w:pPr>
              <w:jc w:val="center"/>
              <w:rPr>
                <w:rFonts w:cs="Arial"/>
                <w:bCs/>
                <w:color w:val="000000"/>
                <w:sz w:val="20"/>
                <w:lang w:val="es-MX" w:eastAsia="es-MX"/>
              </w:rPr>
            </w:pPr>
          </w:p>
          <w:p w14:paraId="36003EAC" w14:textId="77777777" w:rsidR="003F5B13" w:rsidRPr="003F5B13" w:rsidRDefault="003F5B13" w:rsidP="003F5B13">
            <w:pPr>
              <w:jc w:val="center"/>
              <w:rPr>
                <w:rFonts w:cs="Arial"/>
                <w:bCs/>
                <w:color w:val="000000"/>
                <w:sz w:val="20"/>
                <w:lang w:val="es-MX" w:eastAsia="es-MX"/>
              </w:rPr>
            </w:pPr>
          </w:p>
          <w:p w14:paraId="42712C51" w14:textId="77777777" w:rsidR="003F5B13" w:rsidRPr="003F5B13" w:rsidRDefault="003F5B13" w:rsidP="003F5B13">
            <w:pPr>
              <w:jc w:val="center"/>
              <w:rPr>
                <w:rFonts w:cs="Arial"/>
                <w:bCs/>
                <w:color w:val="000000"/>
                <w:sz w:val="20"/>
                <w:lang w:val="es-MX" w:eastAsia="es-MX"/>
              </w:rPr>
            </w:pPr>
            <w:r w:rsidRPr="003F5B13">
              <w:rPr>
                <w:rFonts w:cs="Arial"/>
                <w:bCs/>
                <w:color w:val="000000"/>
                <w:sz w:val="20"/>
                <w:lang w:val="es-MX" w:eastAsia="es-MX"/>
              </w:rPr>
              <w:t xml:space="preserve">100                                                           </w:t>
            </w:r>
          </w:p>
          <w:p w14:paraId="0ABE057B" w14:textId="77777777" w:rsidR="003F5B13" w:rsidRPr="003F5B13" w:rsidRDefault="003F5B13" w:rsidP="003F5B13">
            <w:pPr>
              <w:jc w:val="center"/>
              <w:rPr>
                <w:rFonts w:cs="Arial"/>
                <w:bCs/>
                <w:color w:val="000000"/>
                <w:sz w:val="20"/>
                <w:lang w:val="es-MX" w:eastAsia="es-MX"/>
              </w:rPr>
            </w:pPr>
          </w:p>
          <w:p w14:paraId="36E5024C" w14:textId="77777777" w:rsidR="003F5B13" w:rsidRPr="003F5B13" w:rsidRDefault="003F5B13" w:rsidP="003F5B13">
            <w:pPr>
              <w:jc w:val="center"/>
              <w:rPr>
                <w:rFonts w:cs="Arial"/>
                <w:bCs/>
                <w:color w:val="000000"/>
                <w:sz w:val="20"/>
                <w:lang w:val="es-MX" w:eastAsia="es-MX"/>
              </w:rPr>
            </w:pPr>
          </w:p>
          <w:p w14:paraId="0A95E372" w14:textId="77777777" w:rsidR="003F5B13" w:rsidRPr="003F5B13" w:rsidRDefault="003F5B13" w:rsidP="003F5B13">
            <w:pPr>
              <w:jc w:val="center"/>
              <w:rPr>
                <w:rFonts w:cs="Arial"/>
                <w:bCs/>
                <w:color w:val="000000"/>
                <w:sz w:val="20"/>
                <w:lang w:val="es-MX" w:eastAsia="es-MX"/>
              </w:rPr>
            </w:pPr>
          </w:p>
          <w:p w14:paraId="33434AFB" w14:textId="77777777" w:rsidR="003F5B13" w:rsidRPr="003F5B13" w:rsidRDefault="003F5B13" w:rsidP="003F5B13">
            <w:pPr>
              <w:jc w:val="center"/>
              <w:rPr>
                <w:rFonts w:cs="Arial"/>
                <w:bCs/>
                <w:color w:val="000000"/>
                <w:sz w:val="20"/>
                <w:lang w:val="es-MX" w:eastAsia="es-MX"/>
              </w:rPr>
            </w:pPr>
          </w:p>
          <w:p w14:paraId="37A04C5C" w14:textId="77777777" w:rsidR="003F5B13" w:rsidRPr="003F5B13" w:rsidRDefault="003F5B13" w:rsidP="003F5B13">
            <w:pPr>
              <w:jc w:val="center"/>
              <w:rPr>
                <w:rFonts w:cs="Arial"/>
                <w:bCs/>
                <w:color w:val="000000"/>
                <w:sz w:val="20"/>
                <w:lang w:val="es-MX" w:eastAsia="es-MX"/>
              </w:rPr>
            </w:pPr>
          </w:p>
          <w:p w14:paraId="1B9E42B6" w14:textId="77777777" w:rsidR="003F5B13" w:rsidRPr="003F5B13" w:rsidRDefault="003F5B13" w:rsidP="003F5B13">
            <w:pPr>
              <w:jc w:val="center"/>
              <w:rPr>
                <w:rFonts w:cs="Arial"/>
                <w:bCs/>
                <w:color w:val="000000"/>
                <w:sz w:val="20"/>
                <w:lang w:val="es-MX" w:eastAsia="es-MX"/>
              </w:rPr>
            </w:pPr>
          </w:p>
          <w:p w14:paraId="2171F911" w14:textId="77777777" w:rsidR="003F5B13" w:rsidRPr="003F5B13" w:rsidRDefault="003F5B13" w:rsidP="003F5B13">
            <w:pPr>
              <w:jc w:val="center"/>
              <w:rPr>
                <w:rFonts w:cs="Arial"/>
                <w:bCs/>
                <w:color w:val="000000"/>
                <w:sz w:val="20"/>
                <w:lang w:val="es-MX" w:eastAsia="es-MX"/>
              </w:rPr>
            </w:pPr>
          </w:p>
          <w:p w14:paraId="2C6CB674" w14:textId="77777777" w:rsidR="003F5B13" w:rsidRPr="003F5B13" w:rsidRDefault="003F5B13" w:rsidP="003F5B13">
            <w:pPr>
              <w:jc w:val="center"/>
              <w:rPr>
                <w:rFonts w:cs="Arial"/>
                <w:bCs/>
                <w:color w:val="000000"/>
                <w:sz w:val="20"/>
                <w:lang w:val="es-MX" w:eastAsia="es-MX"/>
              </w:rPr>
            </w:pPr>
          </w:p>
          <w:p w14:paraId="61A0393C" w14:textId="77777777" w:rsidR="003F5B13" w:rsidRPr="003F5B13" w:rsidRDefault="003F5B13" w:rsidP="003F5B13">
            <w:pPr>
              <w:jc w:val="center"/>
              <w:rPr>
                <w:rFonts w:cs="Arial"/>
                <w:bCs/>
                <w:color w:val="000000"/>
                <w:sz w:val="20"/>
                <w:lang w:val="es-MX" w:eastAsia="es-MX"/>
              </w:rPr>
            </w:pPr>
          </w:p>
          <w:p w14:paraId="5AC09C5F" w14:textId="77777777" w:rsidR="003F5B13" w:rsidRPr="003F5B13" w:rsidRDefault="003F5B13" w:rsidP="003F5B13">
            <w:pPr>
              <w:jc w:val="center"/>
              <w:rPr>
                <w:rFonts w:cs="Arial"/>
                <w:bCs/>
                <w:color w:val="000000"/>
                <w:sz w:val="20"/>
                <w:lang w:val="es-MX" w:eastAsia="es-MX"/>
              </w:rPr>
            </w:pPr>
          </w:p>
          <w:p w14:paraId="2A3BBFBB" w14:textId="77777777" w:rsidR="003F5B13" w:rsidRPr="003F5B13" w:rsidRDefault="003F5B13" w:rsidP="003F5B13">
            <w:pPr>
              <w:jc w:val="center"/>
              <w:rPr>
                <w:rFonts w:cs="Arial"/>
                <w:bCs/>
                <w:color w:val="000000"/>
                <w:sz w:val="20"/>
                <w:lang w:val="es-MX" w:eastAsia="es-MX"/>
              </w:rPr>
            </w:pPr>
          </w:p>
        </w:tc>
        <w:tc>
          <w:tcPr>
            <w:tcW w:w="1701" w:type="dxa"/>
            <w:tcBorders>
              <w:top w:val="nil"/>
              <w:left w:val="nil"/>
              <w:bottom w:val="single" w:sz="4" w:space="0" w:color="auto"/>
              <w:right w:val="single" w:sz="4" w:space="0" w:color="auto"/>
            </w:tcBorders>
            <w:vAlign w:val="center"/>
            <w:hideMark/>
          </w:tcPr>
          <w:p w14:paraId="51372CE5" w14:textId="77777777" w:rsidR="003F5B13" w:rsidRPr="003F5B13" w:rsidRDefault="003F5B13" w:rsidP="003F5B13">
            <w:pPr>
              <w:jc w:val="center"/>
              <w:rPr>
                <w:rFonts w:cs="Arial"/>
                <w:bCs/>
                <w:color w:val="000000"/>
                <w:sz w:val="20"/>
                <w:lang w:val="es-MX" w:eastAsia="es-MX"/>
              </w:rPr>
            </w:pPr>
          </w:p>
          <w:p w14:paraId="4CC21D5D" w14:textId="77777777" w:rsidR="003F5B13" w:rsidRPr="003F5B13" w:rsidRDefault="003F5B13" w:rsidP="003F5B13">
            <w:pPr>
              <w:jc w:val="center"/>
              <w:rPr>
                <w:rFonts w:cs="Arial"/>
                <w:bCs/>
                <w:color w:val="000000"/>
                <w:sz w:val="20"/>
                <w:lang w:val="es-MX" w:eastAsia="es-MX"/>
              </w:rPr>
            </w:pPr>
          </w:p>
          <w:p w14:paraId="4DED6043" w14:textId="77777777" w:rsidR="003F5B13" w:rsidRPr="003F5B13" w:rsidRDefault="003F5B13" w:rsidP="003F5B13">
            <w:pPr>
              <w:jc w:val="center"/>
              <w:rPr>
                <w:rFonts w:cs="Arial"/>
                <w:bCs/>
                <w:color w:val="000000"/>
                <w:sz w:val="20"/>
                <w:lang w:val="es-MX" w:eastAsia="es-MX"/>
              </w:rPr>
            </w:pPr>
          </w:p>
          <w:p w14:paraId="2692BE43" w14:textId="77777777" w:rsidR="003F5B13" w:rsidRPr="003F5B13" w:rsidRDefault="003F5B13" w:rsidP="003F5B13">
            <w:pPr>
              <w:jc w:val="center"/>
              <w:rPr>
                <w:rFonts w:cs="Arial"/>
                <w:bCs/>
                <w:color w:val="000000"/>
                <w:sz w:val="20"/>
                <w:lang w:val="es-MX" w:eastAsia="es-MX"/>
              </w:rPr>
            </w:pPr>
          </w:p>
          <w:p w14:paraId="6699D499" w14:textId="77777777" w:rsidR="003F5B13" w:rsidRPr="003F5B13" w:rsidRDefault="003F5B13" w:rsidP="003F5B13">
            <w:pPr>
              <w:jc w:val="center"/>
              <w:rPr>
                <w:rFonts w:cs="Arial"/>
                <w:bCs/>
                <w:color w:val="000000"/>
                <w:sz w:val="20"/>
                <w:lang w:val="es-MX" w:eastAsia="es-MX"/>
              </w:rPr>
            </w:pPr>
          </w:p>
          <w:p w14:paraId="367DDDA1" w14:textId="77777777" w:rsidR="003F5B13" w:rsidRPr="003F5B13" w:rsidRDefault="003F5B13" w:rsidP="003F5B13">
            <w:pPr>
              <w:jc w:val="center"/>
              <w:rPr>
                <w:rFonts w:cs="Arial"/>
                <w:bCs/>
                <w:color w:val="000000"/>
                <w:sz w:val="20"/>
                <w:lang w:val="es-MX" w:eastAsia="es-MX"/>
              </w:rPr>
            </w:pPr>
          </w:p>
          <w:p w14:paraId="15AC407C" w14:textId="77777777" w:rsidR="003F5B13" w:rsidRPr="003F5B13" w:rsidRDefault="003F5B13" w:rsidP="003F5B13">
            <w:pPr>
              <w:jc w:val="center"/>
              <w:rPr>
                <w:rFonts w:cs="Arial"/>
                <w:bCs/>
                <w:color w:val="000000"/>
                <w:sz w:val="20"/>
                <w:lang w:val="es-MX" w:eastAsia="es-MX"/>
              </w:rPr>
            </w:pPr>
          </w:p>
          <w:p w14:paraId="0C32841B" w14:textId="77777777" w:rsidR="003F5B13" w:rsidRPr="003F5B13" w:rsidRDefault="003F5B13" w:rsidP="003F5B13">
            <w:pPr>
              <w:jc w:val="center"/>
              <w:rPr>
                <w:rFonts w:cs="Arial"/>
                <w:bCs/>
                <w:color w:val="000000"/>
                <w:sz w:val="20"/>
                <w:lang w:val="es-MX" w:eastAsia="es-MX"/>
              </w:rPr>
            </w:pPr>
          </w:p>
          <w:p w14:paraId="0902B5FC" w14:textId="77777777" w:rsidR="003F5B13" w:rsidRPr="003F5B13" w:rsidRDefault="003F5B13" w:rsidP="003F5B13">
            <w:pPr>
              <w:jc w:val="center"/>
              <w:rPr>
                <w:rFonts w:cs="Arial"/>
                <w:bCs/>
                <w:color w:val="000000"/>
                <w:sz w:val="20"/>
                <w:lang w:val="es-MX" w:eastAsia="es-MX"/>
              </w:rPr>
            </w:pPr>
          </w:p>
          <w:p w14:paraId="480C4489" w14:textId="77777777" w:rsidR="003F5B13" w:rsidRPr="003F5B13" w:rsidRDefault="003F5B13" w:rsidP="003F5B13">
            <w:pPr>
              <w:jc w:val="center"/>
              <w:rPr>
                <w:rFonts w:cs="Arial"/>
                <w:bCs/>
                <w:color w:val="000000"/>
                <w:sz w:val="20"/>
                <w:lang w:val="es-MX" w:eastAsia="es-MX"/>
              </w:rPr>
            </w:pPr>
          </w:p>
          <w:p w14:paraId="19AE1A42" w14:textId="77777777" w:rsidR="003F5B13" w:rsidRPr="003F5B13" w:rsidRDefault="003F5B13" w:rsidP="003F5B13">
            <w:pPr>
              <w:jc w:val="center"/>
              <w:rPr>
                <w:rFonts w:cs="Arial"/>
                <w:bCs/>
                <w:color w:val="000000"/>
                <w:sz w:val="20"/>
                <w:lang w:val="es-MX" w:eastAsia="es-MX"/>
              </w:rPr>
            </w:pPr>
          </w:p>
          <w:p w14:paraId="47320B53" w14:textId="77777777" w:rsidR="003F5B13" w:rsidRPr="003F5B13" w:rsidRDefault="003F5B13" w:rsidP="003F5B13">
            <w:pPr>
              <w:jc w:val="center"/>
              <w:rPr>
                <w:rFonts w:cs="Arial"/>
                <w:bCs/>
                <w:color w:val="000000"/>
                <w:sz w:val="20"/>
                <w:lang w:val="es-MX" w:eastAsia="es-MX"/>
              </w:rPr>
            </w:pPr>
          </w:p>
          <w:p w14:paraId="65E95594" w14:textId="77777777" w:rsidR="003F5B13" w:rsidRPr="003F5B13" w:rsidRDefault="003F5B13" w:rsidP="003F5B13">
            <w:pPr>
              <w:jc w:val="center"/>
              <w:rPr>
                <w:rFonts w:cs="Arial"/>
                <w:bCs/>
                <w:color w:val="000000"/>
                <w:sz w:val="20"/>
                <w:lang w:val="es-MX" w:eastAsia="es-MX"/>
              </w:rPr>
            </w:pPr>
            <w:r w:rsidRPr="003F5B13">
              <w:rPr>
                <w:rFonts w:cs="Arial"/>
                <w:bCs/>
                <w:color w:val="000000"/>
                <w:sz w:val="20"/>
                <w:lang w:val="es-MX" w:eastAsia="es-MX"/>
              </w:rPr>
              <w:t>0.15% </w:t>
            </w:r>
          </w:p>
        </w:tc>
      </w:tr>
      <w:tr w:rsidR="003F5B13" w:rsidRPr="003F5B13" w14:paraId="7E839F1B" w14:textId="77777777" w:rsidTr="003F5B13">
        <w:trPr>
          <w:trHeight w:val="1410"/>
        </w:trPr>
        <w:tc>
          <w:tcPr>
            <w:tcW w:w="4536" w:type="dxa"/>
            <w:vMerge w:val="restart"/>
            <w:tcBorders>
              <w:top w:val="single" w:sz="4" w:space="0" w:color="auto"/>
              <w:left w:val="single" w:sz="4" w:space="0" w:color="auto"/>
              <w:bottom w:val="single" w:sz="4" w:space="0" w:color="auto"/>
              <w:right w:val="single" w:sz="4" w:space="0" w:color="auto"/>
            </w:tcBorders>
            <w:vAlign w:val="center"/>
            <w:hideMark/>
          </w:tcPr>
          <w:p w14:paraId="5E99DFEF" w14:textId="77777777" w:rsidR="003F5B13" w:rsidRPr="003F5B13" w:rsidRDefault="003F5B13" w:rsidP="003F5B13">
            <w:pPr>
              <w:rPr>
                <w:rFonts w:cs="Arial"/>
                <w:bCs/>
                <w:color w:val="000000"/>
                <w:sz w:val="20"/>
                <w:lang w:val="es-MX" w:eastAsia="es-MX"/>
              </w:rPr>
            </w:pPr>
            <w:r w:rsidRPr="003F5B13">
              <w:rPr>
                <w:rFonts w:cs="Arial"/>
                <w:bCs/>
                <w:color w:val="000000"/>
                <w:sz w:val="20"/>
                <w:lang w:val="es-MX" w:eastAsia="es-MX"/>
              </w:rPr>
              <w:lastRenderedPageBreak/>
              <w:t>V. El registro de la reestructuración de créditos, cuando ésta no implique financiamiento adicional o constitución de gravamen, sobre el monto de la operación. En los casos a que se refiere esta fracción, las cancelaciones no causarán derecho alguno;</w:t>
            </w:r>
          </w:p>
          <w:p w14:paraId="5030BAA0" w14:textId="77777777" w:rsidR="003F5B13" w:rsidRPr="003F5B13" w:rsidRDefault="003F5B13" w:rsidP="003F5B13">
            <w:pPr>
              <w:rPr>
                <w:rFonts w:cs="Arial"/>
                <w:bCs/>
                <w:color w:val="000000"/>
                <w:sz w:val="20"/>
                <w:lang w:val="es-MX" w:eastAsia="es-MX"/>
              </w:rPr>
            </w:pP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78746E0E" w14:textId="77777777" w:rsidR="003F5B13" w:rsidRPr="003F5B13" w:rsidRDefault="003F5B13" w:rsidP="003F5B13">
            <w:pPr>
              <w:jc w:val="center"/>
              <w:rPr>
                <w:rFonts w:cs="Arial"/>
                <w:bCs/>
                <w:color w:val="000000"/>
                <w:sz w:val="20"/>
                <w:lang w:val="es-MX" w:eastAsia="es-MX"/>
              </w:rPr>
            </w:pPr>
            <w:r w:rsidRPr="003F5B13">
              <w:rPr>
                <w:rFonts w:cs="Arial"/>
                <w:bCs/>
                <w:color w:val="000000"/>
                <w:sz w:val="20"/>
                <w:lang w:val="es-MX" w:eastAsia="es-MX"/>
              </w:rPr>
              <w:t> </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25AEF870" w14:textId="77777777" w:rsidR="003F5B13" w:rsidRPr="003F5B13" w:rsidRDefault="003F5B13" w:rsidP="003F5B13">
            <w:pPr>
              <w:jc w:val="center"/>
              <w:rPr>
                <w:rFonts w:cs="Arial"/>
                <w:bCs/>
                <w:color w:val="000000"/>
                <w:sz w:val="20"/>
                <w:lang w:val="es-MX" w:eastAsia="es-MX"/>
              </w:rPr>
            </w:pPr>
            <w:r w:rsidRPr="003F5B13">
              <w:rPr>
                <w:rFonts w:cs="Arial"/>
                <w:bCs/>
                <w:color w:val="000000"/>
                <w:sz w:val="20"/>
                <w:lang w:val="es-MX" w:eastAsia="es-MX"/>
              </w:rPr>
              <w:t>0.25%</w:t>
            </w:r>
          </w:p>
          <w:p w14:paraId="447DA326" w14:textId="77777777" w:rsidR="003F5B13" w:rsidRPr="003F5B13" w:rsidRDefault="003F5B13" w:rsidP="003F5B13">
            <w:pPr>
              <w:jc w:val="center"/>
              <w:rPr>
                <w:rFonts w:cs="Arial"/>
                <w:bCs/>
                <w:color w:val="000000"/>
                <w:sz w:val="20"/>
                <w:lang w:val="es-MX" w:eastAsia="es-MX"/>
              </w:rPr>
            </w:pPr>
          </w:p>
          <w:p w14:paraId="22E8C711" w14:textId="77777777" w:rsidR="003F5B13" w:rsidRPr="003F5B13" w:rsidRDefault="003F5B13" w:rsidP="003F5B13">
            <w:pPr>
              <w:jc w:val="center"/>
              <w:rPr>
                <w:rFonts w:cs="Arial"/>
                <w:bCs/>
                <w:color w:val="000000"/>
                <w:sz w:val="20"/>
                <w:lang w:val="es-MX" w:eastAsia="es-MX"/>
              </w:rPr>
            </w:pPr>
          </w:p>
          <w:p w14:paraId="57299DFB" w14:textId="77777777" w:rsidR="003F5B13" w:rsidRPr="003F5B13" w:rsidRDefault="003F5B13" w:rsidP="003F5B13">
            <w:pPr>
              <w:jc w:val="center"/>
              <w:rPr>
                <w:rFonts w:cs="Arial"/>
                <w:bCs/>
                <w:color w:val="000000"/>
                <w:sz w:val="20"/>
                <w:lang w:val="es-MX" w:eastAsia="es-MX"/>
              </w:rPr>
            </w:pPr>
          </w:p>
          <w:p w14:paraId="729E98F9" w14:textId="77777777" w:rsidR="003F5B13" w:rsidRPr="003F5B13" w:rsidRDefault="003F5B13" w:rsidP="003F5B13">
            <w:pPr>
              <w:jc w:val="center"/>
              <w:rPr>
                <w:rFonts w:cs="Arial"/>
                <w:bCs/>
                <w:color w:val="000000"/>
                <w:sz w:val="20"/>
                <w:lang w:val="es-MX" w:eastAsia="es-MX"/>
              </w:rPr>
            </w:pPr>
          </w:p>
          <w:p w14:paraId="495F6CC9" w14:textId="77777777" w:rsidR="003F5B13" w:rsidRPr="003F5B13" w:rsidRDefault="003F5B13" w:rsidP="003F5B13">
            <w:pPr>
              <w:jc w:val="center"/>
              <w:rPr>
                <w:rFonts w:cs="Arial"/>
                <w:bCs/>
                <w:color w:val="000000"/>
                <w:sz w:val="20"/>
                <w:lang w:val="es-MX" w:eastAsia="es-MX"/>
              </w:rPr>
            </w:pPr>
          </w:p>
          <w:p w14:paraId="6CDD3D40" w14:textId="77777777" w:rsidR="003F5B13" w:rsidRPr="003F5B13" w:rsidRDefault="003F5B13" w:rsidP="003F5B13">
            <w:pPr>
              <w:jc w:val="center"/>
              <w:rPr>
                <w:rFonts w:cs="Arial"/>
                <w:bCs/>
                <w:color w:val="000000"/>
                <w:sz w:val="20"/>
                <w:lang w:val="es-MX" w:eastAsia="es-MX"/>
              </w:rPr>
            </w:pPr>
          </w:p>
        </w:tc>
      </w:tr>
      <w:tr w:rsidR="003F5B13" w:rsidRPr="003F5B13" w14:paraId="041BC480" w14:textId="77777777" w:rsidTr="003F5B13">
        <w:trPr>
          <w:trHeight w:val="491"/>
        </w:trPr>
        <w:tc>
          <w:tcPr>
            <w:tcW w:w="4536" w:type="dxa"/>
            <w:vMerge/>
            <w:tcBorders>
              <w:top w:val="single" w:sz="4" w:space="0" w:color="auto"/>
              <w:left w:val="single" w:sz="4" w:space="0" w:color="auto"/>
              <w:bottom w:val="single" w:sz="4" w:space="0" w:color="auto"/>
              <w:right w:val="single" w:sz="4" w:space="0" w:color="auto"/>
            </w:tcBorders>
            <w:vAlign w:val="center"/>
            <w:hideMark/>
          </w:tcPr>
          <w:p w14:paraId="1A7BCD84" w14:textId="77777777" w:rsidR="003F5B13" w:rsidRPr="003F5B13" w:rsidRDefault="003F5B13" w:rsidP="003F5B13">
            <w:pPr>
              <w:jc w:val="left"/>
              <w:rPr>
                <w:rFonts w:cs="Arial"/>
                <w:bCs/>
                <w:color w:val="000000"/>
                <w:sz w:val="20"/>
                <w:lang w:val="es-MX" w:eastAsia="es-MX"/>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A87FA6D" w14:textId="77777777" w:rsidR="003F5B13" w:rsidRPr="003F5B13" w:rsidRDefault="003F5B13" w:rsidP="003F5B13">
            <w:pPr>
              <w:jc w:val="left"/>
              <w:rPr>
                <w:rFonts w:cs="Arial"/>
                <w:bCs/>
                <w:color w:val="000000"/>
                <w:sz w:val="20"/>
                <w:lang w:val="es-MX" w:eastAsia="es-MX"/>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D9EE749" w14:textId="77777777" w:rsidR="003F5B13" w:rsidRPr="003F5B13" w:rsidRDefault="003F5B13" w:rsidP="003F5B13">
            <w:pPr>
              <w:jc w:val="left"/>
              <w:rPr>
                <w:rFonts w:cs="Arial"/>
                <w:bCs/>
                <w:color w:val="000000"/>
                <w:sz w:val="20"/>
                <w:lang w:val="es-MX" w:eastAsia="es-MX"/>
              </w:rPr>
            </w:pPr>
          </w:p>
        </w:tc>
      </w:tr>
      <w:tr w:rsidR="003F5B13" w:rsidRPr="003F5B13" w14:paraId="58A1A38C" w14:textId="77777777" w:rsidTr="003F5B13">
        <w:trPr>
          <w:trHeight w:val="491"/>
        </w:trPr>
        <w:tc>
          <w:tcPr>
            <w:tcW w:w="4536" w:type="dxa"/>
            <w:vMerge/>
            <w:tcBorders>
              <w:top w:val="single" w:sz="4" w:space="0" w:color="auto"/>
              <w:left w:val="single" w:sz="4" w:space="0" w:color="auto"/>
              <w:bottom w:val="single" w:sz="4" w:space="0" w:color="auto"/>
              <w:right w:val="single" w:sz="4" w:space="0" w:color="auto"/>
            </w:tcBorders>
            <w:vAlign w:val="center"/>
            <w:hideMark/>
          </w:tcPr>
          <w:p w14:paraId="384E020C" w14:textId="77777777" w:rsidR="003F5B13" w:rsidRPr="003F5B13" w:rsidRDefault="003F5B13" w:rsidP="003F5B13">
            <w:pPr>
              <w:jc w:val="left"/>
              <w:rPr>
                <w:rFonts w:cs="Arial"/>
                <w:bCs/>
                <w:color w:val="000000"/>
                <w:sz w:val="20"/>
                <w:lang w:val="es-MX" w:eastAsia="es-MX"/>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3B14BE5" w14:textId="77777777" w:rsidR="003F5B13" w:rsidRPr="003F5B13" w:rsidRDefault="003F5B13" w:rsidP="003F5B13">
            <w:pPr>
              <w:jc w:val="left"/>
              <w:rPr>
                <w:rFonts w:cs="Arial"/>
                <w:bCs/>
                <w:color w:val="000000"/>
                <w:sz w:val="20"/>
                <w:lang w:val="es-MX" w:eastAsia="es-MX"/>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3B9593F" w14:textId="77777777" w:rsidR="003F5B13" w:rsidRPr="003F5B13" w:rsidRDefault="003F5B13" w:rsidP="003F5B13">
            <w:pPr>
              <w:jc w:val="left"/>
              <w:rPr>
                <w:rFonts w:cs="Arial"/>
                <w:bCs/>
                <w:color w:val="000000"/>
                <w:sz w:val="20"/>
                <w:lang w:val="es-MX" w:eastAsia="es-MX"/>
              </w:rPr>
            </w:pPr>
          </w:p>
        </w:tc>
      </w:tr>
      <w:tr w:rsidR="003F5B13" w:rsidRPr="003F5B13" w14:paraId="5E270949" w14:textId="77777777" w:rsidTr="003F5B13">
        <w:trPr>
          <w:trHeight w:val="491"/>
        </w:trPr>
        <w:tc>
          <w:tcPr>
            <w:tcW w:w="4536" w:type="dxa"/>
            <w:vMerge w:val="restart"/>
            <w:tcBorders>
              <w:top w:val="nil"/>
              <w:left w:val="single" w:sz="4" w:space="0" w:color="auto"/>
              <w:bottom w:val="single" w:sz="4" w:space="0" w:color="auto"/>
              <w:right w:val="single" w:sz="4" w:space="0" w:color="auto"/>
            </w:tcBorders>
            <w:vAlign w:val="center"/>
            <w:hideMark/>
          </w:tcPr>
          <w:p w14:paraId="4C0C0DA5" w14:textId="77777777" w:rsidR="003F5B13" w:rsidRPr="003F5B13" w:rsidRDefault="003F5B13" w:rsidP="003F5B13">
            <w:pPr>
              <w:rPr>
                <w:rFonts w:cs="Arial"/>
                <w:bCs/>
                <w:color w:val="000000"/>
                <w:sz w:val="20"/>
                <w:lang w:val="es-MX" w:eastAsia="es-MX"/>
              </w:rPr>
            </w:pPr>
            <w:r w:rsidRPr="003F5B13">
              <w:rPr>
                <w:rFonts w:cs="Arial"/>
                <w:bCs/>
                <w:color w:val="000000"/>
                <w:sz w:val="20"/>
                <w:lang w:val="es-MX" w:eastAsia="es-MX"/>
              </w:rPr>
              <w:t>VI. El registro de la cédula hipotecaria, sobre su valor;</w:t>
            </w:r>
          </w:p>
          <w:p w14:paraId="05746057" w14:textId="77777777" w:rsidR="003F5B13" w:rsidRPr="003F5B13" w:rsidRDefault="003F5B13" w:rsidP="003F5B13">
            <w:pPr>
              <w:rPr>
                <w:rFonts w:cs="Arial"/>
                <w:bCs/>
                <w:color w:val="000000"/>
                <w:sz w:val="20"/>
                <w:lang w:val="es-MX" w:eastAsia="es-MX"/>
              </w:rPr>
            </w:pPr>
          </w:p>
        </w:tc>
        <w:tc>
          <w:tcPr>
            <w:tcW w:w="1418" w:type="dxa"/>
            <w:vMerge w:val="restart"/>
            <w:tcBorders>
              <w:top w:val="nil"/>
              <w:left w:val="single" w:sz="4" w:space="0" w:color="auto"/>
              <w:bottom w:val="single" w:sz="4" w:space="0" w:color="auto"/>
              <w:right w:val="single" w:sz="4" w:space="0" w:color="auto"/>
            </w:tcBorders>
            <w:vAlign w:val="center"/>
            <w:hideMark/>
          </w:tcPr>
          <w:p w14:paraId="5CA0A493" w14:textId="77777777" w:rsidR="003F5B13" w:rsidRPr="003F5B13" w:rsidRDefault="003F5B13" w:rsidP="003F5B13">
            <w:pPr>
              <w:jc w:val="center"/>
              <w:rPr>
                <w:rFonts w:cs="Arial"/>
                <w:bCs/>
                <w:color w:val="000000"/>
                <w:sz w:val="20"/>
                <w:lang w:val="es-MX" w:eastAsia="es-MX"/>
              </w:rPr>
            </w:pPr>
            <w:r w:rsidRPr="003F5B13">
              <w:rPr>
                <w:rFonts w:cs="Arial"/>
                <w:bCs/>
                <w:color w:val="000000"/>
                <w:sz w:val="20"/>
                <w:lang w:val="es-MX" w:eastAsia="es-MX"/>
              </w:rPr>
              <w:t> </w:t>
            </w:r>
          </w:p>
        </w:tc>
        <w:tc>
          <w:tcPr>
            <w:tcW w:w="1701" w:type="dxa"/>
            <w:vMerge w:val="restart"/>
            <w:tcBorders>
              <w:top w:val="nil"/>
              <w:left w:val="single" w:sz="4" w:space="0" w:color="auto"/>
              <w:bottom w:val="single" w:sz="4" w:space="0" w:color="auto"/>
              <w:right w:val="single" w:sz="4" w:space="0" w:color="auto"/>
            </w:tcBorders>
            <w:vAlign w:val="center"/>
            <w:hideMark/>
          </w:tcPr>
          <w:p w14:paraId="19D6735F" w14:textId="77777777" w:rsidR="003F5B13" w:rsidRPr="003F5B13" w:rsidRDefault="003F5B13" w:rsidP="003F5B13">
            <w:pPr>
              <w:jc w:val="center"/>
              <w:rPr>
                <w:rFonts w:cs="Arial"/>
                <w:bCs/>
                <w:color w:val="000000"/>
                <w:sz w:val="20"/>
                <w:lang w:val="es-MX" w:eastAsia="es-MX"/>
              </w:rPr>
            </w:pPr>
            <w:r w:rsidRPr="003F5B13">
              <w:rPr>
                <w:rFonts w:cs="Arial"/>
                <w:bCs/>
                <w:color w:val="000000"/>
                <w:sz w:val="20"/>
                <w:lang w:val="es-MX" w:eastAsia="es-MX"/>
              </w:rPr>
              <w:t>1%</w:t>
            </w:r>
          </w:p>
          <w:p w14:paraId="5314C06D" w14:textId="77777777" w:rsidR="003F5B13" w:rsidRPr="003F5B13" w:rsidRDefault="003F5B13" w:rsidP="003F5B13">
            <w:pPr>
              <w:jc w:val="center"/>
              <w:rPr>
                <w:rFonts w:cs="Arial"/>
                <w:bCs/>
                <w:color w:val="000000"/>
                <w:sz w:val="20"/>
                <w:lang w:val="es-MX" w:eastAsia="es-MX"/>
              </w:rPr>
            </w:pPr>
          </w:p>
        </w:tc>
      </w:tr>
      <w:tr w:rsidR="003F5B13" w:rsidRPr="003F5B13" w14:paraId="3D361784" w14:textId="77777777" w:rsidTr="003F5B13">
        <w:trPr>
          <w:trHeight w:val="491"/>
        </w:trPr>
        <w:tc>
          <w:tcPr>
            <w:tcW w:w="4536" w:type="dxa"/>
            <w:vMerge/>
            <w:tcBorders>
              <w:top w:val="nil"/>
              <w:left w:val="single" w:sz="4" w:space="0" w:color="auto"/>
              <w:bottom w:val="single" w:sz="4" w:space="0" w:color="auto"/>
              <w:right w:val="single" w:sz="4" w:space="0" w:color="auto"/>
            </w:tcBorders>
            <w:vAlign w:val="center"/>
            <w:hideMark/>
          </w:tcPr>
          <w:p w14:paraId="1A9C20BF" w14:textId="77777777" w:rsidR="003F5B13" w:rsidRPr="003F5B13" w:rsidRDefault="003F5B13" w:rsidP="003F5B13">
            <w:pPr>
              <w:jc w:val="left"/>
              <w:rPr>
                <w:rFonts w:cs="Arial"/>
                <w:bCs/>
                <w:color w:val="000000"/>
                <w:sz w:val="20"/>
                <w:lang w:val="es-MX" w:eastAsia="es-MX"/>
              </w:rPr>
            </w:pPr>
          </w:p>
        </w:tc>
        <w:tc>
          <w:tcPr>
            <w:tcW w:w="1418" w:type="dxa"/>
            <w:vMerge/>
            <w:tcBorders>
              <w:top w:val="nil"/>
              <w:left w:val="single" w:sz="4" w:space="0" w:color="auto"/>
              <w:bottom w:val="single" w:sz="4" w:space="0" w:color="auto"/>
              <w:right w:val="single" w:sz="4" w:space="0" w:color="auto"/>
            </w:tcBorders>
            <w:vAlign w:val="center"/>
            <w:hideMark/>
          </w:tcPr>
          <w:p w14:paraId="72A0F016" w14:textId="77777777" w:rsidR="003F5B13" w:rsidRPr="003F5B13" w:rsidRDefault="003F5B13" w:rsidP="003F5B13">
            <w:pPr>
              <w:jc w:val="left"/>
              <w:rPr>
                <w:rFonts w:cs="Arial"/>
                <w:bCs/>
                <w:color w:val="000000"/>
                <w:sz w:val="20"/>
                <w:lang w:val="es-MX" w:eastAsia="es-MX"/>
              </w:rPr>
            </w:pPr>
          </w:p>
        </w:tc>
        <w:tc>
          <w:tcPr>
            <w:tcW w:w="1701" w:type="dxa"/>
            <w:vMerge/>
            <w:tcBorders>
              <w:top w:val="nil"/>
              <w:left w:val="single" w:sz="4" w:space="0" w:color="auto"/>
              <w:bottom w:val="single" w:sz="4" w:space="0" w:color="auto"/>
              <w:right w:val="single" w:sz="4" w:space="0" w:color="auto"/>
            </w:tcBorders>
            <w:vAlign w:val="center"/>
            <w:hideMark/>
          </w:tcPr>
          <w:p w14:paraId="23277EBF" w14:textId="77777777" w:rsidR="003F5B13" w:rsidRPr="003F5B13" w:rsidRDefault="003F5B13" w:rsidP="003F5B13">
            <w:pPr>
              <w:jc w:val="left"/>
              <w:rPr>
                <w:rFonts w:cs="Arial"/>
                <w:bCs/>
                <w:color w:val="000000"/>
                <w:sz w:val="20"/>
                <w:lang w:val="es-MX" w:eastAsia="es-MX"/>
              </w:rPr>
            </w:pPr>
          </w:p>
        </w:tc>
      </w:tr>
      <w:tr w:rsidR="003F5B13" w:rsidRPr="003F5B13" w14:paraId="2EBE5107" w14:textId="77777777" w:rsidTr="003F5B13">
        <w:trPr>
          <w:trHeight w:val="491"/>
        </w:trPr>
        <w:tc>
          <w:tcPr>
            <w:tcW w:w="4536" w:type="dxa"/>
            <w:vMerge w:val="restart"/>
            <w:tcBorders>
              <w:top w:val="nil"/>
              <w:left w:val="single" w:sz="4" w:space="0" w:color="auto"/>
              <w:bottom w:val="single" w:sz="4" w:space="0" w:color="auto"/>
              <w:right w:val="single" w:sz="4" w:space="0" w:color="auto"/>
            </w:tcBorders>
            <w:vAlign w:val="center"/>
            <w:hideMark/>
          </w:tcPr>
          <w:p w14:paraId="5F30EA49" w14:textId="77777777" w:rsidR="003F5B13" w:rsidRPr="003F5B13" w:rsidRDefault="003F5B13" w:rsidP="003F5B13">
            <w:pPr>
              <w:rPr>
                <w:rFonts w:cs="Arial"/>
                <w:bCs/>
                <w:color w:val="000000"/>
                <w:sz w:val="20"/>
                <w:lang w:val="es-MX" w:eastAsia="es-MX"/>
              </w:rPr>
            </w:pPr>
            <w:r w:rsidRPr="003F5B13">
              <w:rPr>
                <w:rFonts w:cs="Arial"/>
                <w:bCs/>
                <w:color w:val="000000"/>
                <w:sz w:val="20"/>
                <w:lang w:val="es-MX" w:eastAsia="es-MX"/>
              </w:rPr>
              <w:t>VII. La inscripción de la constitución del patrimonio familiar;</w:t>
            </w:r>
          </w:p>
          <w:p w14:paraId="7298C95C" w14:textId="77777777" w:rsidR="003F5B13" w:rsidRPr="003F5B13" w:rsidRDefault="003F5B13" w:rsidP="003F5B13">
            <w:pPr>
              <w:rPr>
                <w:rFonts w:cs="Arial"/>
                <w:bCs/>
                <w:color w:val="000000"/>
                <w:sz w:val="20"/>
                <w:lang w:val="es-MX" w:eastAsia="es-MX"/>
              </w:rPr>
            </w:pPr>
          </w:p>
        </w:tc>
        <w:tc>
          <w:tcPr>
            <w:tcW w:w="1418" w:type="dxa"/>
            <w:vMerge w:val="restart"/>
            <w:tcBorders>
              <w:top w:val="nil"/>
              <w:left w:val="single" w:sz="4" w:space="0" w:color="auto"/>
              <w:bottom w:val="single" w:sz="4" w:space="0" w:color="auto"/>
              <w:right w:val="single" w:sz="4" w:space="0" w:color="auto"/>
            </w:tcBorders>
            <w:vAlign w:val="center"/>
            <w:hideMark/>
          </w:tcPr>
          <w:p w14:paraId="6A71BC44" w14:textId="77777777" w:rsidR="003F5B13" w:rsidRPr="003F5B13" w:rsidRDefault="003F5B13" w:rsidP="003F5B13">
            <w:pPr>
              <w:jc w:val="center"/>
              <w:rPr>
                <w:rFonts w:cs="Arial"/>
                <w:bCs/>
                <w:color w:val="000000"/>
                <w:sz w:val="20"/>
                <w:lang w:val="es-MX" w:eastAsia="es-MX"/>
              </w:rPr>
            </w:pPr>
            <w:r w:rsidRPr="003F5B13">
              <w:rPr>
                <w:rFonts w:cs="Arial"/>
                <w:bCs/>
                <w:color w:val="000000"/>
                <w:sz w:val="20"/>
                <w:lang w:val="es-MX" w:eastAsia="es-MX"/>
              </w:rPr>
              <w:t> </w:t>
            </w:r>
          </w:p>
        </w:tc>
        <w:tc>
          <w:tcPr>
            <w:tcW w:w="1701" w:type="dxa"/>
            <w:vMerge w:val="restart"/>
            <w:tcBorders>
              <w:top w:val="nil"/>
              <w:left w:val="single" w:sz="4" w:space="0" w:color="auto"/>
              <w:bottom w:val="single" w:sz="4" w:space="0" w:color="auto"/>
              <w:right w:val="single" w:sz="4" w:space="0" w:color="auto"/>
            </w:tcBorders>
            <w:vAlign w:val="center"/>
            <w:hideMark/>
          </w:tcPr>
          <w:p w14:paraId="285061A2" w14:textId="77777777" w:rsidR="003F5B13" w:rsidRPr="003F5B13" w:rsidRDefault="003F5B13" w:rsidP="003F5B13">
            <w:pPr>
              <w:jc w:val="center"/>
              <w:rPr>
                <w:rFonts w:cs="Arial"/>
                <w:bCs/>
                <w:color w:val="000000"/>
                <w:sz w:val="20"/>
                <w:lang w:val="es-MX" w:eastAsia="es-MX"/>
              </w:rPr>
            </w:pPr>
            <w:r w:rsidRPr="003F5B13">
              <w:rPr>
                <w:rFonts w:cs="Arial"/>
                <w:bCs/>
                <w:color w:val="000000"/>
                <w:sz w:val="20"/>
                <w:lang w:val="es-MX" w:eastAsia="es-MX"/>
              </w:rPr>
              <w:t>Exento</w:t>
            </w:r>
          </w:p>
        </w:tc>
      </w:tr>
      <w:tr w:rsidR="003F5B13" w:rsidRPr="003F5B13" w14:paraId="27E2D5D8" w14:textId="77777777" w:rsidTr="003F5B13">
        <w:trPr>
          <w:trHeight w:val="491"/>
        </w:trPr>
        <w:tc>
          <w:tcPr>
            <w:tcW w:w="4536" w:type="dxa"/>
            <w:vMerge/>
            <w:tcBorders>
              <w:top w:val="nil"/>
              <w:left w:val="single" w:sz="4" w:space="0" w:color="auto"/>
              <w:bottom w:val="single" w:sz="4" w:space="0" w:color="auto"/>
              <w:right w:val="single" w:sz="4" w:space="0" w:color="auto"/>
            </w:tcBorders>
            <w:vAlign w:val="center"/>
            <w:hideMark/>
          </w:tcPr>
          <w:p w14:paraId="563756D4" w14:textId="77777777" w:rsidR="003F5B13" w:rsidRPr="003F5B13" w:rsidRDefault="003F5B13" w:rsidP="003F5B13">
            <w:pPr>
              <w:jc w:val="left"/>
              <w:rPr>
                <w:rFonts w:cs="Arial"/>
                <w:bCs/>
                <w:color w:val="000000"/>
                <w:sz w:val="20"/>
                <w:lang w:val="es-MX" w:eastAsia="es-MX"/>
              </w:rPr>
            </w:pPr>
          </w:p>
        </w:tc>
        <w:tc>
          <w:tcPr>
            <w:tcW w:w="1418" w:type="dxa"/>
            <w:vMerge/>
            <w:tcBorders>
              <w:top w:val="nil"/>
              <w:left w:val="single" w:sz="4" w:space="0" w:color="auto"/>
              <w:bottom w:val="single" w:sz="4" w:space="0" w:color="auto"/>
              <w:right w:val="single" w:sz="4" w:space="0" w:color="auto"/>
            </w:tcBorders>
            <w:vAlign w:val="center"/>
            <w:hideMark/>
          </w:tcPr>
          <w:p w14:paraId="240AE254" w14:textId="77777777" w:rsidR="003F5B13" w:rsidRPr="003F5B13" w:rsidRDefault="003F5B13" w:rsidP="003F5B13">
            <w:pPr>
              <w:jc w:val="left"/>
              <w:rPr>
                <w:rFonts w:cs="Arial"/>
                <w:bCs/>
                <w:color w:val="000000"/>
                <w:sz w:val="20"/>
                <w:lang w:val="es-MX" w:eastAsia="es-MX"/>
              </w:rPr>
            </w:pPr>
          </w:p>
        </w:tc>
        <w:tc>
          <w:tcPr>
            <w:tcW w:w="1701" w:type="dxa"/>
            <w:vMerge/>
            <w:tcBorders>
              <w:top w:val="nil"/>
              <w:left w:val="single" w:sz="4" w:space="0" w:color="auto"/>
              <w:bottom w:val="single" w:sz="4" w:space="0" w:color="auto"/>
              <w:right w:val="single" w:sz="4" w:space="0" w:color="auto"/>
            </w:tcBorders>
            <w:vAlign w:val="center"/>
            <w:hideMark/>
          </w:tcPr>
          <w:p w14:paraId="509965CA" w14:textId="77777777" w:rsidR="003F5B13" w:rsidRPr="003F5B13" w:rsidRDefault="003F5B13" w:rsidP="003F5B13">
            <w:pPr>
              <w:jc w:val="left"/>
              <w:rPr>
                <w:rFonts w:cs="Arial"/>
                <w:bCs/>
                <w:color w:val="000000"/>
                <w:sz w:val="20"/>
                <w:lang w:val="es-MX" w:eastAsia="es-MX"/>
              </w:rPr>
            </w:pPr>
          </w:p>
        </w:tc>
      </w:tr>
      <w:tr w:rsidR="003F5B13" w:rsidRPr="003F5B13" w14:paraId="02D8F966" w14:textId="77777777" w:rsidTr="003F5B13">
        <w:trPr>
          <w:trHeight w:val="491"/>
        </w:trPr>
        <w:tc>
          <w:tcPr>
            <w:tcW w:w="4536" w:type="dxa"/>
            <w:vMerge w:val="restart"/>
            <w:tcBorders>
              <w:top w:val="nil"/>
              <w:left w:val="single" w:sz="4" w:space="0" w:color="auto"/>
              <w:bottom w:val="single" w:sz="4" w:space="0" w:color="auto"/>
              <w:right w:val="single" w:sz="4" w:space="0" w:color="auto"/>
            </w:tcBorders>
            <w:vAlign w:val="center"/>
            <w:hideMark/>
          </w:tcPr>
          <w:p w14:paraId="443282AE" w14:textId="77777777" w:rsidR="003F5B13" w:rsidRPr="003F5B13" w:rsidRDefault="003F5B13" w:rsidP="003F5B13">
            <w:pPr>
              <w:rPr>
                <w:rFonts w:cs="Arial"/>
                <w:bCs/>
                <w:color w:val="000000"/>
                <w:sz w:val="20"/>
                <w:lang w:val="es-MX" w:eastAsia="es-MX"/>
              </w:rPr>
            </w:pPr>
            <w:r w:rsidRPr="003F5B13">
              <w:rPr>
                <w:rFonts w:cs="Arial"/>
                <w:bCs/>
                <w:color w:val="000000"/>
                <w:sz w:val="20"/>
                <w:lang w:val="es-MX" w:eastAsia="es-MX"/>
              </w:rPr>
              <w:t>VIII. La cancelación del registro del patrimonio familiar;</w:t>
            </w:r>
          </w:p>
          <w:p w14:paraId="60CC246D" w14:textId="77777777" w:rsidR="003F5B13" w:rsidRPr="003F5B13" w:rsidRDefault="003F5B13" w:rsidP="003F5B13">
            <w:pPr>
              <w:rPr>
                <w:rFonts w:cs="Arial"/>
                <w:bCs/>
                <w:color w:val="000000"/>
                <w:sz w:val="20"/>
                <w:lang w:val="es-MX" w:eastAsia="es-MX"/>
              </w:rPr>
            </w:pPr>
          </w:p>
        </w:tc>
        <w:tc>
          <w:tcPr>
            <w:tcW w:w="1418" w:type="dxa"/>
            <w:vMerge w:val="restart"/>
            <w:tcBorders>
              <w:top w:val="nil"/>
              <w:left w:val="single" w:sz="4" w:space="0" w:color="auto"/>
              <w:bottom w:val="single" w:sz="4" w:space="0" w:color="auto"/>
              <w:right w:val="single" w:sz="4" w:space="0" w:color="auto"/>
            </w:tcBorders>
            <w:vAlign w:val="center"/>
            <w:hideMark/>
          </w:tcPr>
          <w:p w14:paraId="129E53ED" w14:textId="77777777" w:rsidR="003F5B13" w:rsidRPr="003F5B13" w:rsidRDefault="003F5B13" w:rsidP="003F5B13">
            <w:pPr>
              <w:jc w:val="center"/>
              <w:rPr>
                <w:rFonts w:cs="Arial"/>
                <w:bCs/>
                <w:color w:val="000000"/>
                <w:sz w:val="20"/>
                <w:lang w:val="es-MX" w:eastAsia="es-MX"/>
              </w:rPr>
            </w:pPr>
            <w:r w:rsidRPr="003F5B13">
              <w:rPr>
                <w:rFonts w:cs="Arial"/>
                <w:bCs/>
                <w:color w:val="000000"/>
                <w:sz w:val="20"/>
                <w:lang w:val="es-MX" w:eastAsia="es-MX"/>
              </w:rPr>
              <w:t> </w:t>
            </w:r>
          </w:p>
        </w:tc>
        <w:tc>
          <w:tcPr>
            <w:tcW w:w="1701" w:type="dxa"/>
            <w:vMerge w:val="restart"/>
            <w:tcBorders>
              <w:top w:val="nil"/>
              <w:left w:val="single" w:sz="4" w:space="0" w:color="auto"/>
              <w:bottom w:val="single" w:sz="4" w:space="0" w:color="auto"/>
              <w:right w:val="single" w:sz="4" w:space="0" w:color="auto"/>
            </w:tcBorders>
            <w:vAlign w:val="center"/>
            <w:hideMark/>
          </w:tcPr>
          <w:p w14:paraId="5F0654E8" w14:textId="77777777" w:rsidR="003F5B13" w:rsidRPr="003F5B13" w:rsidRDefault="003F5B13" w:rsidP="003F5B13">
            <w:pPr>
              <w:jc w:val="center"/>
              <w:rPr>
                <w:rFonts w:cs="Arial"/>
                <w:bCs/>
                <w:color w:val="000000"/>
                <w:sz w:val="20"/>
                <w:lang w:val="es-MX" w:eastAsia="es-MX"/>
              </w:rPr>
            </w:pPr>
            <w:r w:rsidRPr="003F5B13">
              <w:rPr>
                <w:rFonts w:cs="Arial"/>
                <w:bCs/>
                <w:color w:val="000000"/>
                <w:sz w:val="20"/>
                <w:lang w:val="es-MX" w:eastAsia="es-MX"/>
              </w:rPr>
              <w:t>Exento</w:t>
            </w:r>
          </w:p>
          <w:p w14:paraId="10F42FC3" w14:textId="77777777" w:rsidR="003F5B13" w:rsidRPr="003F5B13" w:rsidRDefault="003F5B13" w:rsidP="003F5B13">
            <w:pPr>
              <w:jc w:val="center"/>
              <w:rPr>
                <w:rFonts w:cs="Arial"/>
                <w:bCs/>
                <w:color w:val="000000"/>
                <w:sz w:val="20"/>
                <w:lang w:val="es-MX" w:eastAsia="es-MX"/>
              </w:rPr>
            </w:pPr>
          </w:p>
        </w:tc>
      </w:tr>
      <w:tr w:rsidR="003F5B13" w:rsidRPr="003F5B13" w14:paraId="64A658F9" w14:textId="77777777" w:rsidTr="003F5B13">
        <w:trPr>
          <w:trHeight w:val="491"/>
        </w:trPr>
        <w:tc>
          <w:tcPr>
            <w:tcW w:w="4536" w:type="dxa"/>
            <w:vMerge/>
            <w:tcBorders>
              <w:top w:val="nil"/>
              <w:left w:val="single" w:sz="4" w:space="0" w:color="auto"/>
              <w:bottom w:val="single" w:sz="4" w:space="0" w:color="auto"/>
              <w:right w:val="single" w:sz="4" w:space="0" w:color="auto"/>
            </w:tcBorders>
            <w:vAlign w:val="center"/>
            <w:hideMark/>
          </w:tcPr>
          <w:p w14:paraId="58E48250" w14:textId="77777777" w:rsidR="003F5B13" w:rsidRPr="003F5B13" w:rsidRDefault="003F5B13" w:rsidP="003F5B13">
            <w:pPr>
              <w:jc w:val="left"/>
              <w:rPr>
                <w:rFonts w:cs="Arial"/>
                <w:bCs/>
                <w:color w:val="000000"/>
                <w:sz w:val="20"/>
                <w:lang w:val="es-MX" w:eastAsia="es-MX"/>
              </w:rPr>
            </w:pPr>
          </w:p>
        </w:tc>
        <w:tc>
          <w:tcPr>
            <w:tcW w:w="1418" w:type="dxa"/>
            <w:vMerge/>
            <w:tcBorders>
              <w:top w:val="nil"/>
              <w:left w:val="single" w:sz="4" w:space="0" w:color="auto"/>
              <w:bottom w:val="single" w:sz="4" w:space="0" w:color="auto"/>
              <w:right w:val="single" w:sz="4" w:space="0" w:color="auto"/>
            </w:tcBorders>
            <w:vAlign w:val="center"/>
            <w:hideMark/>
          </w:tcPr>
          <w:p w14:paraId="5168231C" w14:textId="77777777" w:rsidR="003F5B13" w:rsidRPr="003F5B13" w:rsidRDefault="003F5B13" w:rsidP="003F5B13">
            <w:pPr>
              <w:jc w:val="left"/>
              <w:rPr>
                <w:rFonts w:cs="Arial"/>
                <w:bCs/>
                <w:color w:val="000000"/>
                <w:sz w:val="20"/>
                <w:lang w:val="es-MX" w:eastAsia="es-MX"/>
              </w:rPr>
            </w:pPr>
          </w:p>
        </w:tc>
        <w:tc>
          <w:tcPr>
            <w:tcW w:w="1701" w:type="dxa"/>
            <w:vMerge/>
            <w:tcBorders>
              <w:top w:val="nil"/>
              <w:left w:val="single" w:sz="4" w:space="0" w:color="auto"/>
              <w:bottom w:val="single" w:sz="4" w:space="0" w:color="auto"/>
              <w:right w:val="single" w:sz="4" w:space="0" w:color="auto"/>
            </w:tcBorders>
            <w:vAlign w:val="center"/>
            <w:hideMark/>
          </w:tcPr>
          <w:p w14:paraId="2317D72B" w14:textId="77777777" w:rsidR="003F5B13" w:rsidRPr="003F5B13" w:rsidRDefault="003F5B13" w:rsidP="003F5B13">
            <w:pPr>
              <w:jc w:val="left"/>
              <w:rPr>
                <w:rFonts w:cs="Arial"/>
                <w:bCs/>
                <w:color w:val="000000"/>
                <w:sz w:val="20"/>
                <w:lang w:val="es-MX" w:eastAsia="es-MX"/>
              </w:rPr>
            </w:pPr>
          </w:p>
        </w:tc>
      </w:tr>
      <w:tr w:rsidR="003F5B13" w:rsidRPr="003F5B13" w14:paraId="3D75D2F8" w14:textId="77777777" w:rsidTr="003F5B13">
        <w:trPr>
          <w:trHeight w:val="570"/>
        </w:trPr>
        <w:tc>
          <w:tcPr>
            <w:tcW w:w="4536" w:type="dxa"/>
            <w:vMerge w:val="restart"/>
            <w:tcBorders>
              <w:top w:val="nil"/>
              <w:left w:val="single" w:sz="4" w:space="0" w:color="auto"/>
              <w:bottom w:val="single" w:sz="4" w:space="0" w:color="auto"/>
              <w:right w:val="single" w:sz="4" w:space="0" w:color="auto"/>
            </w:tcBorders>
            <w:vAlign w:val="center"/>
            <w:hideMark/>
          </w:tcPr>
          <w:p w14:paraId="5CB025D1" w14:textId="77777777" w:rsidR="003F5B13" w:rsidRPr="003F5B13" w:rsidRDefault="003F5B13" w:rsidP="003F5B13">
            <w:pPr>
              <w:rPr>
                <w:rFonts w:cs="Arial"/>
                <w:bCs/>
                <w:color w:val="000000"/>
                <w:sz w:val="20"/>
                <w:lang w:val="es-MX" w:eastAsia="es-MX"/>
              </w:rPr>
            </w:pPr>
            <w:r w:rsidRPr="003F5B13">
              <w:rPr>
                <w:rFonts w:cs="Arial"/>
                <w:bCs/>
                <w:color w:val="000000"/>
                <w:sz w:val="20"/>
                <w:lang w:val="es-MX" w:eastAsia="es-MX"/>
              </w:rPr>
              <w:t>IX. La inscripción de las informaciones ad-</w:t>
            </w:r>
            <w:proofErr w:type="spellStart"/>
            <w:r w:rsidRPr="003F5B13">
              <w:rPr>
                <w:rFonts w:cs="Arial"/>
                <w:bCs/>
                <w:color w:val="000000"/>
                <w:sz w:val="20"/>
                <w:lang w:val="es-MX" w:eastAsia="es-MX"/>
              </w:rPr>
              <w:t>perpetuam</w:t>
            </w:r>
            <w:proofErr w:type="spellEnd"/>
            <w:r w:rsidRPr="003F5B13">
              <w:rPr>
                <w:rFonts w:cs="Arial"/>
                <w:bCs/>
                <w:color w:val="000000"/>
                <w:sz w:val="20"/>
                <w:lang w:val="es-MX" w:eastAsia="es-MX"/>
              </w:rPr>
              <w:t>, sobre el valor catastral del inmueble;</w:t>
            </w:r>
          </w:p>
          <w:p w14:paraId="6CA7A933" w14:textId="77777777" w:rsidR="003F5B13" w:rsidRPr="003F5B13" w:rsidRDefault="003F5B13" w:rsidP="003F5B13">
            <w:pPr>
              <w:rPr>
                <w:rFonts w:cs="Arial"/>
                <w:bCs/>
                <w:color w:val="000000"/>
                <w:sz w:val="20"/>
                <w:lang w:val="es-MX" w:eastAsia="es-MX"/>
              </w:rPr>
            </w:pPr>
          </w:p>
        </w:tc>
        <w:tc>
          <w:tcPr>
            <w:tcW w:w="1418" w:type="dxa"/>
            <w:vMerge w:val="restart"/>
            <w:tcBorders>
              <w:top w:val="nil"/>
              <w:left w:val="single" w:sz="4" w:space="0" w:color="auto"/>
              <w:bottom w:val="single" w:sz="4" w:space="0" w:color="auto"/>
              <w:right w:val="single" w:sz="4" w:space="0" w:color="auto"/>
            </w:tcBorders>
            <w:vAlign w:val="center"/>
            <w:hideMark/>
          </w:tcPr>
          <w:p w14:paraId="77130767" w14:textId="77777777" w:rsidR="003F5B13" w:rsidRPr="003F5B13" w:rsidRDefault="003F5B13" w:rsidP="003F5B13">
            <w:pPr>
              <w:jc w:val="center"/>
              <w:rPr>
                <w:rFonts w:cs="Arial"/>
                <w:bCs/>
                <w:color w:val="000000"/>
                <w:sz w:val="20"/>
                <w:lang w:val="es-MX" w:eastAsia="es-MX"/>
              </w:rPr>
            </w:pPr>
            <w:r w:rsidRPr="003F5B13">
              <w:rPr>
                <w:rFonts w:cs="Arial"/>
                <w:bCs/>
                <w:color w:val="000000"/>
                <w:sz w:val="20"/>
                <w:lang w:val="es-MX" w:eastAsia="es-MX"/>
              </w:rPr>
              <w:t> </w:t>
            </w:r>
          </w:p>
        </w:tc>
        <w:tc>
          <w:tcPr>
            <w:tcW w:w="1701" w:type="dxa"/>
            <w:vMerge w:val="restart"/>
            <w:tcBorders>
              <w:top w:val="nil"/>
              <w:left w:val="single" w:sz="4" w:space="0" w:color="auto"/>
              <w:bottom w:val="single" w:sz="4" w:space="0" w:color="auto"/>
              <w:right w:val="single" w:sz="4" w:space="0" w:color="auto"/>
            </w:tcBorders>
            <w:vAlign w:val="center"/>
            <w:hideMark/>
          </w:tcPr>
          <w:p w14:paraId="3010009E" w14:textId="77777777" w:rsidR="003F5B13" w:rsidRPr="003F5B13" w:rsidRDefault="003F5B13" w:rsidP="003F5B13">
            <w:pPr>
              <w:jc w:val="center"/>
              <w:rPr>
                <w:rFonts w:cs="Arial"/>
                <w:bCs/>
                <w:color w:val="000000"/>
                <w:sz w:val="20"/>
                <w:lang w:val="es-MX" w:eastAsia="es-MX"/>
              </w:rPr>
            </w:pPr>
            <w:r w:rsidRPr="003F5B13">
              <w:rPr>
                <w:rFonts w:cs="Arial"/>
                <w:bCs/>
                <w:color w:val="000000"/>
                <w:sz w:val="20"/>
                <w:lang w:val="es-MX" w:eastAsia="es-MX"/>
              </w:rPr>
              <w:t>1.35%</w:t>
            </w:r>
          </w:p>
          <w:p w14:paraId="70F46D29" w14:textId="77777777" w:rsidR="003F5B13" w:rsidRPr="003F5B13" w:rsidRDefault="003F5B13" w:rsidP="003F5B13">
            <w:pPr>
              <w:jc w:val="center"/>
              <w:rPr>
                <w:rFonts w:cs="Arial"/>
                <w:bCs/>
                <w:color w:val="000000"/>
                <w:sz w:val="20"/>
                <w:lang w:val="es-MX" w:eastAsia="es-MX"/>
              </w:rPr>
            </w:pPr>
          </w:p>
          <w:p w14:paraId="6C0CADD6" w14:textId="77777777" w:rsidR="003F5B13" w:rsidRPr="003F5B13" w:rsidRDefault="003F5B13" w:rsidP="003F5B13">
            <w:pPr>
              <w:jc w:val="center"/>
              <w:rPr>
                <w:rFonts w:cs="Arial"/>
                <w:bCs/>
                <w:color w:val="000000"/>
                <w:sz w:val="20"/>
                <w:lang w:val="es-MX" w:eastAsia="es-MX"/>
              </w:rPr>
            </w:pPr>
          </w:p>
        </w:tc>
      </w:tr>
      <w:tr w:rsidR="003F5B13" w:rsidRPr="003F5B13" w14:paraId="00A55623" w14:textId="77777777" w:rsidTr="003F5B13">
        <w:trPr>
          <w:trHeight w:val="491"/>
        </w:trPr>
        <w:tc>
          <w:tcPr>
            <w:tcW w:w="4536" w:type="dxa"/>
            <w:vMerge/>
            <w:tcBorders>
              <w:top w:val="nil"/>
              <w:left w:val="single" w:sz="4" w:space="0" w:color="auto"/>
              <w:bottom w:val="single" w:sz="4" w:space="0" w:color="auto"/>
              <w:right w:val="single" w:sz="4" w:space="0" w:color="auto"/>
            </w:tcBorders>
            <w:vAlign w:val="center"/>
            <w:hideMark/>
          </w:tcPr>
          <w:p w14:paraId="6C2B410B" w14:textId="77777777" w:rsidR="003F5B13" w:rsidRPr="003F5B13" w:rsidRDefault="003F5B13" w:rsidP="003F5B13">
            <w:pPr>
              <w:jc w:val="left"/>
              <w:rPr>
                <w:rFonts w:cs="Arial"/>
                <w:bCs/>
                <w:color w:val="000000"/>
                <w:sz w:val="20"/>
                <w:lang w:val="es-MX" w:eastAsia="es-MX"/>
              </w:rPr>
            </w:pPr>
          </w:p>
        </w:tc>
        <w:tc>
          <w:tcPr>
            <w:tcW w:w="1418" w:type="dxa"/>
            <w:vMerge/>
            <w:tcBorders>
              <w:top w:val="nil"/>
              <w:left w:val="single" w:sz="4" w:space="0" w:color="auto"/>
              <w:bottom w:val="single" w:sz="4" w:space="0" w:color="auto"/>
              <w:right w:val="single" w:sz="4" w:space="0" w:color="auto"/>
            </w:tcBorders>
            <w:vAlign w:val="center"/>
            <w:hideMark/>
          </w:tcPr>
          <w:p w14:paraId="526B31BD" w14:textId="77777777" w:rsidR="003F5B13" w:rsidRPr="003F5B13" w:rsidRDefault="003F5B13" w:rsidP="003F5B13">
            <w:pPr>
              <w:jc w:val="left"/>
              <w:rPr>
                <w:rFonts w:cs="Arial"/>
                <w:bCs/>
                <w:color w:val="000000"/>
                <w:sz w:val="20"/>
                <w:lang w:val="es-MX" w:eastAsia="es-MX"/>
              </w:rPr>
            </w:pPr>
          </w:p>
        </w:tc>
        <w:tc>
          <w:tcPr>
            <w:tcW w:w="1701" w:type="dxa"/>
            <w:vMerge/>
            <w:tcBorders>
              <w:top w:val="nil"/>
              <w:left w:val="single" w:sz="4" w:space="0" w:color="auto"/>
              <w:bottom w:val="single" w:sz="4" w:space="0" w:color="auto"/>
              <w:right w:val="single" w:sz="4" w:space="0" w:color="auto"/>
            </w:tcBorders>
            <w:vAlign w:val="center"/>
            <w:hideMark/>
          </w:tcPr>
          <w:p w14:paraId="75600B7B" w14:textId="77777777" w:rsidR="003F5B13" w:rsidRPr="003F5B13" w:rsidRDefault="003F5B13" w:rsidP="003F5B13">
            <w:pPr>
              <w:jc w:val="left"/>
              <w:rPr>
                <w:rFonts w:cs="Arial"/>
                <w:bCs/>
                <w:color w:val="000000"/>
                <w:sz w:val="20"/>
                <w:lang w:val="es-MX" w:eastAsia="es-MX"/>
              </w:rPr>
            </w:pPr>
          </w:p>
        </w:tc>
      </w:tr>
      <w:tr w:rsidR="003F5B13" w:rsidRPr="003F5B13" w14:paraId="4BEC30CE" w14:textId="77777777" w:rsidTr="003F5B13">
        <w:trPr>
          <w:trHeight w:val="570"/>
        </w:trPr>
        <w:tc>
          <w:tcPr>
            <w:tcW w:w="4536" w:type="dxa"/>
            <w:vMerge w:val="restart"/>
            <w:tcBorders>
              <w:top w:val="nil"/>
              <w:left w:val="single" w:sz="4" w:space="0" w:color="auto"/>
              <w:bottom w:val="single" w:sz="4" w:space="0" w:color="auto"/>
              <w:right w:val="single" w:sz="4" w:space="0" w:color="auto"/>
            </w:tcBorders>
            <w:vAlign w:val="center"/>
            <w:hideMark/>
          </w:tcPr>
          <w:p w14:paraId="61E63848" w14:textId="77777777" w:rsidR="003F5B13" w:rsidRPr="003F5B13" w:rsidRDefault="003F5B13" w:rsidP="003F5B13">
            <w:pPr>
              <w:rPr>
                <w:rFonts w:cs="Arial"/>
                <w:bCs/>
                <w:color w:val="000000"/>
                <w:sz w:val="20"/>
                <w:lang w:val="es-MX" w:eastAsia="es-MX"/>
              </w:rPr>
            </w:pPr>
            <w:r w:rsidRPr="003F5B13">
              <w:rPr>
                <w:rFonts w:cs="Arial"/>
                <w:bCs/>
                <w:color w:val="000000"/>
                <w:sz w:val="20"/>
                <w:lang w:val="es-MX" w:eastAsia="es-MX"/>
              </w:rPr>
              <w:t>X. La cancelación del registro de la información ad-</w:t>
            </w:r>
            <w:proofErr w:type="spellStart"/>
            <w:r w:rsidRPr="003F5B13">
              <w:rPr>
                <w:rFonts w:cs="Arial"/>
                <w:bCs/>
                <w:color w:val="000000"/>
                <w:sz w:val="20"/>
                <w:lang w:val="es-MX" w:eastAsia="es-MX"/>
              </w:rPr>
              <w:t>perpetuam</w:t>
            </w:r>
            <w:proofErr w:type="spellEnd"/>
            <w:r w:rsidRPr="003F5B13">
              <w:rPr>
                <w:rFonts w:cs="Arial"/>
                <w:bCs/>
                <w:color w:val="000000"/>
                <w:sz w:val="20"/>
                <w:lang w:val="es-MX" w:eastAsia="es-MX"/>
              </w:rPr>
              <w:t>, sobre el valor catastral del inmueble;</w:t>
            </w:r>
          </w:p>
          <w:p w14:paraId="580A0B81" w14:textId="77777777" w:rsidR="003F5B13" w:rsidRPr="003F5B13" w:rsidRDefault="003F5B13" w:rsidP="003F5B13">
            <w:pPr>
              <w:rPr>
                <w:rFonts w:cs="Arial"/>
                <w:bCs/>
                <w:color w:val="000000"/>
                <w:sz w:val="20"/>
                <w:lang w:val="es-MX" w:eastAsia="es-MX"/>
              </w:rPr>
            </w:pPr>
          </w:p>
        </w:tc>
        <w:tc>
          <w:tcPr>
            <w:tcW w:w="1418" w:type="dxa"/>
            <w:vMerge w:val="restart"/>
            <w:tcBorders>
              <w:top w:val="nil"/>
              <w:left w:val="single" w:sz="4" w:space="0" w:color="auto"/>
              <w:bottom w:val="single" w:sz="4" w:space="0" w:color="auto"/>
              <w:right w:val="single" w:sz="4" w:space="0" w:color="auto"/>
            </w:tcBorders>
            <w:vAlign w:val="center"/>
            <w:hideMark/>
          </w:tcPr>
          <w:p w14:paraId="14684801" w14:textId="77777777" w:rsidR="003F5B13" w:rsidRPr="003F5B13" w:rsidRDefault="003F5B13" w:rsidP="003F5B13">
            <w:pPr>
              <w:jc w:val="center"/>
              <w:rPr>
                <w:rFonts w:cs="Arial"/>
                <w:bCs/>
                <w:color w:val="000000"/>
                <w:sz w:val="20"/>
                <w:lang w:val="es-MX" w:eastAsia="es-MX"/>
              </w:rPr>
            </w:pPr>
            <w:r w:rsidRPr="003F5B13">
              <w:rPr>
                <w:rFonts w:cs="Arial"/>
                <w:bCs/>
                <w:color w:val="000000"/>
                <w:sz w:val="20"/>
                <w:lang w:val="es-MX" w:eastAsia="es-MX"/>
              </w:rPr>
              <w:t>3</w:t>
            </w:r>
          </w:p>
          <w:p w14:paraId="7F9F16AA" w14:textId="77777777" w:rsidR="003F5B13" w:rsidRPr="003F5B13" w:rsidRDefault="003F5B13" w:rsidP="003F5B13">
            <w:pPr>
              <w:jc w:val="center"/>
              <w:rPr>
                <w:rFonts w:cs="Arial"/>
                <w:bCs/>
                <w:color w:val="000000"/>
                <w:sz w:val="20"/>
                <w:lang w:val="es-MX" w:eastAsia="es-MX"/>
              </w:rPr>
            </w:pPr>
          </w:p>
          <w:p w14:paraId="153582D4" w14:textId="77777777" w:rsidR="003F5B13" w:rsidRPr="003F5B13" w:rsidRDefault="003F5B13" w:rsidP="003F5B13">
            <w:pPr>
              <w:jc w:val="center"/>
              <w:rPr>
                <w:rFonts w:cs="Arial"/>
                <w:bCs/>
                <w:color w:val="000000"/>
                <w:sz w:val="20"/>
                <w:lang w:val="es-MX" w:eastAsia="es-MX"/>
              </w:rPr>
            </w:pPr>
          </w:p>
          <w:p w14:paraId="40E8B749" w14:textId="77777777" w:rsidR="003F5B13" w:rsidRPr="003F5B13" w:rsidRDefault="003F5B13" w:rsidP="003F5B13">
            <w:pPr>
              <w:jc w:val="center"/>
              <w:rPr>
                <w:rFonts w:cs="Arial"/>
                <w:bCs/>
                <w:color w:val="000000"/>
                <w:sz w:val="20"/>
                <w:lang w:val="es-MX" w:eastAsia="es-MX"/>
              </w:rPr>
            </w:pPr>
          </w:p>
        </w:tc>
        <w:tc>
          <w:tcPr>
            <w:tcW w:w="1701" w:type="dxa"/>
            <w:vMerge w:val="restart"/>
            <w:tcBorders>
              <w:top w:val="nil"/>
              <w:left w:val="single" w:sz="4" w:space="0" w:color="auto"/>
              <w:bottom w:val="single" w:sz="4" w:space="0" w:color="auto"/>
              <w:right w:val="single" w:sz="4" w:space="0" w:color="auto"/>
            </w:tcBorders>
            <w:vAlign w:val="center"/>
            <w:hideMark/>
          </w:tcPr>
          <w:p w14:paraId="3ACC552B" w14:textId="77777777" w:rsidR="003F5B13" w:rsidRPr="003F5B13" w:rsidRDefault="003F5B13" w:rsidP="003F5B13">
            <w:pPr>
              <w:jc w:val="center"/>
              <w:rPr>
                <w:rFonts w:cs="Arial"/>
                <w:bCs/>
                <w:color w:val="000000"/>
                <w:sz w:val="20"/>
                <w:lang w:val="es-MX" w:eastAsia="es-MX"/>
              </w:rPr>
            </w:pPr>
            <w:r w:rsidRPr="003F5B13">
              <w:rPr>
                <w:rFonts w:cs="Arial"/>
                <w:bCs/>
                <w:color w:val="000000"/>
                <w:sz w:val="20"/>
                <w:lang w:val="es-MX" w:eastAsia="es-MX"/>
              </w:rPr>
              <w:t> </w:t>
            </w:r>
          </w:p>
        </w:tc>
      </w:tr>
      <w:tr w:rsidR="003F5B13" w:rsidRPr="003F5B13" w14:paraId="7C38E06F" w14:textId="77777777" w:rsidTr="003F5B13">
        <w:trPr>
          <w:trHeight w:val="491"/>
        </w:trPr>
        <w:tc>
          <w:tcPr>
            <w:tcW w:w="4536" w:type="dxa"/>
            <w:vMerge/>
            <w:tcBorders>
              <w:top w:val="nil"/>
              <w:left w:val="single" w:sz="4" w:space="0" w:color="auto"/>
              <w:bottom w:val="single" w:sz="4" w:space="0" w:color="auto"/>
              <w:right w:val="single" w:sz="4" w:space="0" w:color="auto"/>
            </w:tcBorders>
            <w:vAlign w:val="center"/>
            <w:hideMark/>
          </w:tcPr>
          <w:p w14:paraId="3F19350A" w14:textId="77777777" w:rsidR="003F5B13" w:rsidRPr="003F5B13" w:rsidRDefault="003F5B13" w:rsidP="003F5B13">
            <w:pPr>
              <w:jc w:val="left"/>
              <w:rPr>
                <w:rFonts w:cs="Arial"/>
                <w:bCs/>
                <w:color w:val="000000"/>
                <w:sz w:val="20"/>
                <w:lang w:val="es-MX" w:eastAsia="es-MX"/>
              </w:rPr>
            </w:pPr>
          </w:p>
        </w:tc>
        <w:tc>
          <w:tcPr>
            <w:tcW w:w="1418" w:type="dxa"/>
            <w:vMerge/>
            <w:tcBorders>
              <w:top w:val="nil"/>
              <w:left w:val="single" w:sz="4" w:space="0" w:color="auto"/>
              <w:bottom w:val="single" w:sz="4" w:space="0" w:color="auto"/>
              <w:right w:val="single" w:sz="4" w:space="0" w:color="auto"/>
            </w:tcBorders>
            <w:vAlign w:val="center"/>
            <w:hideMark/>
          </w:tcPr>
          <w:p w14:paraId="4514912E" w14:textId="77777777" w:rsidR="003F5B13" w:rsidRPr="003F5B13" w:rsidRDefault="003F5B13" w:rsidP="003F5B13">
            <w:pPr>
              <w:jc w:val="left"/>
              <w:rPr>
                <w:rFonts w:cs="Arial"/>
                <w:bCs/>
                <w:color w:val="000000"/>
                <w:sz w:val="20"/>
                <w:lang w:val="es-MX" w:eastAsia="es-MX"/>
              </w:rPr>
            </w:pPr>
          </w:p>
        </w:tc>
        <w:tc>
          <w:tcPr>
            <w:tcW w:w="1701" w:type="dxa"/>
            <w:vMerge/>
            <w:tcBorders>
              <w:top w:val="nil"/>
              <w:left w:val="single" w:sz="4" w:space="0" w:color="auto"/>
              <w:bottom w:val="single" w:sz="4" w:space="0" w:color="auto"/>
              <w:right w:val="single" w:sz="4" w:space="0" w:color="auto"/>
            </w:tcBorders>
            <w:vAlign w:val="center"/>
            <w:hideMark/>
          </w:tcPr>
          <w:p w14:paraId="411275AA" w14:textId="77777777" w:rsidR="003F5B13" w:rsidRPr="003F5B13" w:rsidRDefault="003F5B13" w:rsidP="003F5B13">
            <w:pPr>
              <w:jc w:val="left"/>
              <w:rPr>
                <w:rFonts w:cs="Arial"/>
                <w:bCs/>
                <w:color w:val="000000"/>
                <w:sz w:val="20"/>
                <w:lang w:val="es-MX" w:eastAsia="es-MX"/>
              </w:rPr>
            </w:pPr>
          </w:p>
        </w:tc>
      </w:tr>
      <w:tr w:rsidR="003F5B13" w:rsidRPr="003F5B13" w14:paraId="3BFA2F37" w14:textId="77777777" w:rsidTr="003F5B13">
        <w:trPr>
          <w:trHeight w:val="491"/>
        </w:trPr>
        <w:tc>
          <w:tcPr>
            <w:tcW w:w="4536" w:type="dxa"/>
            <w:vMerge w:val="restart"/>
            <w:tcBorders>
              <w:top w:val="nil"/>
              <w:left w:val="single" w:sz="4" w:space="0" w:color="auto"/>
              <w:bottom w:val="single" w:sz="4" w:space="0" w:color="auto"/>
              <w:right w:val="single" w:sz="4" w:space="0" w:color="auto"/>
            </w:tcBorders>
            <w:vAlign w:val="center"/>
            <w:hideMark/>
          </w:tcPr>
          <w:p w14:paraId="2D06EED2" w14:textId="77777777" w:rsidR="003F5B13" w:rsidRPr="003F5B13" w:rsidRDefault="003F5B13" w:rsidP="003F5B13">
            <w:pPr>
              <w:rPr>
                <w:rFonts w:cs="Arial"/>
                <w:bCs/>
                <w:color w:val="000000"/>
                <w:sz w:val="20"/>
                <w:lang w:val="es-MX" w:eastAsia="es-MX"/>
              </w:rPr>
            </w:pPr>
            <w:r w:rsidRPr="003F5B13">
              <w:rPr>
                <w:rFonts w:cs="Arial"/>
                <w:bCs/>
                <w:color w:val="000000"/>
                <w:sz w:val="20"/>
                <w:lang w:val="es-MX" w:eastAsia="es-MX"/>
              </w:rPr>
              <w:t>XI. El depósito de testamentos ológrafos o cualquier otro documento;</w:t>
            </w:r>
          </w:p>
          <w:p w14:paraId="7E04C8B9" w14:textId="77777777" w:rsidR="003F5B13" w:rsidRPr="003F5B13" w:rsidRDefault="003F5B13" w:rsidP="003F5B13">
            <w:pPr>
              <w:rPr>
                <w:rFonts w:cs="Arial"/>
                <w:bCs/>
                <w:color w:val="000000"/>
                <w:sz w:val="20"/>
                <w:lang w:val="es-MX" w:eastAsia="es-MX"/>
              </w:rPr>
            </w:pPr>
          </w:p>
        </w:tc>
        <w:tc>
          <w:tcPr>
            <w:tcW w:w="1418" w:type="dxa"/>
            <w:vMerge w:val="restart"/>
            <w:tcBorders>
              <w:top w:val="nil"/>
              <w:left w:val="single" w:sz="4" w:space="0" w:color="auto"/>
              <w:bottom w:val="single" w:sz="4" w:space="0" w:color="auto"/>
              <w:right w:val="single" w:sz="4" w:space="0" w:color="auto"/>
            </w:tcBorders>
            <w:vAlign w:val="center"/>
            <w:hideMark/>
          </w:tcPr>
          <w:p w14:paraId="18956AA1" w14:textId="77777777" w:rsidR="003F5B13" w:rsidRPr="003F5B13" w:rsidRDefault="003F5B13" w:rsidP="003F5B13">
            <w:pPr>
              <w:jc w:val="center"/>
              <w:rPr>
                <w:rFonts w:cs="Arial"/>
                <w:bCs/>
                <w:color w:val="000000"/>
                <w:sz w:val="20"/>
                <w:lang w:val="es-MX" w:eastAsia="es-MX"/>
              </w:rPr>
            </w:pPr>
            <w:r w:rsidRPr="003F5B13">
              <w:rPr>
                <w:rFonts w:cs="Arial"/>
                <w:bCs/>
                <w:color w:val="000000"/>
                <w:sz w:val="20"/>
                <w:lang w:val="es-MX" w:eastAsia="es-MX"/>
              </w:rPr>
              <w:t>5</w:t>
            </w:r>
          </w:p>
          <w:p w14:paraId="37285B0F" w14:textId="77777777" w:rsidR="003F5B13" w:rsidRPr="003F5B13" w:rsidRDefault="003F5B13" w:rsidP="003F5B13">
            <w:pPr>
              <w:jc w:val="center"/>
              <w:rPr>
                <w:rFonts w:cs="Arial"/>
                <w:bCs/>
                <w:color w:val="000000"/>
                <w:sz w:val="20"/>
                <w:lang w:val="es-MX" w:eastAsia="es-MX"/>
              </w:rPr>
            </w:pPr>
          </w:p>
          <w:p w14:paraId="223A2D9C" w14:textId="77777777" w:rsidR="003F5B13" w:rsidRPr="003F5B13" w:rsidRDefault="003F5B13" w:rsidP="003F5B13">
            <w:pPr>
              <w:jc w:val="center"/>
              <w:rPr>
                <w:rFonts w:cs="Arial"/>
                <w:bCs/>
                <w:color w:val="000000"/>
                <w:sz w:val="20"/>
                <w:lang w:val="es-MX" w:eastAsia="es-MX"/>
              </w:rPr>
            </w:pPr>
          </w:p>
        </w:tc>
        <w:tc>
          <w:tcPr>
            <w:tcW w:w="1701" w:type="dxa"/>
            <w:vMerge w:val="restart"/>
            <w:tcBorders>
              <w:top w:val="nil"/>
              <w:left w:val="single" w:sz="4" w:space="0" w:color="auto"/>
              <w:bottom w:val="single" w:sz="4" w:space="0" w:color="auto"/>
              <w:right w:val="single" w:sz="4" w:space="0" w:color="auto"/>
            </w:tcBorders>
            <w:vAlign w:val="center"/>
            <w:hideMark/>
          </w:tcPr>
          <w:p w14:paraId="2CF48760" w14:textId="77777777" w:rsidR="003F5B13" w:rsidRPr="003F5B13" w:rsidRDefault="003F5B13" w:rsidP="003F5B13">
            <w:pPr>
              <w:jc w:val="center"/>
              <w:rPr>
                <w:rFonts w:cs="Arial"/>
                <w:bCs/>
                <w:color w:val="000000"/>
                <w:sz w:val="20"/>
                <w:lang w:val="es-MX" w:eastAsia="es-MX"/>
              </w:rPr>
            </w:pPr>
            <w:r w:rsidRPr="003F5B13">
              <w:rPr>
                <w:rFonts w:cs="Arial"/>
                <w:bCs/>
                <w:color w:val="000000"/>
                <w:sz w:val="20"/>
                <w:lang w:val="es-MX" w:eastAsia="es-MX"/>
              </w:rPr>
              <w:t> </w:t>
            </w:r>
          </w:p>
        </w:tc>
      </w:tr>
      <w:tr w:rsidR="003F5B13" w:rsidRPr="003F5B13" w14:paraId="4D706283" w14:textId="77777777" w:rsidTr="003F5B13">
        <w:trPr>
          <w:trHeight w:val="491"/>
        </w:trPr>
        <w:tc>
          <w:tcPr>
            <w:tcW w:w="4536" w:type="dxa"/>
            <w:vMerge/>
            <w:tcBorders>
              <w:top w:val="nil"/>
              <w:left w:val="single" w:sz="4" w:space="0" w:color="auto"/>
              <w:bottom w:val="single" w:sz="4" w:space="0" w:color="auto"/>
              <w:right w:val="single" w:sz="4" w:space="0" w:color="auto"/>
            </w:tcBorders>
            <w:vAlign w:val="center"/>
            <w:hideMark/>
          </w:tcPr>
          <w:p w14:paraId="07F21372" w14:textId="77777777" w:rsidR="003F5B13" w:rsidRPr="003F5B13" w:rsidRDefault="003F5B13" w:rsidP="003F5B13">
            <w:pPr>
              <w:jc w:val="left"/>
              <w:rPr>
                <w:rFonts w:cs="Arial"/>
                <w:bCs/>
                <w:color w:val="000000"/>
                <w:sz w:val="20"/>
                <w:lang w:val="es-MX" w:eastAsia="es-MX"/>
              </w:rPr>
            </w:pPr>
          </w:p>
        </w:tc>
        <w:tc>
          <w:tcPr>
            <w:tcW w:w="1418" w:type="dxa"/>
            <w:vMerge/>
            <w:tcBorders>
              <w:top w:val="nil"/>
              <w:left w:val="single" w:sz="4" w:space="0" w:color="auto"/>
              <w:bottom w:val="single" w:sz="4" w:space="0" w:color="auto"/>
              <w:right w:val="single" w:sz="4" w:space="0" w:color="auto"/>
            </w:tcBorders>
            <w:vAlign w:val="center"/>
            <w:hideMark/>
          </w:tcPr>
          <w:p w14:paraId="6CE0B44F" w14:textId="77777777" w:rsidR="003F5B13" w:rsidRPr="003F5B13" w:rsidRDefault="003F5B13" w:rsidP="003F5B13">
            <w:pPr>
              <w:jc w:val="left"/>
              <w:rPr>
                <w:rFonts w:cs="Arial"/>
                <w:bCs/>
                <w:color w:val="000000"/>
                <w:sz w:val="20"/>
                <w:lang w:val="es-MX" w:eastAsia="es-MX"/>
              </w:rPr>
            </w:pPr>
          </w:p>
        </w:tc>
        <w:tc>
          <w:tcPr>
            <w:tcW w:w="1701" w:type="dxa"/>
            <w:vMerge/>
            <w:tcBorders>
              <w:top w:val="nil"/>
              <w:left w:val="single" w:sz="4" w:space="0" w:color="auto"/>
              <w:bottom w:val="single" w:sz="4" w:space="0" w:color="auto"/>
              <w:right w:val="single" w:sz="4" w:space="0" w:color="auto"/>
            </w:tcBorders>
            <w:vAlign w:val="center"/>
            <w:hideMark/>
          </w:tcPr>
          <w:p w14:paraId="037227E0" w14:textId="77777777" w:rsidR="003F5B13" w:rsidRPr="003F5B13" w:rsidRDefault="003F5B13" w:rsidP="003F5B13">
            <w:pPr>
              <w:jc w:val="left"/>
              <w:rPr>
                <w:rFonts w:cs="Arial"/>
                <w:bCs/>
                <w:color w:val="000000"/>
                <w:sz w:val="20"/>
                <w:lang w:val="es-MX" w:eastAsia="es-MX"/>
              </w:rPr>
            </w:pPr>
          </w:p>
        </w:tc>
      </w:tr>
      <w:tr w:rsidR="003F5B13" w:rsidRPr="003F5B13" w14:paraId="13683B59" w14:textId="77777777" w:rsidTr="003F5B13">
        <w:trPr>
          <w:trHeight w:val="491"/>
        </w:trPr>
        <w:tc>
          <w:tcPr>
            <w:tcW w:w="4536" w:type="dxa"/>
            <w:vMerge w:val="restart"/>
            <w:tcBorders>
              <w:top w:val="nil"/>
              <w:left w:val="single" w:sz="4" w:space="0" w:color="auto"/>
              <w:bottom w:val="single" w:sz="4" w:space="0" w:color="auto"/>
              <w:right w:val="single" w:sz="4" w:space="0" w:color="auto"/>
            </w:tcBorders>
            <w:vAlign w:val="center"/>
            <w:hideMark/>
          </w:tcPr>
          <w:p w14:paraId="6B8026E3" w14:textId="77777777" w:rsidR="003F5B13" w:rsidRPr="003F5B13" w:rsidRDefault="003F5B13" w:rsidP="003F5B13">
            <w:pPr>
              <w:rPr>
                <w:rFonts w:cs="Arial"/>
                <w:bCs/>
                <w:color w:val="000000"/>
                <w:sz w:val="20"/>
                <w:lang w:val="es-MX" w:eastAsia="es-MX"/>
              </w:rPr>
            </w:pPr>
            <w:r w:rsidRPr="003F5B13">
              <w:rPr>
                <w:rFonts w:cs="Arial"/>
                <w:bCs/>
                <w:color w:val="000000"/>
                <w:sz w:val="20"/>
                <w:lang w:val="es-MX" w:eastAsia="es-MX"/>
              </w:rPr>
              <w:t>XII. Depósito de testamento ológrafo fuera de la oficina del registro;</w:t>
            </w:r>
          </w:p>
          <w:p w14:paraId="2E60B080" w14:textId="77777777" w:rsidR="003F5B13" w:rsidRPr="003F5B13" w:rsidRDefault="003F5B13" w:rsidP="003F5B13">
            <w:pPr>
              <w:rPr>
                <w:rFonts w:cs="Arial"/>
                <w:bCs/>
                <w:color w:val="000000"/>
                <w:sz w:val="20"/>
                <w:lang w:val="es-MX" w:eastAsia="es-MX"/>
              </w:rPr>
            </w:pPr>
          </w:p>
        </w:tc>
        <w:tc>
          <w:tcPr>
            <w:tcW w:w="1418" w:type="dxa"/>
            <w:vMerge w:val="restart"/>
            <w:tcBorders>
              <w:top w:val="nil"/>
              <w:left w:val="single" w:sz="4" w:space="0" w:color="auto"/>
              <w:bottom w:val="single" w:sz="4" w:space="0" w:color="auto"/>
              <w:right w:val="single" w:sz="4" w:space="0" w:color="auto"/>
            </w:tcBorders>
            <w:vAlign w:val="center"/>
            <w:hideMark/>
          </w:tcPr>
          <w:p w14:paraId="4E5FF6D7" w14:textId="77777777" w:rsidR="003F5B13" w:rsidRPr="003F5B13" w:rsidRDefault="003F5B13" w:rsidP="003F5B13">
            <w:pPr>
              <w:jc w:val="center"/>
              <w:rPr>
                <w:rFonts w:cs="Arial"/>
                <w:bCs/>
                <w:color w:val="000000"/>
                <w:sz w:val="20"/>
                <w:lang w:val="es-MX" w:eastAsia="es-MX"/>
              </w:rPr>
            </w:pPr>
            <w:r w:rsidRPr="003F5B13">
              <w:rPr>
                <w:rFonts w:cs="Arial"/>
                <w:bCs/>
                <w:color w:val="000000"/>
                <w:sz w:val="20"/>
                <w:lang w:val="es-MX" w:eastAsia="es-MX"/>
              </w:rPr>
              <w:t>10</w:t>
            </w:r>
          </w:p>
          <w:p w14:paraId="528D75DD" w14:textId="77777777" w:rsidR="003F5B13" w:rsidRPr="003F5B13" w:rsidRDefault="003F5B13" w:rsidP="003F5B13">
            <w:pPr>
              <w:jc w:val="center"/>
              <w:rPr>
                <w:rFonts w:cs="Arial"/>
                <w:bCs/>
                <w:color w:val="000000"/>
                <w:sz w:val="20"/>
                <w:lang w:val="es-MX" w:eastAsia="es-MX"/>
              </w:rPr>
            </w:pPr>
          </w:p>
          <w:p w14:paraId="17EF7E5F" w14:textId="77777777" w:rsidR="003F5B13" w:rsidRPr="003F5B13" w:rsidRDefault="003F5B13" w:rsidP="003F5B13">
            <w:pPr>
              <w:jc w:val="center"/>
              <w:rPr>
                <w:rFonts w:cs="Arial"/>
                <w:bCs/>
                <w:color w:val="000000"/>
                <w:sz w:val="20"/>
                <w:lang w:val="es-MX" w:eastAsia="es-MX"/>
              </w:rPr>
            </w:pPr>
          </w:p>
        </w:tc>
        <w:tc>
          <w:tcPr>
            <w:tcW w:w="1701" w:type="dxa"/>
            <w:vMerge w:val="restart"/>
            <w:tcBorders>
              <w:top w:val="nil"/>
              <w:left w:val="single" w:sz="4" w:space="0" w:color="auto"/>
              <w:bottom w:val="single" w:sz="4" w:space="0" w:color="auto"/>
              <w:right w:val="single" w:sz="4" w:space="0" w:color="auto"/>
            </w:tcBorders>
            <w:vAlign w:val="center"/>
            <w:hideMark/>
          </w:tcPr>
          <w:p w14:paraId="59CFC93E" w14:textId="77777777" w:rsidR="003F5B13" w:rsidRPr="003F5B13" w:rsidRDefault="003F5B13" w:rsidP="003F5B13">
            <w:pPr>
              <w:jc w:val="center"/>
              <w:rPr>
                <w:rFonts w:cs="Arial"/>
                <w:bCs/>
                <w:color w:val="000000"/>
                <w:sz w:val="20"/>
                <w:lang w:val="es-MX" w:eastAsia="es-MX"/>
              </w:rPr>
            </w:pPr>
            <w:r w:rsidRPr="003F5B13">
              <w:rPr>
                <w:rFonts w:cs="Arial"/>
                <w:bCs/>
                <w:color w:val="000000"/>
                <w:sz w:val="20"/>
                <w:lang w:val="es-MX" w:eastAsia="es-MX"/>
              </w:rPr>
              <w:t> </w:t>
            </w:r>
          </w:p>
        </w:tc>
      </w:tr>
      <w:tr w:rsidR="003F5B13" w:rsidRPr="003F5B13" w14:paraId="29EC672F" w14:textId="77777777" w:rsidTr="003F5B13">
        <w:trPr>
          <w:trHeight w:val="491"/>
        </w:trPr>
        <w:tc>
          <w:tcPr>
            <w:tcW w:w="4536" w:type="dxa"/>
            <w:vMerge/>
            <w:tcBorders>
              <w:top w:val="nil"/>
              <w:left w:val="single" w:sz="4" w:space="0" w:color="auto"/>
              <w:bottom w:val="single" w:sz="4" w:space="0" w:color="auto"/>
              <w:right w:val="single" w:sz="4" w:space="0" w:color="auto"/>
            </w:tcBorders>
            <w:vAlign w:val="center"/>
            <w:hideMark/>
          </w:tcPr>
          <w:p w14:paraId="20B9876C" w14:textId="77777777" w:rsidR="003F5B13" w:rsidRPr="003F5B13" w:rsidRDefault="003F5B13" w:rsidP="003F5B13">
            <w:pPr>
              <w:jc w:val="left"/>
              <w:rPr>
                <w:rFonts w:cs="Arial"/>
                <w:bCs/>
                <w:color w:val="000000"/>
                <w:sz w:val="20"/>
                <w:lang w:val="es-MX" w:eastAsia="es-MX"/>
              </w:rPr>
            </w:pPr>
          </w:p>
        </w:tc>
        <w:tc>
          <w:tcPr>
            <w:tcW w:w="1418" w:type="dxa"/>
            <w:vMerge/>
            <w:tcBorders>
              <w:top w:val="nil"/>
              <w:left w:val="single" w:sz="4" w:space="0" w:color="auto"/>
              <w:bottom w:val="single" w:sz="4" w:space="0" w:color="auto"/>
              <w:right w:val="single" w:sz="4" w:space="0" w:color="auto"/>
            </w:tcBorders>
            <w:vAlign w:val="center"/>
            <w:hideMark/>
          </w:tcPr>
          <w:p w14:paraId="088CF5A8" w14:textId="77777777" w:rsidR="003F5B13" w:rsidRPr="003F5B13" w:rsidRDefault="003F5B13" w:rsidP="003F5B13">
            <w:pPr>
              <w:jc w:val="left"/>
              <w:rPr>
                <w:rFonts w:cs="Arial"/>
                <w:bCs/>
                <w:color w:val="000000"/>
                <w:sz w:val="20"/>
                <w:lang w:val="es-MX" w:eastAsia="es-MX"/>
              </w:rPr>
            </w:pPr>
          </w:p>
        </w:tc>
        <w:tc>
          <w:tcPr>
            <w:tcW w:w="1701" w:type="dxa"/>
            <w:vMerge/>
            <w:tcBorders>
              <w:top w:val="nil"/>
              <w:left w:val="single" w:sz="4" w:space="0" w:color="auto"/>
              <w:bottom w:val="single" w:sz="4" w:space="0" w:color="auto"/>
              <w:right w:val="single" w:sz="4" w:space="0" w:color="auto"/>
            </w:tcBorders>
            <w:vAlign w:val="center"/>
            <w:hideMark/>
          </w:tcPr>
          <w:p w14:paraId="22B8E315" w14:textId="77777777" w:rsidR="003F5B13" w:rsidRPr="003F5B13" w:rsidRDefault="003F5B13" w:rsidP="003F5B13">
            <w:pPr>
              <w:jc w:val="left"/>
              <w:rPr>
                <w:rFonts w:cs="Arial"/>
                <w:bCs/>
                <w:color w:val="000000"/>
                <w:sz w:val="20"/>
                <w:lang w:val="es-MX" w:eastAsia="es-MX"/>
              </w:rPr>
            </w:pPr>
          </w:p>
        </w:tc>
      </w:tr>
      <w:tr w:rsidR="003F5B13" w:rsidRPr="003F5B13" w14:paraId="6D0803CE" w14:textId="77777777" w:rsidTr="003F5B13">
        <w:trPr>
          <w:trHeight w:val="491"/>
        </w:trPr>
        <w:tc>
          <w:tcPr>
            <w:tcW w:w="4536" w:type="dxa"/>
            <w:vMerge w:val="restart"/>
            <w:tcBorders>
              <w:top w:val="nil"/>
              <w:left w:val="single" w:sz="4" w:space="0" w:color="auto"/>
              <w:bottom w:val="single" w:sz="4" w:space="0" w:color="auto"/>
              <w:right w:val="single" w:sz="4" w:space="0" w:color="auto"/>
            </w:tcBorders>
            <w:vAlign w:val="center"/>
            <w:hideMark/>
          </w:tcPr>
          <w:p w14:paraId="6D3F45A5" w14:textId="77777777" w:rsidR="003F5B13" w:rsidRPr="003F5B13" w:rsidRDefault="003F5B13" w:rsidP="003F5B13">
            <w:pPr>
              <w:rPr>
                <w:rFonts w:cs="Arial"/>
                <w:bCs/>
                <w:color w:val="000000"/>
                <w:sz w:val="20"/>
                <w:lang w:val="es-MX" w:eastAsia="es-MX"/>
              </w:rPr>
            </w:pPr>
            <w:r w:rsidRPr="003F5B13">
              <w:rPr>
                <w:rFonts w:cs="Arial"/>
                <w:bCs/>
                <w:color w:val="000000"/>
                <w:sz w:val="20"/>
                <w:lang w:val="es-MX" w:eastAsia="es-MX"/>
              </w:rPr>
              <w:t>XIII. La inscripción de cualquier clase de testamento;</w:t>
            </w:r>
          </w:p>
          <w:p w14:paraId="2F5FC766" w14:textId="77777777" w:rsidR="003F5B13" w:rsidRPr="003F5B13" w:rsidRDefault="003F5B13" w:rsidP="003F5B13">
            <w:pPr>
              <w:rPr>
                <w:rFonts w:cs="Arial"/>
                <w:bCs/>
                <w:color w:val="000000"/>
                <w:sz w:val="20"/>
                <w:lang w:val="es-MX" w:eastAsia="es-MX"/>
              </w:rPr>
            </w:pPr>
          </w:p>
        </w:tc>
        <w:tc>
          <w:tcPr>
            <w:tcW w:w="1418" w:type="dxa"/>
            <w:vMerge w:val="restart"/>
            <w:tcBorders>
              <w:top w:val="nil"/>
              <w:left w:val="single" w:sz="4" w:space="0" w:color="auto"/>
              <w:bottom w:val="single" w:sz="4" w:space="0" w:color="auto"/>
              <w:right w:val="single" w:sz="4" w:space="0" w:color="auto"/>
            </w:tcBorders>
            <w:vAlign w:val="center"/>
            <w:hideMark/>
          </w:tcPr>
          <w:p w14:paraId="087162A8" w14:textId="77777777" w:rsidR="003F5B13" w:rsidRPr="003F5B13" w:rsidRDefault="003F5B13" w:rsidP="003F5B13">
            <w:pPr>
              <w:jc w:val="center"/>
              <w:rPr>
                <w:rFonts w:cs="Arial"/>
                <w:bCs/>
                <w:color w:val="000000"/>
                <w:sz w:val="20"/>
                <w:lang w:val="es-MX" w:eastAsia="es-MX"/>
              </w:rPr>
            </w:pPr>
            <w:r w:rsidRPr="003F5B13">
              <w:rPr>
                <w:rFonts w:cs="Arial"/>
                <w:bCs/>
                <w:color w:val="000000"/>
                <w:sz w:val="20"/>
                <w:lang w:val="es-MX" w:eastAsia="es-MX"/>
              </w:rPr>
              <w:t>5</w:t>
            </w:r>
          </w:p>
          <w:p w14:paraId="00E28F44" w14:textId="77777777" w:rsidR="003F5B13" w:rsidRPr="003F5B13" w:rsidRDefault="003F5B13" w:rsidP="003F5B13">
            <w:pPr>
              <w:jc w:val="center"/>
              <w:rPr>
                <w:rFonts w:cs="Arial"/>
                <w:bCs/>
                <w:color w:val="000000"/>
                <w:sz w:val="20"/>
                <w:lang w:val="es-MX" w:eastAsia="es-MX"/>
              </w:rPr>
            </w:pPr>
          </w:p>
          <w:p w14:paraId="0E9EDB14" w14:textId="77777777" w:rsidR="003F5B13" w:rsidRPr="003F5B13" w:rsidRDefault="003F5B13" w:rsidP="003F5B13">
            <w:pPr>
              <w:jc w:val="center"/>
              <w:rPr>
                <w:rFonts w:cs="Arial"/>
                <w:bCs/>
                <w:color w:val="000000"/>
                <w:sz w:val="20"/>
                <w:lang w:val="es-MX" w:eastAsia="es-MX"/>
              </w:rPr>
            </w:pPr>
          </w:p>
        </w:tc>
        <w:tc>
          <w:tcPr>
            <w:tcW w:w="1701" w:type="dxa"/>
            <w:vMerge w:val="restart"/>
            <w:tcBorders>
              <w:top w:val="nil"/>
              <w:left w:val="single" w:sz="4" w:space="0" w:color="auto"/>
              <w:bottom w:val="single" w:sz="4" w:space="0" w:color="auto"/>
              <w:right w:val="single" w:sz="4" w:space="0" w:color="auto"/>
            </w:tcBorders>
            <w:vAlign w:val="center"/>
            <w:hideMark/>
          </w:tcPr>
          <w:p w14:paraId="7F474AA8" w14:textId="77777777" w:rsidR="003F5B13" w:rsidRPr="003F5B13" w:rsidRDefault="003F5B13" w:rsidP="003F5B13">
            <w:pPr>
              <w:jc w:val="center"/>
              <w:rPr>
                <w:rFonts w:cs="Arial"/>
                <w:bCs/>
                <w:color w:val="000000"/>
                <w:sz w:val="20"/>
                <w:lang w:val="es-MX" w:eastAsia="es-MX"/>
              </w:rPr>
            </w:pPr>
            <w:r w:rsidRPr="003F5B13">
              <w:rPr>
                <w:rFonts w:cs="Arial"/>
                <w:bCs/>
                <w:color w:val="000000"/>
                <w:sz w:val="20"/>
                <w:lang w:val="es-MX" w:eastAsia="es-MX"/>
              </w:rPr>
              <w:t> </w:t>
            </w:r>
          </w:p>
        </w:tc>
      </w:tr>
      <w:tr w:rsidR="003F5B13" w:rsidRPr="003F5B13" w14:paraId="47F2791B" w14:textId="77777777" w:rsidTr="003F5B13">
        <w:trPr>
          <w:trHeight w:val="491"/>
        </w:trPr>
        <w:tc>
          <w:tcPr>
            <w:tcW w:w="4536" w:type="dxa"/>
            <w:vMerge/>
            <w:tcBorders>
              <w:top w:val="nil"/>
              <w:left w:val="single" w:sz="4" w:space="0" w:color="auto"/>
              <w:bottom w:val="single" w:sz="4" w:space="0" w:color="auto"/>
              <w:right w:val="single" w:sz="4" w:space="0" w:color="auto"/>
            </w:tcBorders>
            <w:vAlign w:val="center"/>
            <w:hideMark/>
          </w:tcPr>
          <w:p w14:paraId="6786E64D" w14:textId="77777777" w:rsidR="003F5B13" w:rsidRPr="003F5B13" w:rsidRDefault="003F5B13" w:rsidP="003F5B13">
            <w:pPr>
              <w:jc w:val="left"/>
              <w:rPr>
                <w:rFonts w:cs="Arial"/>
                <w:bCs/>
                <w:color w:val="000000"/>
                <w:sz w:val="20"/>
                <w:lang w:val="es-MX" w:eastAsia="es-MX"/>
              </w:rPr>
            </w:pPr>
          </w:p>
        </w:tc>
        <w:tc>
          <w:tcPr>
            <w:tcW w:w="1418" w:type="dxa"/>
            <w:vMerge/>
            <w:tcBorders>
              <w:top w:val="nil"/>
              <w:left w:val="single" w:sz="4" w:space="0" w:color="auto"/>
              <w:bottom w:val="single" w:sz="4" w:space="0" w:color="auto"/>
              <w:right w:val="single" w:sz="4" w:space="0" w:color="auto"/>
            </w:tcBorders>
            <w:vAlign w:val="center"/>
            <w:hideMark/>
          </w:tcPr>
          <w:p w14:paraId="3D3E0A8A" w14:textId="77777777" w:rsidR="003F5B13" w:rsidRPr="003F5B13" w:rsidRDefault="003F5B13" w:rsidP="003F5B13">
            <w:pPr>
              <w:jc w:val="left"/>
              <w:rPr>
                <w:rFonts w:cs="Arial"/>
                <w:bCs/>
                <w:color w:val="000000"/>
                <w:sz w:val="20"/>
                <w:lang w:val="es-MX" w:eastAsia="es-MX"/>
              </w:rPr>
            </w:pPr>
          </w:p>
        </w:tc>
        <w:tc>
          <w:tcPr>
            <w:tcW w:w="1701" w:type="dxa"/>
            <w:vMerge/>
            <w:tcBorders>
              <w:top w:val="nil"/>
              <w:left w:val="single" w:sz="4" w:space="0" w:color="auto"/>
              <w:bottom w:val="single" w:sz="4" w:space="0" w:color="auto"/>
              <w:right w:val="single" w:sz="4" w:space="0" w:color="auto"/>
            </w:tcBorders>
            <w:vAlign w:val="center"/>
            <w:hideMark/>
          </w:tcPr>
          <w:p w14:paraId="10271F8F" w14:textId="77777777" w:rsidR="003F5B13" w:rsidRPr="003F5B13" w:rsidRDefault="003F5B13" w:rsidP="003F5B13">
            <w:pPr>
              <w:jc w:val="left"/>
              <w:rPr>
                <w:rFonts w:cs="Arial"/>
                <w:bCs/>
                <w:color w:val="000000"/>
                <w:sz w:val="20"/>
                <w:lang w:val="es-MX" w:eastAsia="es-MX"/>
              </w:rPr>
            </w:pPr>
          </w:p>
        </w:tc>
      </w:tr>
      <w:tr w:rsidR="003F5B13" w:rsidRPr="003F5B13" w14:paraId="26367C33" w14:textId="77777777" w:rsidTr="003F5B13">
        <w:trPr>
          <w:trHeight w:val="491"/>
        </w:trPr>
        <w:tc>
          <w:tcPr>
            <w:tcW w:w="4536" w:type="dxa"/>
            <w:vMerge w:val="restart"/>
            <w:tcBorders>
              <w:top w:val="nil"/>
              <w:left w:val="single" w:sz="4" w:space="0" w:color="auto"/>
              <w:bottom w:val="single" w:sz="4" w:space="0" w:color="auto"/>
              <w:right w:val="single" w:sz="4" w:space="0" w:color="auto"/>
            </w:tcBorders>
            <w:vAlign w:val="center"/>
            <w:hideMark/>
          </w:tcPr>
          <w:p w14:paraId="39870948" w14:textId="6B240C11" w:rsidR="003F5B13" w:rsidRPr="003F5B13" w:rsidRDefault="003F5B13" w:rsidP="000E3CA0">
            <w:pPr>
              <w:rPr>
                <w:rFonts w:cs="Arial"/>
                <w:bCs/>
                <w:color w:val="000000"/>
                <w:sz w:val="20"/>
                <w:lang w:val="es-MX" w:eastAsia="es-MX"/>
              </w:rPr>
            </w:pPr>
            <w:r w:rsidRPr="003F5B13">
              <w:rPr>
                <w:rFonts w:cs="Arial"/>
                <w:bCs/>
                <w:color w:val="000000"/>
                <w:sz w:val="20"/>
                <w:lang w:val="es-MX" w:eastAsia="es-MX"/>
              </w:rPr>
              <w:t>XIV. La inscripción de resoluciones dictadas en juicios sucesorios;</w:t>
            </w:r>
          </w:p>
        </w:tc>
        <w:tc>
          <w:tcPr>
            <w:tcW w:w="1418" w:type="dxa"/>
            <w:vMerge w:val="restart"/>
            <w:tcBorders>
              <w:top w:val="nil"/>
              <w:left w:val="single" w:sz="4" w:space="0" w:color="auto"/>
              <w:bottom w:val="single" w:sz="4" w:space="0" w:color="auto"/>
              <w:right w:val="single" w:sz="4" w:space="0" w:color="auto"/>
            </w:tcBorders>
            <w:vAlign w:val="center"/>
            <w:hideMark/>
          </w:tcPr>
          <w:p w14:paraId="0C7BD1B2" w14:textId="77777777" w:rsidR="003F5B13" w:rsidRPr="003F5B13" w:rsidRDefault="003F5B13" w:rsidP="003F5B13">
            <w:pPr>
              <w:jc w:val="center"/>
              <w:rPr>
                <w:rFonts w:cs="Arial"/>
                <w:bCs/>
                <w:color w:val="000000"/>
                <w:sz w:val="20"/>
                <w:lang w:val="es-MX" w:eastAsia="es-MX"/>
              </w:rPr>
            </w:pPr>
            <w:r w:rsidRPr="003F5B13">
              <w:rPr>
                <w:rFonts w:cs="Arial"/>
                <w:bCs/>
                <w:color w:val="000000"/>
                <w:sz w:val="20"/>
                <w:lang w:val="es-MX" w:eastAsia="es-MX"/>
              </w:rPr>
              <w:t>5</w:t>
            </w:r>
          </w:p>
          <w:p w14:paraId="77D91C17" w14:textId="77777777" w:rsidR="003F5B13" w:rsidRPr="003F5B13" w:rsidRDefault="003F5B13" w:rsidP="003F5B13">
            <w:pPr>
              <w:jc w:val="center"/>
              <w:rPr>
                <w:rFonts w:cs="Arial"/>
                <w:bCs/>
                <w:color w:val="000000"/>
                <w:sz w:val="20"/>
                <w:lang w:val="es-MX" w:eastAsia="es-MX"/>
              </w:rPr>
            </w:pPr>
          </w:p>
        </w:tc>
        <w:tc>
          <w:tcPr>
            <w:tcW w:w="1701" w:type="dxa"/>
            <w:vMerge w:val="restart"/>
            <w:tcBorders>
              <w:top w:val="nil"/>
              <w:left w:val="single" w:sz="4" w:space="0" w:color="auto"/>
              <w:bottom w:val="single" w:sz="4" w:space="0" w:color="auto"/>
              <w:right w:val="single" w:sz="4" w:space="0" w:color="auto"/>
            </w:tcBorders>
            <w:vAlign w:val="center"/>
            <w:hideMark/>
          </w:tcPr>
          <w:p w14:paraId="5F179185" w14:textId="60EFDF29" w:rsidR="003F5B13" w:rsidRPr="003F5B13" w:rsidRDefault="003F5B13" w:rsidP="003F5B13">
            <w:pPr>
              <w:jc w:val="center"/>
              <w:rPr>
                <w:rFonts w:cs="Arial"/>
                <w:bCs/>
                <w:color w:val="000000"/>
                <w:sz w:val="20"/>
                <w:lang w:val="es-MX" w:eastAsia="es-MX"/>
              </w:rPr>
            </w:pPr>
          </w:p>
        </w:tc>
      </w:tr>
      <w:tr w:rsidR="003F5B13" w:rsidRPr="003F5B13" w14:paraId="23FC210B" w14:textId="77777777" w:rsidTr="003F5B13">
        <w:trPr>
          <w:trHeight w:val="491"/>
        </w:trPr>
        <w:tc>
          <w:tcPr>
            <w:tcW w:w="4536" w:type="dxa"/>
            <w:vMerge/>
            <w:tcBorders>
              <w:top w:val="nil"/>
              <w:left w:val="single" w:sz="4" w:space="0" w:color="auto"/>
              <w:bottom w:val="single" w:sz="4" w:space="0" w:color="auto"/>
              <w:right w:val="single" w:sz="4" w:space="0" w:color="auto"/>
            </w:tcBorders>
            <w:vAlign w:val="center"/>
            <w:hideMark/>
          </w:tcPr>
          <w:p w14:paraId="1347850D" w14:textId="77777777" w:rsidR="003F5B13" w:rsidRPr="003F5B13" w:rsidRDefault="003F5B13" w:rsidP="003F5B13">
            <w:pPr>
              <w:jc w:val="left"/>
              <w:rPr>
                <w:rFonts w:cs="Arial"/>
                <w:bCs/>
                <w:color w:val="000000"/>
                <w:sz w:val="20"/>
                <w:lang w:val="es-MX" w:eastAsia="es-MX"/>
              </w:rPr>
            </w:pPr>
          </w:p>
        </w:tc>
        <w:tc>
          <w:tcPr>
            <w:tcW w:w="1418" w:type="dxa"/>
            <w:vMerge/>
            <w:tcBorders>
              <w:top w:val="nil"/>
              <w:left w:val="single" w:sz="4" w:space="0" w:color="auto"/>
              <w:bottom w:val="single" w:sz="4" w:space="0" w:color="auto"/>
              <w:right w:val="single" w:sz="4" w:space="0" w:color="auto"/>
            </w:tcBorders>
            <w:vAlign w:val="center"/>
            <w:hideMark/>
          </w:tcPr>
          <w:p w14:paraId="39C7F301" w14:textId="77777777" w:rsidR="003F5B13" w:rsidRPr="003F5B13" w:rsidRDefault="003F5B13" w:rsidP="003F5B13">
            <w:pPr>
              <w:jc w:val="left"/>
              <w:rPr>
                <w:rFonts w:cs="Arial"/>
                <w:bCs/>
                <w:color w:val="000000"/>
                <w:sz w:val="20"/>
                <w:lang w:val="es-MX" w:eastAsia="es-MX"/>
              </w:rPr>
            </w:pPr>
          </w:p>
        </w:tc>
        <w:tc>
          <w:tcPr>
            <w:tcW w:w="1701" w:type="dxa"/>
            <w:vMerge/>
            <w:tcBorders>
              <w:top w:val="nil"/>
              <w:left w:val="single" w:sz="4" w:space="0" w:color="auto"/>
              <w:bottom w:val="single" w:sz="4" w:space="0" w:color="auto"/>
              <w:right w:val="single" w:sz="4" w:space="0" w:color="auto"/>
            </w:tcBorders>
            <w:vAlign w:val="center"/>
            <w:hideMark/>
          </w:tcPr>
          <w:p w14:paraId="46C23871" w14:textId="77777777" w:rsidR="003F5B13" w:rsidRPr="003F5B13" w:rsidRDefault="003F5B13" w:rsidP="003F5B13">
            <w:pPr>
              <w:jc w:val="left"/>
              <w:rPr>
                <w:rFonts w:cs="Arial"/>
                <w:bCs/>
                <w:color w:val="000000"/>
                <w:sz w:val="20"/>
                <w:lang w:val="es-MX" w:eastAsia="es-MX"/>
              </w:rPr>
            </w:pPr>
          </w:p>
        </w:tc>
      </w:tr>
      <w:tr w:rsidR="003F5B13" w:rsidRPr="003F5B13" w14:paraId="27E495F5" w14:textId="77777777" w:rsidTr="003F5B13">
        <w:trPr>
          <w:trHeight w:val="491"/>
        </w:trPr>
        <w:tc>
          <w:tcPr>
            <w:tcW w:w="4536" w:type="dxa"/>
            <w:vMerge w:val="restart"/>
            <w:tcBorders>
              <w:top w:val="nil"/>
              <w:left w:val="single" w:sz="4" w:space="0" w:color="auto"/>
              <w:bottom w:val="single" w:sz="4" w:space="0" w:color="auto"/>
              <w:right w:val="single" w:sz="4" w:space="0" w:color="auto"/>
            </w:tcBorders>
            <w:vAlign w:val="center"/>
            <w:hideMark/>
          </w:tcPr>
          <w:p w14:paraId="1A8C5C3E" w14:textId="77777777" w:rsidR="003F5B13" w:rsidRPr="003F5B13" w:rsidRDefault="003F5B13" w:rsidP="003F5B13">
            <w:pPr>
              <w:rPr>
                <w:rFonts w:cs="Arial"/>
                <w:bCs/>
                <w:color w:val="000000"/>
                <w:sz w:val="20"/>
                <w:lang w:val="es-MX" w:eastAsia="es-MX"/>
              </w:rPr>
            </w:pPr>
            <w:r w:rsidRPr="003F5B13">
              <w:rPr>
                <w:rFonts w:cs="Arial"/>
                <w:bCs/>
                <w:color w:val="000000"/>
                <w:sz w:val="20"/>
                <w:lang w:val="es-MX" w:eastAsia="es-MX"/>
              </w:rPr>
              <w:t>XV. La cancelación de la inscripción a que se refiere la fracción anterior;</w:t>
            </w:r>
          </w:p>
          <w:p w14:paraId="15BB87AC" w14:textId="77777777" w:rsidR="003F5B13" w:rsidRPr="003F5B13" w:rsidRDefault="003F5B13" w:rsidP="003F5B13">
            <w:pPr>
              <w:rPr>
                <w:rFonts w:cs="Arial"/>
                <w:bCs/>
                <w:color w:val="000000"/>
                <w:sz w:val="20"/>
                <w:lang w:val="es-MX" w:eastAsia="es-MX"/>
              </w:rPr>
            </w:pPr>
          </w:p>
        </w:tc>
        <w:tc>
          <w:tcPr>
            <w:tcW w:w="1418" w:type="dxa"/>
            <w:vMerge w:val="restart"/>
            <w:tcBorders>
              <w:top w:val="nil"/>
              <w:left w:val="single" w:sz="4" w:space="0" w:color="auto"/>
              <w:bottom w:val="single" w:sz="4" w:space="0" w:color="auto"/>
              <w:right w:val="single" w:sz="4" w:space="0" w:color="auto"/>
            </w:tcBorders>
            <w:vAlign w:val="center"/>
            <w:hideMark/>
          </w:tcPr>
          <w:p w14:paraId="5650A075" w14:textId="77777777" w:rsidR="003F5B13" w:rsidRPr="003F5B13" w:rsidRDefault="003F5B13" w:rsidP="003F5B13">
            <w:pPr>
              <w:jc w:val="center"/>
              <w:rPr>
                <w:rFonts w:cs="Arial"/>
                <w:bCs/>
                <w:color w:val="000000"/>
                <w:sz w:val="20"/>
                <w:lang w:val="es-MX" w:eastAsia="es-MX"/>
              </w:rPr>
            </w:pPr>
            <w:r w:rsidRPr="003F5B13">
              <w:rPr>
                <w:rFonts w:cs="Arial"/>
                <w:bCs/>
                <w:color w:val="000000"/>
                <w:sz w:val="20"/>
                <w:lang w:val="es-MX" w:eastAsia="es-MX"/>
              </w:rPr>
              <w:t>3</w:t>
            </w:r>
          </w:p>
          <w:p w14:paraId="6E289393" w14:textId="77777777" w:rsidR="003F5B13" w:rsidRPr="003F5B13" w:rsidRDefault="003F5B13" w:rsidP="003F5B13">
            <w:pPr>
              <w:jc w:val="center"/>
              <w:rPr>
                <w:rFonts w:cs="Arial"/>
                <w:bCs/>
                <w:color w:val="000000"/>
                <w:sz w:val="20"/>
                <w:lang w:val="es-MX" w:eastAsia="es-MX"/>
              </w:rPr>
            </w:pPr>
          </w:p>
          <w:p w14:paraId="25B25DE6" w14:textId="77777777" w:rsidR="003F5B13" w:rsidRPr="003F5B13" w:rsidRDefault="003F5B13" w:rsidP="003F5B13">
            <w:pPr>
              <w:jc w:val="center"/>
              <w:rPr>
                <w:rFonts w:cs="Arial"/>
                <w:bCs/>
                <w:color w:val="000000"/>
                <w:sz w:val="20"/>
                <w:lang w:val="es-MX" w:eastAsia="es-MX"/>
              </w:rPr>
            </w:pPr>
          </w:p>
        </w:tc>
        <w:tc>
          <w:tcPr>
            <w:tcW w:w="1701" w:type="dxa"/>
            <w:vMerge w:val="restart"/>
            <w:tcBorders>
              <w:top w:val="nil"/>
              <w:left w:val="single" w:sz="4" w:space="0" w:color="auto"/>
              <w:bottom w:val="single" w:sz="4" w:space="0" w:color="auto"/>
              <w:right w:val="single" w:sz="4" w:space="0" w:color="auto"/>
            </w:tcBorders>
            <w:vAlign w:val="center"/>
            <w:hideMark/>
          </w:tcPr>
          <w:p w14:paraId="46C8FED2" w14:textId="77777777" w:rsidR="003F5B13" w:rsidRPr="003F5B13" w:rsidRDefault="003F5B13" w:rsidP="003F5B13">
            <w:pPr>
              <w:jc w:val="center"/>
              <w:rPr>
                <w:rFonts w:cs="Arial"/>
                <w:bCs/>
                <w:color w:val="000000"/>
                <w:sz w:val="20"/>
                <w:lang w:val="es-MX" w:eastAsia="es-MX"/>
              </w:rPr>
            </w:pPr>
            <w:r w:rsidRPr="003F5B13">
              <w:rPr>
                <w:rFonts w:cs="Arial"/>
                <w:bCs/>
                <w:color w:val="000000"/>
                <w:sz w:val="20"/>
                <w:lang w:val="es-MX" w:eastAsia="es-MX"/>
              </w:rPr>
              <w:t> </w:t>
            </w:r>
          </w:p>
        </w:tc>
      </w:tr>
      <w:tr w:rsidR="003F5B13" w:rsidRPr="003F5B13" w14:paraId="179162F1" w14:textId="77777777" w:rsidTr="003F5B13">
        <w:trPr>
          <w:trHeight w:val="491"/>
        </w:trPr>
        <w:tc>
          <w:tcPr>
            <w:tcW w:w="4536" w:type="dxa"/>
            <w:vMerge/>
            <w:tcBorders>
              <w:top w:val="nil"/>
              <w:left w:val="single" w:sz="4" w:space="0" w:color="auto"/>
              <w:bottom w:val="single" w:sz="4" w:space="0" w:color="auto"/>
              <w:right w:val="single" w:sz="4" w:space="0" w:color="auto"/>
            </w:tcBorders>
            <w:vAlign w:val="center"/>
            <w:hideMark/>
          </w:tcPr>
          <w:p w14:paraId="07599F6A" w14:textId="77777777" w:rsidR="003F5B13" w:rsidRPr="003F5B13" w:rsidRDefault="003F5B13" w:rsidP="003F5B13">
            <w:pPr>
              <w:jc w:val="left"/>
              <w:rPr>
                <w:rFonts w:cs="Arial"/>
                <w:bCs/>
                <w:color w:val="000000"/>
                <w:sz w:val="20"/>
                <w:lang w:val="es-MX" w:eastAsia="es-MX"/>
              </w:rPr>
            </w:pPr>
          </w:p>
        </w:tc>
        <w:tc>
          <w:tcPr>
            <w:tcW w:w="1418" w:type="dxa"/>
            <w:vMerge/>
            <w:tcBorders>
              <w:top w:val="nil"/>
              <w:left w:val="single" w:sz="4" w:space="0" w:color="auto"/>
              <w:bottom w:val="single" w:sz="4" w:space="0" w:color="auto"/>
              <w:right w:val="single" w:sz="4" w:space="0" w:color="auto"/>
            </w:tcBorders>
            <w:vAlign w:val="center"/>
            <w:hideMark/>
          </w:tcPr>
          <w:p w14:paraId="14455CF5" w14:textId="77777777" w:rsidR="003F5B13" w:rsidRPr="003F5B13" w:rsidRDefault="003F5B13" w:rsidP="003F5B13">
            <w:pPr>
              <w:jc w:val="left"/>
              <w:rPr>
                <w:rFonts w:cs="Arial"/>
                <w:bCs/>
                <w:color w:val="000000"/>
                <w:sz w:val="20"/>
                <w:lang w:val="es-MX" w:eastAsia="es-MX"/>
              </w:rPr>
            </w:pPr>
          </w:p>
        </w:tc>
        <w:tc>
          <w:tcPr>
            <w:tcW w:w="1701" w:type="dxa"/>
            <w:vMerge/>
            <w:tcBorders>
              <w:top w:val="nil"/>
              <w:left w:val="single" w:sz="4" w:space="0" w:color="auto"/>
              <w:bottom w:val="single" w:sz="4" w:space="0" w:color="auto"/>
              <w:right w:val="single" w:sz="4" w:space="0" w:color="auto"/>
            </w:tcBorders>
            <w:vAlign w:val="center"/>
            <w:hideMark/>
          </w:tcPr>
          <w:p w14:paraId="440BE65D" w14:textId="77777777" w:rsidR="003F5B13" w:rsidRPr="003F5B13" w:rsidRDefault="003F5B13" w:rsidP="003F5B13">
            <w:pPr>
              <w:jc w:val="left"/>
              <w:rPr>
                <w:rFonts w:cs="Arial"/>
                <w:bCs/>
                <w:color w:val="000000"/>
                <w:sz w:val="20"/>
                <w:lang w:val="es-MX" w:eastAsia="es-MX"/>
              </w:rPr>
            </w:pPr>
          </w:p>
        </w:tc>
      </w:tr>
      <w:tr w:rsidR="003F5B13" w:rsidRPr="003F5B13" w14:paraId="2F93EE32" w14:textId="77777777" w:rsidTr="003F5B13">
        <w:trPr>
          <w:trHeight w:val="570"/>
        </w:trPr>
        <w:tc>
          <w:tcPr>
            <w:tcW w:w="4536" w:type="dxa"/>
            <w:vMerge w:val="restart"/>
            <w:tcBorders>
              <w:top w:val="nil"/>
              <w:left w:val="single" w:sz="4" w:space="0" w:color="auto"/>
              <w:bottom w:val="single" w:sz="4" w:space="0" w:color="auto"/>
              <w:right w:val="single" w:sz="4" w:space="0" w:color="auto"/>
            </w:tcBorders>
            <w:vAlign w:val="center"/>
            <w:hideMark/>
          </w:tcPr>
          <w:p w14:paraId="3F8D7345" w14:textId="77777777" w:rsidR="003F5B13" w:rsidRPr="003F5B13" w:rsidRDefault="003F5B13" w:rsidP="003F5B13">
            <w:pPr>
              <w:rPr>
                <w:rFonts w:cs="Arial"/>
                <w:bCs/>
                <w:color w:val="000000"/>
                <w:sz w:val="20"/>
                <w:lang w:val="es-MX" w:eastAsia="es-MX"/>
              </w:rPr>
            </w:pPr>
            <w:r w:rsidRPr="003F5B13">
              <w:rPr>
                <w:rFonts w:cs="Arial"/>
                <w:bCs/>
                <w:color w:val="000000"/>
                <w:sz w:val="20"/>
                <w:lang w:val="es-MX" w:eastAsia="es-MX"/>
              </w:rPr>
              <w:t>XVI. La inscripción de la autorización de fraccionamientos de terrenos, por cada lote;</w:t>
            </w:r>
          </w:p>
          <w:p w14:paraId="308BEEFD" w14:textId="77777777" w:rsidR="003F5B13" w:rsidRPr="003F5B13" w:rsidRDefault="003F5B13" w:rsidP="003F5B13">
            <w:pPr>
              <w:rPr>
                <w:rFonts w:cs="Arial"/>
                <w:bCs/>
                <w:color w:val="000000"/>
                <w:sz w:val="20"/>
                <w:lang w:val="es-MX" w:eastAsia="es-MX"/>
              </w:rPr>
            </w:pPr>
          </w:p>
        </w:tc>
        <w:tc>
          <w:tcPr>
            <w:tcW w:w="1418" w:type="dxa"/>
            <w:vMerge w:val="restart"/>
            <w:tcBorders>
              <w:top w:val="nil"/>
              <w:left w:val="single" w:sz="4" w:space="0" w:color="auto"/>
              <w:bottom w:val="single" w:sz="4" w:space="0" w:color="auto"/>
              <w:right w:val="single" w:sz="4" w:space="0" w:color="auto"/>
            </w:tcBorders>
            <w:vAlign w:val="center"/>
            <w:hideMark/>
          </w:tcPr>
          <w:p w14:paraId="035C4059" w14:textId="77777777" w:rsidR="003F5B13" w:rsidRPr="003F5B13" w:rsidRDefault="003F5B13" w:rsidP="003F5B13">
            <w:pPr>
              <w:jc w:val="center"/>
              <w:rPr>
                <w:rFonts w:cs="Arial"/>
                <w:bCs/>
                <w:color w:val="000000"/>
                <w:sz w:val="20"/>
                <w:lang w:val="es-MX" w:eastAsia="es-MX"/>
              </w:rPr>
            </w:pPr>
            <w:r w:rsidRPr="003F5B13">
              <w:rPr>
                <w:rFonts w:cs="Arial"/>
                <w:bCs/>
                <w:color w:val="000000"/>
                <w:sz w:val="20"/>
                <w:lang w:val="es-MX" w:eastAsia="es-MX"/>
              </w:rPr>
              <w:t>1</w:t>
            </w:r>
          </w:p>
          <w:p w14:paraId="051D410C" w14:textId="77777777" w:rsidR="003F5B13" w:rsidRPr="003F5B13" w:rsidRDefault="003F5B13" w:rsidP="003F5B13">
            <w:pPr>
              <w:jc w:val="center"/>
              <w:rPr>
                <w:rFonts w:cs="Arial"/>
                <w:bCs/>
                <w:color w:val="000000"/>
                <w:sz w:val="20"/>
                <w:lang w:val="es-MX" w:eastAsia="es-MX"/>
              </w:rPr>
            </w:pPr>
          </w:p>
        </w:tc>
        <w:tc>
          <w:tcPr>
            <w:tcW w:w="1701" w:type="dxa"/>
            <w:vMerge w:val="restart"/>
            <w:tcBorders>
              <w:top w:val="nil"/>
              <w:left w:val="single" w:sz="4" w:space="0" w:color="auto"/>
              <w:bottom w:val="single" w:sz="4" w:space="0" w:color="auto"/>
              <w:right w:val="single" w:sz="4" w:space="0" w:color="auto"/>
            </w:tcBorders>
            <w:vAlign w:val="center"/>
            <w:hideMark/>
          </w:tcPr>
          <w:p w14:paraId="4E550B00" w14:textId="77777777" w:rsidR="003F5B13" w:rsidRPr="003F5B13" w:rsidRDefault="003F5B13" w:rsidP="003F5B13">
            <w:pPr>
              <w:jc w:val="center"/>
              <w:rPr>
                <w:rFonts w:cs="Arial"/>
                <w:bCs/>
                <w:color w:val="000000"/>
                <w:sz w:val="20"/>
                <w:lang w:val="es-MX" w:eastAsia="es-MX"/>
              </w:rPr>
            </w:pPr>
            <w:r w:rsidRPr="003F5B13">
              <w:rPr>
                <w:rFonts w:cs="Arial"/>
                <w:bCs/>
                <w:color w:val="000000"/>
                <w:sz w:val="20"/>
                <w:lang w:val="es-MX" w:eastAsia="es-MX"/>
              </w:rPr>
              <w:t> </w:t>
            </w:r>
          </w:p>
        </w:tc>
      </w:tr>
      <w:tr w:rsidR="003F5B13" w:rsidRPr="003F5B13" w14:paraId="03B69B65" w14:textId="77777777" w:rsidTr="003F5B13">
        <w:trPr>
          <w:trHeight w:val="491"/>
        </w:trPr>
        <w:tc>
          <w:tcPr>
            <w:tcW w:w="4536" w:type="dxa"/>
            <w:vMerge/>
            <w:tcBorders>
              <w:top w:val="nil"/>
              <w:left w:val="single" w:sz="4" w:space="0" w:color="auto"/>
              <w:bottom w:val="single" w:sz="4" w:space="0" w:color="auto"/>
              <w:right w:val="single" w:sz="4" w:space="0" w:color="auto"/>
            </w:tcBorders>
            <w:vAlign w:val="center"/>
            <w:hideMark/>
          </w:tcPr>
          <w:p w14:paraId="5925BCEB" w14:textId="77777777" w:rsidR="003F5B13" w:rsidRPr="003F5B13" w:rsidRDefault="003F5B13" w:rsidP="003F5B13">
            <w:pPr>
              <w:jc w:val="left"/>
              <w:rPr>
                <w:rFonts w:cs="Arial"/>
                <w:bCs/>
                <w:color w:val="000000"/>
                <w:sz w:val="20"/>
                <w:lang w:val="es-MX" w:eastAsia="es-MX"/>
              </w:rPr>
            </w:pPr>
          </w:p>
        </w:tc>
        <w:tc>
          <w:tcPr>
            <w:tcW w:w="1418" w:type="dxa"/>
            <w:vMerge/>
            <w:tcBorders>
              <w:top w:val="nil"/>
              <w:left w:val="single" w:sz="4" w:space="0" w:color="auto"/>
              <w:bottom w:val="single" w:sz="4" w:space="0" w:color="auto"/>
              <w:right w:val="single" w:sz="4" w:space="0" w:color="auto"/>
            </w:tcBorders>
            <w:vAlign w:val="center"/>
            <w:hideMark/>
          </w:tcPr>
          <w:p w14:paraId="17CD6B86" w14:textId="77777777" w:rsidR="003F5B13" w:rsidRPr="003F5B13" w:rsidRDefault="003F5B13" w:rsidP="003F5B13">
            <w:pPr>
              <w:jc w:val="left"/>
              <w:rPr>
                <w:rFonts w:cs="Arial"/>
                <w:bCs/>
                <w:color w:val="000000"/>
                <w:sz w:val="20"/>
                <w:lang w:val="es-MX" w:eastAsia="es-MX"/>
              </w:rPr>
            </w:pPr>
          </w:p>
        </w:tc>
        <w:tc>
          <w:tcPr>
            <w:tcW w:w="1701" w:type="dxa"/>
            <w:vMerge/>
            <w:tcBorders>
              <w:top w:val="nil"/>
              <w:left w:val="single" w:sz="4" w:space="0" w:color="auto"/>
              <w:bottom w:val="single" w:sz="4" w:space="0" w:color="auto"/>
              <w:right w:val="single" w:sz="4" w:space="0" w:color="auto"/>
            </w:tcBorders>
            <w:vAlign w:val="center"/>
            <w:hideMark/>
          </w:tcPr>
          <w:p w14:paraId="3EA2B997" w14:textId="77777777" w:rsidR="003F5B13" w:rsidRPr="003F5B13" w:rsidRDefault="003F5B13" w:rsidP="003F5B13">
            <w:pPr>
              <w:jc w:val="left"/>
              <w:rPr>
                <w:rFonts w:cs="Arial"/>
                <w:bCs/>
                <w:color w:val="000000"/>
                <w:sz w:val="20"/>
                <w:lang w:val="es-MX" w:eastAsia="es-MX"/>
              </w:rPr>
            </w:pPr>
          </w:p>
        </w:tc>
      </w:tr>
      <w:tr w:rsidR="003F5B13" w:rsidRPr="003F5B13" w14:paraId="475BE766" w14:textId="77777777" w:rsidTr="003F5B13">
        <w:trPr>
          <w:trHeight w:val="855"/>
        </w:trPr>
        <w:tc>
          <w:tcPr>
            <w:tcW w:w="4536" w:type="dxa"/>
            <w:vMerge w:val="restart"/>
            <w:tcBorders>
              <w:top w:val="nil"/>
              <w:left w:val="single" w:sz="4" w:space="0" w:color="auto"/>
              <w:bottom w:val="single" w:sz="4" w:space="0" w:color="auto"/>
              <w:right w:val="single" w:sz="4" w:space="0" w:color="auto"/>
            </w:tcBorders>
            <w:vAlign w:val="center"/>
            <w:hideMark/>
          </w:tcPr>
          <w:p w14:paraId="0F741463" w14:textId="77777777" w:rsidR="003F5B13" w:rsidRPr="003F5B13" w:rsidRDefault="003F5B13" w:rsidP="003F5B13">
            <w:pPr>
              <w:rPr>
                <w:rFonts w:cs="Arial"/>
                <w:bCs/>
                <w:color w:val="000000"/>
                <w:sz w:val="20"/>
                <w:lang w:val="es-MX" w:eastAsia="es-MX"/>
              </w:rPr>
            </w:pPr>
            <w:r w:rsidRPr="003F5B13">
              <w:rPr>
                <w:rFonts w:cs="Arial"/>
                <w:bCs/>
                <w:color w:val="000000"/>
                <w:sz w:val="20"/>
                <w:lang w:val="es-MX" w:eastAsia="es-MX"/>
              </w:rPr>
              <w:t>XVII. La inscripción de la escritura por la cual se constituya el régimen de condominios de un inmueble, por cada departamento, despacho o local;</w:t>
            </w:r>
          </w:p>
          <w:p w14:paraId="733ED142" w14:textId="77777777" w:rsidR="003F5B13" w:rsidRPr="003F5B13" w:rsidRDefault="003F5B13" w:rsidP="003F5B13">
            <w:pPr>
              <w:rPr>
                <w:rFonts w:cs="Arial"/>
                <w:bCs/>
                <w:color w:val="000000"/>
                <w:sz w:val="20"/>
                <w:lang w:val="es-MX" w:eastAsia="es-MX"/>
              </w:rPr>
            </w:pPr>
          </w:p>
        </w:tc>
        <w:tc>
          <w:tcPr>
            <w:tcW w:w="1418" w:type="dxa"/>
            <w:vMerge w:val="restart"/>
            <w:tcBorders>
              <w:top w:val="nil"/>
              <w:left w:val="single" w:sz="4" w:space="0" w:color="auto"/>
              <w:bottom w:val="single" w:sz="4" w:space="0" w:color="auto"/>
              <w:right w:val="single" w:sz="4" w:space="0" w:color="auto"/>
            </w:tcBorders>
            <w:vAlign w:val="center"/>
            <w:hideMark/>
          </w:tcPr>
          <w:p w14:paraId="4BEED320" w14:textId="77777777" w:rsidR="003F5B13" w:rsidRPr="003F5B13" w:rsidRDefault="003F5B13" w:rsidP="003F5B13">
            <w:pPr>
              <w:jc w:val="center"/>
              <w:rPr>
                <w:rFonts w:cs="Arial"/>
                <w:bCs/>
                <w:color w:val="000000"/>
                <w:sz w:val="20"/>
                <w:lang w:val="es-MX" w:eastAsia="es-MX"/>
              </w:rPr>
            </w:pPr>
            <w:r w:rsidRPr="003F5B13">
              <w:rPr>
                <w:rFonts w:cs="Arial"/>
                <w:bCs/>
                <w:color w:val="000000"/>
                <w:sz w:val="20"/>
                <w:lang w:val="es-MX" w:eastAsia="es-MX"/>
              </w:rPr>
              <w:t>1</w:t>
            </w:r>
          </w:p>
          <w:p w14:paraId="24266019" w14:textId="77777777" w:rsidR="003F5B13" w:rsidRPr="003F5B13" w:rsidRDefault="003F5B13" w:rsidP="003F5B13">
            <w:pPr>
              <w:jc w:val="center"/>
              <w:rPr>
                <w:rFonts w:cs="Arial"/>
                <w:bCs/>
                <w:color w:val="000000"/>
                <w:sz w:val="20"/>
                <w:lang w:val="es-MX" w:eastAsia="es-MX"/>
              </w:rPr>
            </w:pPr>
          </w:p>
          <w:p w14:paraId="6F416104" w14:textId="77777777" w:rsidR="003F5B13" w:rsidRPr="003F5B13" w:rsidRDefault="003F5B13" w:rsidP="003F5B13">
            <w:pPr>
              <w:jc w:val="center"/>
              <w:rPr>
                <w:rFonts w:cs="Arial"/>
                <w:bCs/>
                <w:color w:val="000000"/>
                <w:sz w:val="20"/>
                <w:lang w:val="es-MX" w:eastAsia="es-MX"/>
              </w:rPr>
            </w:pPr>
          </w:p>
          <w:p w14:paraId="3A33D0A9" w14:textId="77777777" w:rsidR="003F5B13" w:rsidRPr="003F5B13" w:rsidRDefault="003F5B13" w:rsidP="003F5B13">
            <w:pPr>
              <w:jc w:val="center"/>
              <w:rPr>
                <w:rFonts w:cs="Arial"/>
                <w:bCs/>
                <w:color w:val="000000"/>
                <w:sz w:val="20"/>
                <w:lang w:val="es-MX" w:eastAsia="es-MX"/>
              </w:rPr>
            </w:pPr>
          </w:p>
        </w:tc>
        <w:tc>
          <w:tcPr>
            <w:tcW w:w="1701" w:type="dxa"/>
            <w:vMerge w:val="restart"/>
            <w:tcBorders>
              <w:top w:val="nil"/>
              <w:left w:val="single" w:sz="4" w:space="0" w:color="auto"/>
              <w:bottom w:val="single" w:sz="4" w:space="0" w:color="auto"/>
              <w:right w:val="single" w:sz="4" w:space="0" w:color="auto"/>
            </w:tcBorders>
            <w:vAlign w:val="center"/>
            <w:hideMark/>
          </w:tcPr>
          <w:p w14:paraId="70D8C71F" w14:textId="77777777" w:rsidR="003F5B13" w:rsidRPr="003F5B13" w:rsidRDefault="003F5B13" w:rsidP="003F5B13">
            <w:pPr>
              <w:jc w:val="center"/>
              <w:rPr>
                <w:rFonts w:cs="Arial"/>
                <w:bCs/>
                <w:color w:val="000000"/>
                <w:sz w:val="20"/>
                <w:lang w:val="es-MX" w:eastAsia="es-MX"/>
              </w:rPr>
            </w:pPr>
            <w:r w:rsidRPr="003F5B13">
              <w:rPr>
                <w:rFonts w:cs="Arial"/>
                <w:bCs/>
                <w:color w:val="000000"/>
                <w:sz w:val="20"/>
                <w:lang w:val="es-MX" w:eastAsia="es-MX"/>
              </w:rPr>
              <w:t> </w:t>
            </w:r>
          </w:p>
        </w:tc>
      </w:tr>
      <w:tr w:rsidR="003F5B13" w:rsidRPr="003F5B13" w14:paraId="3716559C" w14:textId="77777777" w:rsidTr="003F5B13">
        <w:trPr>
          <w:trHeight w:val="491"/>
        </w:trPr>
        <w:tc>
          <w:tcPr>
            <w:tcW w:w="4536" w:type="dxa"/>
            <w:vMerge/>
            <w:tcBorders>
              <w:top w:val="nil"/>
              <w:left w:val="single" w:sz="4" w:space="0" w:color="auto"/>
              <w:bottom w:val="single" w:sz="4" w:space="0" w:color="auto"/>
              <w:right w:val="single" w:sz="4" w:space="0" w:color="auto"/>
            </w:tcBorders>
            <w:vAlign w:val="center"/>
            <w:hideMark/>
          </w:tcPr>
          <w:p w14:paraId="2BC906B4" w14:textId="77777777" w:rsidR="003F5B13" w:rsidRPr="003F5B13" w:rsidRDefault="003F5B13" w:rsidP="003F5B13">
            <w:pPr>
              <w:jc w:val="left"/>
              <w:rPr>
                <w:rFonts w:cs="Arial"/>
                <w:bCs/>
                <w:color w:val="000000"/>
                <w:sz w:val="20"/>
                <w:lang w:val="es-MX" w:eastAsia="es-MX"/>
              </w:rPr>
            </w:pPr>
          </w:p>
        </w:tc>
        <w:tc>
          <w:tcPr>
            <w:tcW w:w="1418" w:type="dxa"/>
            <w:vMerge/>
            <w:tcBorders>
              <w:top w:val="nil"/>
              <w:left w:val="single" w:sz="4" w:space="0" w:color="auto"/>
              <w:bottom w:val="single" w:sz="4" w:space="0" w:color="auto"/>
              <w:right w:val="single" w:sz="4" w:space="0" w:color="auto"/>
            </w:tcBorders>
            <w:vAlign w:val="center"/>
            <w:hideMark/>
          </w:tcPr>
          <w:p w14:paraId="5A12E847" w14:textId="77777777" w:rsidR="003F5B13" w:rsidRPr="003F5B13" w:rsidRDefault="003F5B13" w:rsidP="003F5B13">
            <w:pPr>
              <w:jc w:val="left"/>
              <w:rPr>
                <w:rFonts w:cs="Arial"/>
                <w:bCs/>
                <w:color w:val="000000"/>
                <w:sz w:val="20"/>
                <w:lang w:val="es-MX" w:eastAsia="es-MX"/>
              </w:rPr>
            </w:pPr>
          </w:p>
        </w:tc>
        <w:tc>
          <w:tcPr>
            <w:tcW w:w="1701" w:type="dxa"/>
            <w:vMerge/>
            <w:tcBorders>
              <w:top w:val="nil"/>
              <w:left w:val="single" w:sz="4" w:space="0" w:color="auto"/>
              <w:bottom w:val="single" w:sz="4" w:space="0" w:color="auto"/>
              <w:right w:val="single" w:sz="4" w:space="0" w:color="auto"/>
            </w:tcBorders>
            <w:vAlign w:val="center"/>
            <w:hideMark/>
          </w:tcPr>
          <w:p w14:paraId="2265D12C" w14:textId="77777777" w:rsidR="003F5B13" w:rsidRPr="003F5B13" w:rsidRDefault="003F5B13" w:rsidP="003F5B13">
            <w:pPr>
              <w:jc w:val="left"/>
              <w:rPr>
                <w:rFonts w:cs="Arial"/>
                <w:bCs/>
                <w:color w:val="000000"/>
                <w:sz w:val="20"/>
                <w:lang w:val="es-MX" w:eastAsia="es-MX"/>
              </w:rPr>
            </w:pPr>
          </w:p>
        </w:tc>
      </w:tr>
      <w:tr w:rsidR="003F5B13" w:rsidRPr="003F5B13" w14:paraId="7A94BADA" w14:textId="77777777" w:rsidTr="003F5B13">
        <w:trPr>
          <w:trHeight w:val="491"/>
        </w:trPr>
        <w:tc>
          <w:tcPr>
            <w:tcW w:w="4536" w:type="dxa"/>
            <w:vMerge w:val="restart"/>
            <w:tcBorders>
              <w:top w:val="nil"/>
              <w:left w:val="single" w:sz="4" w:space="0" w:color="auto"/>
              <w:bottom w:val="single" w:sz="4" w:space="0" w:color="auto"/>
              <w:right w:val="single" w:sz="4" w:space="0" w:color="auto"/>
            </w:tcBorders>
            <w:vAlign w:val="center"/>
            <w:hideMark/>
          </w:tcPr>
          <w:p w14:paraId="6EDF063B" w14:textId="77777777" w:rsidR="003F5B13" w:rsidRPr="003F5B13" w:rsidRDefault="003F5B13" w:rsidP="003F5B13">
            <w:pPr>
              <w:rPr>
                <w:rFonts w:cs="Arial"/>
                <w:bCs/>
                <w:color w:val="000000"/>
                <w:sz w:val="20"/>
                <w:lang w:val="es-MX" w:eastAsia="es-MX"/>
              </w:rPr>
            </w:pPr>
            <w:r w:rsidRPr="003F5B13">
              <w:rPr>
                <w:rFonts w:cs="Arial"/>
                <w:bCs/>
                <w:color w:val="000000"/>
                <w:sz w:val="20"/>
                <w:lang w:val="es-MX" w:eastAsia="es-MX"/>
              </w:rPr>
              <w:t>XVIII. La inscripción de contratos mercantiles o civiles no incluidos en otras fracciones de este artículo;</w:t>
            </w:r>
          </w:p>
          <w:p w14:paraId="7CFEE6FD" w14:textId="77777777" w:rsidR="003F5B13" w:rsidRPr="003F5B13" w:rsidRDefault="003F5B13" w:rsidP="003F5B13">
            <w:pPr>
              <w:rPr>
                <w:rFonts w:cs="Arial"/>
                <w:bCs/>
                <w:color w:val="000000"/>
                <w:sz w:val="20"/>
                <w:lang w:val="es-MX" w:eastAsia="es-MX"/>
              </w:rPr>
            </w:pPr>
          </w:p>
        </w:tc>
        <w:tc>
          <w:tcPr>
            <w:tcW w:w="1418" w:type="dxa"/>
            <w:vMerge w:val="restart"/>
            <w:tcBorders>
              <w:top w:val="nil"/>
              <w:left w:val="single" w:sz="4" w:space="0" w:color="auto"/>
              <w:bottom w:val="single" w:sz="4" w:space="0" w:color="auto"/>
              <w:right w:val="single" w:sz="4" w:space="0" w:color="auto"/>
            </w:tcBorders>
            <w:vAlign w:val="center"/>
            <w:hideMark/>
          </w:tcPr>
          <w:p w14:paraId="59F064EE" w14:textId="77777777" w:rsidR="003F5B13" w:rsidRPr="003F5B13" w:rsidRDefault="003F5B13" w:rsidP="003F5B13">
            <w:pPr>
              <w:jc w:val="center"/>
              <w:rPr>
                <w:rFonts w:cs="Arial"/>
                <w:bCs/>
                <w:color w:val="000000"/>
                <w:sz w:val="20"/>
                <w:lang w:val="es-MX" w:eastAsia="es-MX"/>
              </w:rPr>
            </w:pPr>
            <w:r w:rsidRPr="003F5B13">
              <w:rPr>
                <w:rFonts w:cs="Arial"/>
                <w:bCs/>
                <w:color w:val="000000"/>
                <w:sz w:val="20"/>
                <w:lang w:val="es-MX" w:eastAsia="es-MX"/>
              </w:rPr>
              <w:t>5</w:t>
            </w:r>
          </w:p>
          <w:p w14:paraId="765CE363" w14:textId="77777777" w:rsidR="003F5B13" w:rsidRPr="003F5B13" w:rsidRDefault="003F5B13" w:rsidP="003F5B13">
            <w:pPr>
              <w:jc w:val="center"/>
              <w:rPr>
                <w:rFonts w:cs="Arial"/>
                <w:bCs/>
                <w:color w:val="000000"/>
                <w:sz w:val="20"/>
                <w:lang w:val="es-MX" w:eastAsia="es-MX"/>
              </w:rPr>
            </w:pPr>
          </w:p>
          <w:p w14:paraId="648C4081" w14:textId="77777777" w:rsidR="003F5B13" w:rsidRPr="003F5B13" w:rsidRDefault="003F5B13" w:rsidP="003F5B13">
            <w:pPr>
              <w:jc w:val="center"/>
              <w:rPr>
                <w:rFonts w:cs="Arial"/>
                <w:bCs/>
                <w:color w:val="000000"/>
                <w:sz w:val="20"/>
                <w:lang w:val="es-MX" w:eastAsia="es-MX"/>
              </w:rPr>
            </w:pPr>
          </w:p>
        </w:tc>
        <w:tc>
          <w:tcPr>
            <w:tcW w:w="1701" w:type="dxa"/>
            <w:vMerge w:val="restart"/>
            <w:tcBorders>
              <w:top w:val="nil"/>
              <w:left w:val="single" w:sz="4" w:space="0" w:color="auto"/>
              <w:bottom w:val="single" w:sz="4" w:space="0" w:color="auto"/>
              <w:right w:val="single" w:sz="4" w:space="0" w:color="auto"/>
            </w:tcBorders>
            <w:vAlign w:val="center"/>
            <w:hideMark/>
          </w:tcPr>
          <w:p w14:paraId="7393724C" w14:textId="77777777" w:rsidR="003F5B13" w:rsidRPr="003F5B13" w:rsidRDefault="003F5B13" w:rsidP="003F5B13">
            <w:pPr>
              <w:jc w:val="center"/>
              <w:rPr>
                <w:rFonts w:cs="Arial"/>
                <w:bCs/>
                <w:color w:val="000000"/>
                <w:sz w:val="20"/>
                <w:lang w:val="es-MX" w:eastAsia="es-MX"/>
              </w:rPr>
            </w:pPr>
            <w:r w:rsidRPr="003F5B13">
              <w:rPr>
                <w:rFonts w:cs="Arial"/>
                <w:bCs/>
                <w:color w:val="000000"/>
                <w:sz w:val="20"/>
                <w:lang w:val="es-MX" w:eastAsia="es-MX"/>
              </w:rPr>
              <w:t> </w:t>
            </w:r>
          </w:p>
        </w:tc>
      </w:tr>
      <w:tr w:rsidR="003F5B13" w:rsidRPr="003F5B13" w14:paraId="1C893774" w14:textId="77777777" w:rsidTr="003F5B13">
        <w:trPr>
          <w:trHeight w:val="491"/>
        </w:trPr>
        <w:tc>
          <w:tcPr>
            <w:tcW w:w="4536" w:type="dxa"/>
            <w:vMerge/>
            <w:tcBorders>
              <w:top w:val="nil"/>
              <w:left w:val="single" w:sz="4" w:space="0" w:color="auto"/>
              <w:bottom w:val="single" w:sz="4" w:space="0" w:color="auto"/>
              <w:right w:val="single" w:sz="4" w:space="0" w:color="auto"/>
            </w:tcBorders>
            <w:vAlign w:val="center"/>
            <w:hideMark/>
          </w:tcPr>
          <w:p w14:paraId="36D1371B" w14:textId="77777777" w:rsidR="003F5B13" w:rsidRPr="003F5B13" w:rsidRDefault="003F5B13" w:rsidP="003F5B13">
            <w:pPr>
              <w:jc w:val="left"/>
              <w:rPr>
                <w:rFonts w:cs="Arial"/>
                <w:bCs/>
                <w:color w:val="000000"/>
                <w:sz w:val="20"/>
                <w:lang w:val="es-MX" w:eastAsia="es-MX"/>
              </w:rPr>
            </w:pPr>
          </w:p>
        </w:tc>
        <w:tc>
          <w:tcPr>
            <w:tcW w:w="1418" w:type="dxa"/>
            <w:vMerge/>
            <w:tcBorders>
              <w:top w:val="nil"/>
              <w:left w:val="single" w:sz="4" w:space="0" w:color="auto"/>
              <w:bottom w:val="single" w:sz="4" w:space="0" w:color="auto"/>
              <w:right w:val="single" w:sz="4" w:space="0" w:color="auto"/>
            </w:tcBorders>
            <w:vAlign w:val="center"/>
            <w:hideMark/>
          </w:tcPr>
          <w:p w14:paraId="133BCEAB" w14:textId="77777777" w:rsidR="003F5B13" w:rsidRPr="003F5B13" w:rsidRDefault="003F5B13" w:rsidP="003F5B13">
            <w:pPr>
              <w:jc w:val="left"/>
              <w:rPr>
                <w:rFonts w:cs="Arial"/>
                <w:bCs/>
                <w:color w:val="000000"/>
                <w:sz w:val="20"/>
                <w:lang w:val="es-MX" w:eastAsia="es-MX"/>
              </w:rPr>
            </w:pPr>
          </w:p>
        </w:tc>
        <w:tc>
          <w:tcPr>
            <w:tcW w:w="1701" w:type="dxa"/>
            <w:vMerge/>
            <w:tcBorders>
              <w:top w:val="nil"/>
              <w:left w:val="single" w:sz="4" w:space="0" w:color="auto"/>
              <w:bottom w:val="single" w:sz="4" w:space="0" w:color="auto"/>
              <w:right w:val="single" w:sz="4" w:space="0" w:color="auto"/>
            </w:tcBorders>
            <w:vAlign w:val="center"/>
            <w:hideMark/>
          </w:tcPr>
          <w:p w14:paraId="78743103" w14:textId="77777777" w:rsidR="003F5B13" w:rsidRPr="003F5B13" w:rsidRDefault="003F5B13" w:rsidP="003F5B13">
            <w:pPr>
              <w:jc w:val="left"/>
              <w:rPr>
                <w:rFonts w:cs="Arial"/>
                <w:bCs/>
                <w:color w:val="000000"/>
                <w:sz w:val="20"/>
                <w:lang w:val="es-MX" w:eastAsia="es-MX"/>
              </w:rPr>
            </w:pPr>
          </w:p>
        </w:tc>
      </w:tr>
      <w:tr w:rsidR="003F5B13" w:rsidRPr="003F5B13" w14:paraId="51490397" w14:textId="77777777" w:rsidTr="003F5B13">
        <w:trPr>
          <w:trHeight w:val="491"/>
        </w:trPr>
        <w:tc>
          <w:tcPr>
            <w:tcW w:w="4536" w:type="dxa"/>
            <w:vMerge/>
            <w:tcBorders>
              <w:top w:val="nil"/>
              <w:left w:val="single" w:sz="4" w:space="0" w:color="auto"/>
              <w:bottom w:val="single" w:sz="4" w:space="0" w:color="auto"/>
              <w:right w:val="single" w:sz="4" w:space="0" w:color="auto"/>
            </w:tcBorders>
            <w:vAlign w:val="center"/>
            <w:hideMark/>
          </w:tcPr>
          <w:p w14:paraId="57211E41" w14:textId="77777777" w:rsidR="003F5B13" w:rsidRPr="003F5B13" w:rsidRDefault="003F5B13" w:rsidP="003F5B13">
            <w:pPr>
              <w:jc w:val="left"/>
              <w:rPr>
                <w:rFonts w:cs="Arial"/>
                <w:bCs/>
                <w:color w:val="000000"/>
                <w:sz w:val="20"/>
                <w:lang w:val="es-MX" w:eastAsia="es-MX"/>
              </w:rPr>
            </w:pPr>
          </w:p>
        </w:tc>
        <w:tc>
          <w:tcPr>
            <w:tcW w:w="1418" w:type="dxa"/>
            <w:vMerge/>
            <w:tcBorders>
              <w:top w:val="nil"/>
              <w:left w:val="single" w:sz="4" w:space="0" w:color="auto"/>
              <w:bottom w:val="single" w:sz="4" w:space="0" w:color="auto"/>
              <w:right w:val="single" w:sz="4" w:space="0" w:color="auto"/>
            </w:tcBorders>
            <w:vAlign w:val="center"/>
            <w:hideMark/>
          </w:tcPr>
          <w:p w14:paraId="2C927789" w14:textId="77777777" w:rsidR="003F5B13" w:rsidRPr="003F5B13" w:rsidRDefault="003F5B13" w:rsidP="003F5B13">
            <w:pPr>
              <w:jc w:val="left"/>
              <w:rPr>
                <w:rFonts w:cs="Arial"/>
                <w:bCs/>
                <w:color w:val="000000"/>
                <w:sz w:val="20"/>
                <w:lang w:val="es-MX" w:eastAsia="es-MX"/>
              </w:rPr>
            </w:pPr>
          </w:p>
        </w:tc>
        <w:tc>
          <w:tcPr>
            <w:tcW w:w="1701" w:type="dxa"/>
            <w:vMerge/>
            <w:tcBorders>
              <w:top w:val="nil"/>
              <w:left w:val="single" w:sz="4" w:space="0" w:color="auto"/>
              <w:bottom w:val="single" w:sz="4" w:space="0" w:color="auto"/>
              <w:right w:val="single" w:sz="4" w:space="0" w:color="auto"/>
            </w:tcBorders>
            <w:vAlign w:val="center"/>
            <w:hideMark/>
          </w:tcPr>
          <w:p w14:paraId="0A008708" w14:textId="77777777" w:rsidR="003F5B13" w:rsidRPr="003F5B13" w:rsidRDefault="003F5B13" w:rsidP="003F5B13">
            <w:pPr>
              <w:jc w:val="left"/>
              <w:rPr>
                <w:rFonts w:cs="Arial"/>
                <w:bCs/>
                <w:color w:val="000000"/>
                <w:sz w:val="20"/>
                <w:lang w:val="es-MX" w:eastAsia="es-MX"/>
              </w:rPr>
            </w:pPr>
          </w:p>
        </w:tc>
      </w:tr>
      <w:tr w:rsidR="003F5B13" w:rsidRPr="003F5B13" w14:paraId="2A4A5CC3" w14:textId="77777777" w:rsidTr="003F5B13">
        <w:trPr>
          <w:trHeight w:val="540"/>
        </w:trPr>
        <w:tc>
          <w:tcPr>
            <w:tcW w:w="4536" w:type="dxa"/>
            <w:vMerge w:val="restart"/>
            <w:tcBorders>
              <w:top w:val="nil"/>
              <w:left w:val="single" w:sz="4" w:space="0" w:color="auto"/>
              <w:bottom w:val="single" w:sz="4" w:space="0" w:color="auto"/>
              <w:right w:val="single" w:sz="4" w:space="0" w:color="auto"/>
            </w:tcBorders>
            <w:vAlign w:val="center"/>
            <w:hideMark/>
          </w:tcPr>
          <w:p w14:paraId="791B8ED8" w14:textId="77777777" w:rsidR="003F5B13" w:rsidRPr="003F5B13" w:rsidRDefault="003F5B13" w:rsidP="003F5B13">
            <w:pPr>
              <w:rPr>
                <w:rFonts w:cs="Arial"/>
                <w:bCs/>
                <w:color w:val="000000"/>
                <w:sz w:val="20"/>
                <w:lang w:val="es-MX" w:eastAsia="es-MX"/>
              </w:rPr>
            </w:pPr>
            <w:r w:rsidRPr="003F5B13">
              <w:rPr>
                <w:rFonts w:cs="Arial"/>
                <w:bCs/>
                <w:color w:val="000000"/>
                <w:sz w:val="20"/>
                <w:lang w:val="es-MX" w:eastAsia="es-MX"/>
              </w:rPr>
              <w:t>XIX. La inscripción de contratos relativos a bienes muebles en los que se estipule una condición resolutoria o la transmisión con reserva de dominio, sobre el monto de la operación;</w:t>
            </w:r>
          </w:p>
          <w:p w14:paraId="3143F040" w14:textId="77777777" w:rsidR="003F5B13" w:rsidRPr="003F5B13" w:rsidRDefault="003F5B13" w:rsidP="003F5B13">
            <w:pPr>
              <w:rPr>
                <w:rFonts w:cs="Arial"/>
                <w:bCs/>
                <w:color w:val="000000"/>
                <w:sz w:val="20"/>
                <w:lang w:val="es-MX" w:eastAsia="es-MX"/>
              </w:rPr>
            </w:pPr>
          </w:p>
        </w:tc>
        <w:tc>
          <w:tcPr>
            <w:tcW w:w="1418" w:type="dxa"/>
            <w:vMerge w:val="restart"/>
            <w:tcBorders>
              <w:top w:val="nil"/>
              <w:left w:val="single" w:sz="4" w:space="0" w:color="auto"/>
              <w:bottom w:val="single" w:sz="4" w:space="0" w:color="auto"/>
              <w:right w:val="single" w:sz="4" w:space="0" w:color="auto"/>
            </w:tcBorders>
            <w:vAlign w:val="center"/>
            <w:hideMark/>
          </w:tcPr>
          <w:p w14:paraId="1664A3CA" w14:textId="77777777" w:rsidR="003F5B13" w:rsidRPr="003F5B13" w:rsidRDefault="003F5B13" w:rsidP="003F5B13">
            <w:pPr>
              <w:jc w:val="center"/>
              <w:rPr>
                <w:rFonts w:cs="Arial"/>
                <w:bCs/>
                <w:color w:val="000000"/>
                <w:sz w:val="20"/>
                <w:lang w:val="es-MX" w:eastAsia="es-MX"/>
              </w:rPr>
            </w:pPr>
            <w:r w:rsidRPr="003F5B13">
              <w:rPr>
                <w:rFonts w:cs="Arial"/>
                <w:bCs/>
                <w:color w:val="000000"/>
                <w:sz w:val="20"/>
                <w:lang w:val="es-MX" w:eastAsia="es-MX"/>
              </w:rPr>
              <w:t> </w:t>
            </w:r>
          </w:p>
        </w:tc>
        <w:tc>
          <w:tcPr>
            <w:tcW w:w="1701" w:type="dxa"/>
            <w:vMerge w:val="restart"/>
            <w:tcBorders>
              <w:top w:val="nil"/>
              <w:left w:val="single" w:sz="4" w:space="0" w:color="auto"/>
              <w:bottom w:val="single" w:sz="4" w:space="0" w:color="auto"/>
              <w:right w:val="single" w:sz="4" w:space="0" w:color="auto"/>
            </w:tcBorders>
            <w:vAlign w:val="center"/>
            <w:hideMark/>
          </w:tcPr>
          <w:p w14:paraId="2DEC3C5F" w14:textId="77777777" w:rsidR="003F5B13" w:rsidRPr="003F5B13" w:rsidRDefault="003F5B13" w:rsidP="003F5B13">
            <w:pPr>
              <w:jc w:val="center"/>
              <w:rPr>
                <w:rFonts w:cs="Arial"/>
                <w:bCs/>
                <w:color w:val="000000"/>
                <w:sz w:val="20"/>
                <w:lang w:val="es-MX" w:eastAsia="es-MX"/>
              </w:rPr>
            </w:pPr>
            <w:r w:rsidRPr="003F5B13">
              <w:rPr>
                <w:rFonts w:cs="Arial"/>
                <w:bCs/>
                <w:color w:val="000000"/>
                <w:sz w:val="20"/>
                <w:lang w:val="es-MX" w:eastAsia="es-MX"/>
              </w:rPr>
              <w:t>0.70%</w:t>
            </w:r>
          </w:p>
          <w:p w14:paraId="5AD4E6FF" w14:textId="77777777" w:rsidR="003F5B13" w:rsidRPr="003F5B13" w:rsidRDefault="003F5B13" w:rsidP="003F5B13">
            <w:pPr>
              <w:jc w:val="center"/>
              <w:rPr>
                <w:rFonts w:cs="Arial"/>
                <w:bCs/>
                <w:color w:val="000000"/>
                <w:sz w:val="20"/>
                <w:lang w:val="es-MX" w:eastAsia="es-MX"/>
              </w:rPr>
            </w:pPr>
          </w:p>
          <w:p w14:paraId="34AEA05A" w14:textId="77777777" w:rsidR="003F5B13" w:rsidRPr="003F5B13" w:rsidRDefault="003F5B13" w:rsidP="003F5B13">
            <w:pPr>
              <w:jc w:val="center"/>
              <w:rPr>
                <w:rFonts w:cs="Arial"/>
                <w:bCs/>
                <w:color w:val="000000"/>
                <w:sz w:val="20"/>
                <w:lang w:val="es-MX" w:eastAsia="es-MX"/>
              </w:rPr>
            </w:pPr>
          </w:p>
        </w:tc>
      </w:tr>
      <w:tr w:rsidR="003F5B13" w:rsidRPr="003F5B13" w14:paraId="224EE3B1" w14:textId="77777777" w:rsidTr="003F5B13">
        <w:trPr>
          <w:trHeight w:val="491"/>
        </w:trPr>
        <w:tc>
          <w:tcPr>
            <w:tcW w:w="4536" w:type="dxa"/>
            <w:vMerge/>
            <w:tcBorders>
              <w:top w:val="nil"/>
              <w:left w:val="single" w:sz="4" w:space="0" w:color="auto"/>
              <w:bottom w:val="single" w:sz="4" w:space="0" w:color="auto"/>
              <w:right w:val="single" w:sz="4" w:space="0" w:color="auto"/>
            </w:tcBorders>
            <w:vAlign w:val="center"/>
            <w:hideMark/>
          </w:tcPr>
          <w:p w14:paraId="01D563EF" w14:textId="77777777" w:rsidR="003F5B13" w:rsidRPr="003F5B13" w:rsidRDefault="003F5B13" w:rsidP="003F5B13">
            <w:pPr>
              <w:jc w:val="left"/>
              <w:rPr>
                <w:rFonts w:cs="Arial"/>
                <w:bCs/>
                <w:color w:val="000000"/>
                <w:sz w:val="20"/>
                <w:lang w:val="es-MX" w:eastAsia="es-MX"/>
              </w:rPr>
            </w:pPr>
          </w:p>
        </w:tc>
        <w:tc>
          <w:tcPr>
            <w:tcW w:w="1418" w:type="dxa"/>
            <w:vMerge/>
            <w:tcBorders>
              <w:top w:val="nil"/>
              <w:left w:val="single" w:sz="4" w:space="0" w:color="auto"/>
              <w:bottom w:val="single" w:sz="4" w:space="0" w:color="auto"/>
              <w:right w:val="single" w:sz="4" w:space="0" w:color="auto"/>
            </w:tcBorders>
            <w:vAlign w:val="center"/>
            <w:hideMark/>
          </w:tcPr>
          <w:p w14:paraId="7267790D" w14:textId="77777777" w:rsidR="003F5B13" w:rsidRPr="003F5B13" w:rsidRDefault="003F5B13" w:rsidP="003F5B13">
            <w:pPr>
              <w:jc w:val="left"/>
              <w:rPr>
                <w:rFonts w:cs="Arial"/>
                <w:bCs/>
                <w:color w:val="000000"/>
                <w:sz w:val="20"/>
                <w:lang w:val="es-MX" w:eastAsia="es-MX"/>
              </w:rPr>
            </w:pPr>
          </w:p>
        </w:tc>
        <w:tc>
          <w:tcPr>
            <w:tcW w:w="1701" w:type="dxa"/>
            <w:vMerge/>
            <w:tcBorders>
              <w:top w:val="nil"/>
              <w:left w:val="single" w:sz="4" w:space="0" w:color="auto"/>
              <w:bottom w:val="single" w:sz="4" w:space="0" w:color="auto"/>
              <w:right w:val="single" w:sz="4" w:space="0" w:color="auto"/>
            </w:tcBorders>
            <w:vAlign w:val="center"/>
            <w:hideMark/>
          </w:tcPr>
          <w:p w14:paraId="069BCE88" w14:textId="77777777" w:rsidR="003F5B13" w:rsidRPr="003F5B13" w:rsidRDefault="003F5B13" w:rsidP="003F5B13">
            <w:pPr>
              <w:jc w:val="left"/>
              <w:rPr>
                <w:rFonts w:cs="Arial"/>
                <w:bCs/>
                <w:color w:val="000000"/>
                <w:sz w:val="20"/>
                <w:lang w:val="es-MX" w:eastAsia="es-MX"/>
              </w:rPr>
            </w:pPr>
          </w:p>
        </w:tc>
      </w:tr>
      <w:tr w:rsidR="003F5B13" w:rsidRPr="003F5B13" w14:paraId="64323BC8" w14:textId="77777777" w:rsidTr="003F5B13">
        <w:trPr>
          <w:trHeight w:val="491"/>
        </w:trPr>
        <w:tc>
          <w:tcPr>
            <w:tcW w:w="4536" w:type="dxa"/>
            <w:vMerge/>
            <w:tcBorders>
              <w:top w:val="nil"/>
              <w:left w:val="single" w:sz="4" w:space="0" w:color="auto"/>
              <w:bottom w:val="single" w:sz="4" w:space="0" w:color="auto"/>
              <w:right w:val="single" w:sz="4" w:space="0" w:color="auto"/>
            </w:tcBorders>
            <w:vAlign w:val="center"/>
            <w:hideMark/>
          </w:tcPr>
          <w:p w14:paraId="4781BE30" w14:textId="77777777" w:rsidR="003F5B13" w:rsidRPr="003F5B13" w:rsidRDefault="003F5B13" w:rsidP="003F5B13">
            <w:pPr>
              <w:jc w:val="left"/>
              <w:rPr>
                <w:rFonts w:cs="Arial"/>
                <w:bCs/>
                <w:color w:val="000000"/>
                <w:sz w:val="20"/>
                <w:lang w:val="es-MX" w:eastAsia="es-MX"/>
              </w:rPr>
            </w:pPr>
          </w:p>
        </w:tc>
        <w:tc>
          <w:tcPr>
            <w:tcW w:w="1418" w:type="dxa"/>
            <w:vMerge/>
            <w:tcBorders>
              <w:top w:val="nil"/>
              <w:left w:val="single" w:sz="4" w:space="0" w:color="auto"/>
              <w:bottom w:val="single" w:sz="4" w:space="0" w:color="auto"/>
              <w:right w:val="single" w:sz="4" w:space="0" w:color="auto"/>
            </w:tcBorders>
            <w:vAlign w:val="center"/>
            <w:hideMark/>
          </w:tcPr>
          <w:p w14:paraId="576A1CD0" w14:textId="77777777" w:rsidR="003F5B13" w:rsidRPr="003F5B13" w:rsidRDefault="003F5B13" w:rsidP="003F5B13">
            <w:pPr>
              <w:jc w:val="left"/>
              <w:rPr>
                <w:rFonts w:cs="Arial"/>
                <w:bCs/>
                <w:color w:val="000000"/>
                <w:sz w:val="20"/>
                <w:lang w:val="es-MX" w:eastAsia="es-MX"/>
              </w:rPr>
            </w:pPr>
          </w:p>
        </w:tc>
        <w:tc>
          <w:tcPr>
            <w:tcW w:w="1701" w:type="dxa"/>
            <w:vMerge/>
            <w:tcBorders>
              <w:top w:val="nil"/>
              <w:left w:val="single" w:sz="4" w:space="0" w:color="auto"/>
              <w:bottom w:val="single" w:sz="4" w:space="0" w:color="auto"/>
              <w:right w:val="single" w:sz="4" w:space="0" w:color="auto"/>
            </w:tcBorders>
            <w:vAlign w:val="center"/>
            <w:hideMark/>
          </w:tcPr>
          <w:p w14:paraId="1CE04E8D" w14:textId="77777777" w:rsidR="003F5B13" w:rsidRPr="003F5B13" w:rsidRDefault="003F5B13" w:rsidP="003F5B13">
            <w:pPr>
              <w:jc w:val="left"/>
              <w:rPr>
                <w:rFonts w:cs="Arial"/>
                <w:bCs/>
                <w:color w:val="000000"/>
                <w:sz w:val="20"/>
                <w:lang w:val="es-MX" w:eastAsia="es-MX"/>
              </w:rPr>
            </w:pPr>
          </w:p>
        </w:tc>
      </w:tr>
      <w:tr w:rsidR="003F5B13" w:rsidRPr="003F5B13" w14:paraId="7B99DFD5" w14:textId="77777777" w:rsidTr="003F5B13">
        <w:trPr>
          <w:trHeight w:val="491"/>
        </w:trPr>
        <w:tc>
          <w:tcPr>
            <w:tcW w:w="4536" w:type="dxa"/>
            <w:vMerge/>
            <w:tcBorders>
              <w:top w:val="nil"/>
              <w:left w:val="single" w:sz="4" w:space="0" w:color="auto"/>
              <w:bottom w:val="single" w:sz="4" w:space="0" w:color="auto"/>
              <w:right w:val="single" w:sz="4" w:space="0" w:color="auto"/>
            </w:tcBorders>
            <w:vAlign w:val="center"/>
            <w:hideMark/>
          </w:tcPr>
          <w:p w14:paraId="762C4936" w14:textId="77777777" w:rsidR="003F5B13" w:rsidRPr="003F5B13" w:rsidRDefault="003F5B13" w:rsidP="003F5B13">
            <w:pPr>
              <w:jc w:val="left"/>
              <w:rPr>
                <w:rFonts w:cs="Arial"/>
                <w:bCs/>
                <w:color w:val="000000"/>
                <w:sz w:val="20"/>
                <w:lang w:val="es-MX" w:eastAsia="es-MX"/>
              </w:rPr>
            </w:pPr>
          </w:p>
        </w:tc>
        <w:tc>
          <w:tcPr>
            <w:tcW w:w="1418" w:type="dxa"/>
            <w:vMerge/>
            <w:tcBorders>
              <w:top w:val="nil"/>
              <w:left w:val="single" w:sz="4" w:space="0" w:color="auto"/>
              <w:bottom w:val="single" w:sz="4" w:space="0" w:color="auto"/>
              <w:right w:val="single" w:sz="4" w:space="0" w:color="auto"/>
            </w:tcBorders>
            <w:vAlign w:val="center"/>
            <w:hideMark/>
          </w:tcPr>
          <w:p w14:paraId="1C01897E" w14:textId="77777777" w:rsidR="003F5B13" w:rsidRPr="003F5B13" w:rsidRDefault="003F5B13" w:rsidP="003F5B13">
            <w:pPr>
              <w:jc w:val="left"/>
              <w:rPr>
                <w:rFonts w:cs="Arial"/>
                <w:bCs/>
                <w:color w:val="000000"/>
                <w:sz w:val="20"/>
                <w:lang w:val="es-MX" w:eastAsia="es-MX"/>
              </w:rPr>
            </w:pPr>
          </w:p>
        </w:tc>
        <w:tc>
          <w:tcPr>
            <w:tcW w:w="1701" w:type="dxa"/>
            <w:vMerge/>
            <w:tcBorders>
              <w:top w:val="nil"/>
              <w:left w:val="single" w:sz="4" w:space="0" w:color="auto"/>
              <w:bottom w:val="single" w:sz="4" w:space="0" w:color="auto"/>
              <w:right w:val="single" w:sz="4" w:space="0" w:color="auto"/>
            </w:tcBorders>
            <w:vAlign w:val="center"/>
            <w:hideMark/>
          </w:tcPr>
          <w:p w14:paraId="02045768" w14:textId="77777777" w:rsidR="003F5B13" w:rsidRPr="003F5B13" w:rsidRDefault="003F5B13" w:rsidP="003F5B13">
            <w:pPr>
              <w:jc w:val="left"/>
              <w:rPr>
                <w:rFonts w:cs="Arial"/>
                <w:bCs/>
                <w:color w:val="000000"/>
                <w:sz w:val="20"/>
                <w:lang w:val="es-MX" w:eastAsia="es-MX"/>
              </w:rPr>
            </w:pPr>
          </w:p>
        </w:tc>
      </w:tr>
      <w:tr w:rsidR="003F5B13" w:rsidRPr="003F5B13" w14:paraId="224C10AD" w14:textId="77777777" w:rsidTr="003F5B13">
        <w:trPr>
          <w:trHeight w:val="491"/>
        </w:trPr>
        <w:tc>
          <w:tcPr>
            <w:tcW w:w="4536" w:type="dxa"/>
            <w:vMerge w:val="restart"/>
            <w:tcBorders>
              <w:top w:val="nil"/>
              <w:left w:val="single" w:sz="4" w:space="0" w:color="auto"/>
              <w:bottom w:val="single" w:sz="4" w:space="0" w:color="auto"/>
              <w:right w:val="single" w:sz="4" w:space="0" w:color="auto"/>
            </w:tcBorders>
            <w:vAlign w:val="center"/>
            <w:hideMark/>
          </w:tcPr>
          <w:p w14:paraId="592CF148" w14:textId="77777777" w:rsidR="003F5B13" w:rsidRPr="003F5B13" w:rsidRDefault="003F5B13" w:rsidP="003F5B13">
            <w:pPr>
              <w:rPr>
                <w:rFonts w:cs="Arial"/>
                <w:bCs/>
                <w:color w:val="000000"/>
                <w:sz w:val="20"/>
                <w:lang w:val="es-MX" w:eastAsia="es-MX"/>
              </w:rPr>
            </w:pPr>
            <w:r w:rsidRPr="003F5B13">
              <w:rPr>
                <w:rFonts w:cs="Arial"/>
                <w:bCs/>
                <w:color w:val="000000"/>
                <w:sz w:val="20"/>
                <w:lang w:val="es-MX" w:eastAsia="es-MX"/>
              </w:rPr>
              <w:t>XX. La inscripción de contratos de corresponsalía de instituciones de crédito;</w:t>
            </w:r>
          </w:p>
          <w:p w14:paraId="2C312E26" w14:textId="77777777" w:rsidR="003F5B13" w:rsidRPr="003F5B13" w:rsidRDefault="003F5B13" w:rsidP="003F5B13">
            <w:pPr>
              <w:rPr>
                <w:rFonts w:cs="Arial"/>
                <w:bCs/>
                <w:color w:val="000000"/>
                <w:sz w:val="20"/>
                <w:lang w:val="es-MX" w:eastAsia="es-MX"/>
              </w:rPr>
            </w:pPr>
          </w:p>
        </w:tc>
        <w:tc>
          <w:tcPr>
            <w:tcW w:w="1418" w:type="dxa"/>
            <w:vMerge w:val="restart"/>
            <w:tcBorders>
              <w:top w:val="nil"/>
              <w:left w:val="single" w:sz="4" w:space="0" w:color="auto"/>
              <w:bottom w:val="single" w:sz="4" w:space="0" w:color="auto"/>
              <w:right w:val="single" w:sz="4" w:space="0" w:color="auto"/>
            </w:tcBorders>
            <w:vAlign w:val="center"/>
            <w:hideMark/>
          </w:tcPr>
          <w:p w14:paraId="75C43D38" w14:textId="77777777" w:rsidR="003F5B13" w:rsidRPr="003F5B13" w:rsidRDefault="003F5B13" w:rsidP="003F5B13">
            <w:pPr>
              <w:jc w:val="center"/>
              <w:rPr>
                <w:rFonts w:cs="Arial"/>
                <w:bCs/>
                <w:color w:val="000000"/>
                <w:sz w:val="20"/>
                <w:lang w:val="es-MX" w:eastAsia="es-MX"/>
              </w:rPr>
            </w:pPr>
            <w:r w:rsidRPr="003F5B13">
              <w:rPr>
                <w:rFonts w:cs="Arial"/>
                <w:bCs/>
                <w:color w:val="000000"/>
                <w:sz w:val="20"/>
                <w:lang w:val="es-MX" w:eastAsia="es-MX"/>
              </w:rPr>
              <w:t>5</w:t>
            </w:r>
          </w:p>
          <w:p w14:paraId="046D903F" w14:textId="77777777" w:rsidR="003F5B13" w:rsidRPr="003F5B13" w:rsidRDefault="003F5B13" w:rsidP="003F5B13">
            <w:pPr>
              <w:jc w:val="center"/>
              <w:rPr>
                <w:rFonts w:cs="Arial"/>
                <w:bCs/>
                <w:color w:val="000000"/>
                <w:sz w:val="20"/>
                <w:lang w:val="es-MX" w:eastAsia="es-MX"/>
              </w:rPr>
            </w:pPr>
          </w:p>
          <w:p w14:paraId="7A4380F2" w14:textId="77777777" w:rsidR="003F5B13" w:rsidRPr="003F5B13" w:rsidRDefault="003F5B13" w:rsidP="003F5B13">
            <w:pPr>
              <w:jc w:val="center"/>
              <w:rPr>
                <w:rFonts w:cs="Arial"/>
                <w:bCs/>
                <w:color w:val="000000"/>
                <w:sz w:val="20"/>
                <w:lang w:val="es-MX" w:eastAsia="es-MX"/>
              </w:rPr>
            </w:pPr>
          </w:p>
        </w:tc>
        <w:tc>
          <w:tcPr>
            <w:tcW w:w="1701" w:type="dxa"/>
            <w:vMerge w:val="restart"/>
            <w:tcBorders>
              <w:top w:val="nil"/>
              <w:left w:val="single" w:sz="4" w:space="0" w:color="auto"/>
              <w:bottom w:val="single" w:sz="4" w:space="0" w:color="auto"/>
              <w:right w:val="single" w:sz="4" w:space="0" w:color="auto"/>
            </w:tcBorders>
            <w:vAlign w:val="center"/>
            <w:hideMark/>
          </w:tcPr>
          <w:p w14:paraId="0AB6CFBC" w14:textId="77777777" w:rsidR="003F5B13" w:rsidRPr="003F5B13" w:rsidRDefault="003F5B13" w:rsidP="003F5B13">
            <w:pPr>
              <w:jc w:val="center"/>
              <w:rPr>
                <w:rFonts w:cs="Arial"/>
                <w:bCs/>
                <w:color w:val="000000"/>
                <w:sz w:val="20"/>
                <w:lang w:val="es-MX" w:eastAsia="es-MX"/>
              </w:rPr>
            </w:pPr>
            <w:r w:rsidRPr="003F5B13">
              <w:rPr>
                <w:rFonts w:cs="Arial"/>
                <w:bCs/>
                <w:color w:val="000000"/>
                <w:sz w:val="20"/>
                <w:lang w:val="es-MX" w:eastAsia="es-MX"/>
              </w:rPr>
              <w:t> </w:t>
            </w:r>
          </w:p>
        </w:tc>
      </w:tr>
      <w:tr w:rsidR="003F5B13" w:rsidRPr="003F5B13" w14:paraId="4E25BE04" w14:textId="77777777" w:rsidTr="003F5B13">
        <w:trPr>
          <w:trHeight w:val="491"/>
        </w:trPr>
        <w:tc>
          <w:tcPr>
            <w:tcW w:w="4536" w:type="dxa"/>
            <w:vMerge/>
            <w:tcBorders>
              <w:top w:val="nil"/>
              <w:left w:val="single" w:sz="4" w:space="0" w:color="auto"/>
              <w:bottom w:val="single" w:sz="4" w:space="0" w:color="auto"/>
              <w:right w:val="single" w:sz="4" w:space="0" w:color="auto"/>
            </w:tcBorders>
            <w:vAlign w:val="center"/>
            <w:hideMark/>
          </w:tcPr>
          <w:p w14:paraId="5B288B39" w14:textId="77777777" w:rsidR="003F5B13" w:rsidRPr="003F5B13" w:rsidRDefault="003F5B13" w:rsidP="003F5B13">
            <w:pPr>
              <w:jc w:val="left"/>
              <w:rPr>
                <w:rFonts w:cs="Arial"/>
                <w:bCs/>
                <w:color w:val="000000"/>
                <w:sz w:val="20"/>
                <w:lang w:val="es-MX" w:eastAsia="es-MX"/>
              </w:rPr>
            </w:pPr>
          </w:p>
        </w:tc>
        <w:tc>
          <w:tcPr>
            <w:tcW w:w="1418" w:type="dxa"/>
            <w:vMerge/>
            <w:tcBorders>
              <w:top w:val="nil"/>
              <w:left w:val="single" w:sz="4" w:space="0" w:color="auto"/>
              <w:bottom w:val="single" w:sz="4" w:space="0" w:color="auto"/>
              <w:right w:val="single" w:sz="4" w:space="0" w:color="auto"/>
            </w:tcBorders>
            <w:vAlign w:val="center"/>
            <w:hideMark/>
          </w:tcPr>
          <w:p w14:paraId="3D71E366" w14:textId="77777777" w:rsidR="003F5B13" w:rsidRPr="003F5B13" w:rsidRDefault="003F5B13" w:rsidP="003F5B13">
            <w:pPr>
              <w:jc w:val="left"/>
              <w:rPr>
                <w:rFonts w:cs="Arial"/>
                <w:bCs/>
                <w:color w:val="000000"/>
                <w:sz w:val="20"/>
                <w:lang w:val="es-MX" w:eastAsia="es-MX"/>
              </w:rPr>
            </w:pPr>
          </w:p>
        </w:tc>
        <w:tc>
          <w:tcPr>
            <w:tcW w:w="1701" w:type="dxa"/>
            <w:vMerge/>
            <w:tcBorders>
              <w:top w:val="nil"/>
              <w:left w:val="single" w:sz="4" w:space="0" w:color="auto"/>
              <w:bottom w:val="single" w:sz="4" w:space="0" w:color="auto"/>
              <w:right w:val="single" w:sz="4" w:space="0" w:color="auto"/>
            </w:tcBorders>
            <w:vAlign w:val="center"/>
            <w:hideMark/>
          </w:tcPr>
          <w:p w14:paraId="552D83CA" w14:textId="77777777" w:rsidR="003F5B13" w:rsidRPr="003F5B13" w:rsidRDefault="003F5B13" w:rsidP="003F5B13">
            <w:pPr>
              <w:jc w:val="left"/>
              <w:rPr>
                <w:rFonts w:cs="Arial"/>
                <w:bCs/>
                <w:color w:val="000000"/>
                <w:sz w:val="20"/>
                <w:lang w:val="es-MX" w:eastAsia="es-MX"/>
              </w:rPr>
            </w:pPr>
          </w:p>
        </w:tc>
      </w:tr>
      <w:tr w:rsidR="003F5B13" w:rsidRPr="003F5B13" w14:paraId="2221F716" w14:textId="77777777" w:rsidTr="003F5B13">
        <w:trPr>
          <w:trHeight w:val="491"/>
        </w:trPr>
        <w:tc>
          <w:tcPr>
            <w:tcW w:w="4536" w:type="dxa"/>
            <w:vMerge w:val="restart"/>
            <w:tcBorders>
              <w:top w:val="nil"/>
              <w:left w:val="single" w:sz="4" w:space="0" w:color="auto"/>
              <w:bottom w:val="single" w:sz="4" w:space="0" w:color="auto"/>
              <w:right w:val="single" w:sz="4" w:space="0" w:color="auto"/>
            </w:tcBorders>
            <w:vAlign w:val="center"/>
            <w:hideMark/>
          </w:tcPr>
          <w:p w14:paraId="18F76CEF" w14:textId="77777777" w:rsidR="003F5B13" w:rsidRPr="003F5B13" w:rsidRDefault="003F5B13" w:rsidP="003F5B13">
            <w:pPr>
              <w:rPr>
                <w:rFonts w:cs="Arial"/>
                <w:bCs/>
                <w:color w:val="000000"/>
                <w:sz w:val="20"/>
                <w:lang w:val="es-MX" w:eastAsia="es-MX"/>
              </w:rPr>
            </w:pPr>
            <w:r w:rsidRPr="003F5B13">
              <w:rPr>
                <w:rFonts w:cs="Arial"/>
                <w:bCs/>
                <w:color w:val="000000"/>
                <w:sz w:val="20"/>
                <w:lang w:val="es-MX" w:eastAsia="es-MX"/>
              </w:rPr>
              <w:t>XXI. La cancelación de la inscripción a que se refiere la fracción anterior;</w:t>
            </w:r>
          </w:p>
          <w:p w14:paraId="671AB941" w14:textId="77777777" w:rsidR="003F5B13" w:rsidRPr="003F5B13" w:rsidRDefault="003F5B13" w:rsidP="003F5B13">
            <w:pPr>
              <w:rPr>
                <w:rFonts w:cs="Arial"/>
                <w:bCs/>
                <w:color w:val="000000"/>
                <w:sz w:val="20"/>
                <w:lang w:val="es-MX" w:eastAsia="es-MX"/>
              </w:rPr>
            </w:pPr>
          </w:p>
        </w:tc>
        <w:tc>
          <w:tcPr>
            <w:tcW w:w="1418" w:type="dxa"/>
            <w:vMerge w:val="restart"/>
            <w:tcBorders>
              <w:top w:val="nil"/>
              <w:left w:val="single" w:sz="4" w:space="0" w:color="auto"/>
              <w:bottom w:val="single" w:sz="4" w:space="0" w:color="auto"/>
              <w:right w:val="single" w:sz="4" w:space="0" w:color="auto"/>
            </w:tcBorders>
            <w:vAlign w:val="center"/>
            <w:hideMark/>
          </w:tcPr>
          <w:p w14:paraId="0741E7CE" w14:textId="77777777" w:rsidR="003F5B13" w:rsidRPr="003F5B13" w:rsidRDefault="003F5B13" w:rsidP="003F5B13">
            <w:pPr>
              <w:jc w:val="center"/>
              <w:rPr>
                <w:rFonts w:cs="Arial"/>
                <w:bCs/>
                <w:color w:val="000000"/>
                <w:sz w:val="20"/>
                <w:lang w:val="es-MX" w:eastAsia="es-MX"/>
              </w:rPr>
            </w:pPr>
            <w:r w:rsidRPr="003F5B13">
              <w:rPr>
                <w:rFonts w:cs="Arial"/>
                <w:bCs/>
                <w:color w:val="000000"/>
                <w:sz w:val="20"/>
                <w:lang w:val="es-MX" w:eastAsia="es-MX"/>
              </w:rPr>
              <w:t>3</w:t>
            </w:r>
          </w:p>
          <w:p w14:paraId="0666809D" w14:textId="77777777" w:rsidR="003F5B13" w:rsidRPr="003F5B13" w:rsidRDefault="003F5B13" w:rsidP="003F5B13">
            <w:pPr>
              <w:jc w:val="center"/>
              <w:rPr>
                <w:rFonts w:cs="Arial"/>
                <w:bCs/>
                <w:color w:val="000000"/>
                <w:sz w:val="20"/>
                <w:lang w:val="es-MX" w:eastAsia="es-MX"/>
              </w:rPr>
            </w:pPr>
          </w:p>
          <w:p w14:paraId="2560B20C" w14:textId="77777777" w:rsidR="003F5B13" w:rsidRPr="003F5B13" w:rsidRDefault="003F5B13" w:rsidP="003F5B13">
            <w:pPr>
              <w:jc w:val="center"/>
              <w:rPr>
                <w:rFonts w:cs="Arial"/>
                <w:bCs/>
                <w:color w:val="000000"/>
                <w:sz w:val="20"/>
                <w:lang w:val="es-MX" w:eastAsia="es-MX"/>
              </w:rPr>
            </w:pPr>
          </w:p>
        </w:tc>
        <w:tc>
          <w:tcPr>
            <w:tcW w:w="1701" w:type="dxa"/>
            <w:vMerge w:val="restart"/>
            <w:tcBorders>
              <w:top w:val="nil"/>
              <w:left w:val="single" w:sz="4" w:space="0" w:color="auto"/>
              <w:bottom w:val="single" w:sz="4" w:space="0" w:color="auto"/>
              <w:right w:val="single" w:sz="4" w:space="0" w:color="auto"/>
            </w:tcBorders>
            <w:vAlign w:val="center"/>
            <w:hideMark/>
          </w:tcPr>
          <w:p w14:paraId="099B33E1" w14:textId="77777777" w:rsidR="003F5B13" w:rsidRPr="003F5B13" w:rsidRDefault="003F5B13" w:rsidP="003F5B13">
            <w:pPr>
              <w:jc w:val="center"/>
              <w:rPr>
                <w:rFonts w:cs="Arial"/>
                <w:bCs/>
                <w:color w:val="000000"/>
                <w:sz w:val="20"/>
                <w:lang w:val="es-MX" w:eastAsia="es-MX"/>
              </w:rPr>
            </w:pPr>
            <w:r w:rsidRPr="003F5B13">
              <w:rPr>
                <w:rFonts w:cs="Arial"/>
                <w:bCs/>
                <w:color w:val="000000"/>
                <w:sz w:val="20"/>
                <w:lang w:val="es-MX" w:eastAsia="es-MX"/>
              </w:rPr>
              <w:t> </w:t>
            </w:r>
          </w:p>
        </w:tc>
      </w:tr>
      <w:tr w:rsidR="003F5B13" w:rsidRPr="003F5B13" w14:paraId="5FB5DDA8" w14:textId="77777777" w:rsidTr="003F5B13">
        <w:trPr>
          <w:trHeight w:val="491"/>
        </w:trPr>
        <w:tc>
          <w:tcPr>
            <w:tcW w:w="4536" w:type="dxa"/>
            <w:vMerge/>
            <w:tcBorders>
              <w:top w:val="nil"/>
              <w:left w:val="single" w:sz="4" w:space="0" w:color="auto"/>
              <w:bottom w:val="single" w:sz="4" w:space="0" w:color="auto"/>
              <w:right w:val="single" w:sz="4" w:space="0" w:color="auto"/>
            </w:tcBorders>
            <w:vAlign w:val="center"/>
            <w:hideMark/>
          </w:tcPr>
          <w:p w14:paraId="0C10D140" w14:textId="77777777" w:rsidR="003F5B13" w:rsidRPr="003F5B13" w:rsidRDefault="003F5B13" w:rsidP="003F5B13">
            <w:pPr>
              <w:jc w:val="left"/>
              <w:rPr>
                <w:rFonts w:cs="Arial"/>
                <w:bCs/>
                <w:color w:val="000000"/>
                <w:sz w:val="20"/>
                <w:lang w:val="es-MX" w:eastAsia="es-MX"/>
              </w:rPr>
            </w:pPr>
          </w:p>
        </w:tc>
        <w:tc>
          <w:tcPr>
            <w:tcW w:w="1418" w:type="dxa"/>
            <w:vMerge/>
            <w:tcBorders>
              <w:top w:val="nil"/>
              <w:left w:val="single" w:sz="4" w:space="0" w:color="auto"/>
              <w:bottom w:val="single" w:sz="4" w:space="0" w:color="auto"/>
              <w:right w:val="single" w:sz="4" w:space="0" w:color="auto"/>
            </w:tcBorders>
            <w:vAlign w:val="center"/>
            <w:hideMark/>
          </w:tcPr>
          <w:p w14:paraId="7C3837F2" w14:textId="77777777" w:rsidR="003F5B13" w:rsidRPr="003F5B13" w:rsidRDefault="003F5B13" w:rsidP="003F5B13">
            <w:pPr>
              <w:jc w:val="left"/>
              <w:rPr>
                <w:rFonts w:cs="Arial"/>
                <w:bCs/>
                <w:color w:val="000000"/>
                <w:sz w:val="20"/>
                <w:lang w:val="es-MX" w:eastAsia="es-MX"/>
              </w:rPr>
            </w:pPr>
          </w:p>
        </w:tc>
        <w:tc>
          <w:tcPr>
            <w:tcW w:w="1701" w:type="dxa"/>
            <w:vMerge/>
            <w:tcBorders>
              <w:top w:val="nil"/>
              <w:left w:val="single" w:sz="4" w:space="0" w:color="auto"/>
              <w:bottom w:val="single" w:sz="4" w:space="0" w:color="auto"/>
              <w:right w:val="single" w:sz="4" w:space="0" w:color="auto"/>
            </w:tcBorders>
            <w:vAlign w:val="center"/>
            <w:hideMark/>
          </w:tcPr>
          <w:p w14:paraId="13C74BDB" w14:textId="77777777" w:rsidR="003F5B13" w:rsidRPr="003F5B13" w:rsidRDefault="003F5B13" w:rsidP="003F5B13">
            <w:pPr>
              <w:jc w:val="left"/>
              <w:rPr>
                <w:rFonts w:cs="Arial"/>
                <w:bCs/>
                <w:color w:val="000000"/>
                <w:sz w:val="20"/>
                <w:lang w:val="es-MX" w:eastAsia="es-MX"/>
              </w:rPr>
            </w:pPr>
          </w:p>
        </w:tc>
      </w:tr>
      <w:tr w:rsidR="003F5B13" w:rsidRPr="003F5B13" w14:paraId="0E61AD41" w14:textId="77777777" w:rsidTr="003F5B13">
        <w:trPr>
          <w:trHeight w:val="491"/>
        </w:trPr>
        <w:tc>
          <w:tcPr>
            <w:tcW w:w="4536" w:type="dxa"/>
            <w:vMerge w:val="restart"/>
            <w:tcBorders>
              <w:top w:val="nil"/>
              <w:left w:val="single" w:sz="4" w:space="0" w:color="auto"/>
              <w:bottom w:val="single" w:sz="4" w:space="0" w:color="auto"/>
              <w:right w:val="single" w:sz="4" w:space="0" w:color="auto"/>
            </w:tcBorders>
            <w:vAlign w:val="center"/>
            <w:hideMark/>
          </w:tcPr>
          <w:p w14:paraId="5F0572B6" w14:textId="77777777" w:rsidR="003F5B13" w:rsidRPr="003F5B13" w:rsidRDefault="003F5B13" w:rsidP="003F5B13">
            <w:pPr>
              <w:rPr>
                <w:rFonts w:cs="Arial"/>
                <w:bCs/>
                <w:color w:val="000000"/>
                <w:sz w:val="20"/>
                <w:lang w:val="es-MX" w:eastAsia="es-MX"/>
              </w:rPr>
            </w:pPr>
            <w:r w:rsidRPr="003F5B13">
              <w:rPr>
                <w:rFonts w:cs="Arial"/>
                <w:bCs/>
                <w:color w:val="000000"/>
                <w:sz w:val="20"/>
                <w:lang w:val="es-MX" w:eastAsia="es-MX"/>
              </w:rPr>
              <w:t>XXII. La inscripción de gravámenes sobre bienes muebles, sobre el monto de la operación garantizada;</w:t>
            </w:r>
          </w:p>
          <w:p w14:paraId="6F0E938B" w14:textId="77777777" w:rsidR="003F5B13" w:rsidRPr="003F5B13" w:rsidRDefault="003F5B13" w:rsidP="003F5B13">
            <w:pPr>
              <w:rPr>
                <w:rFonts w:cs="Arial"/>
                <w:bCs/>
                <w:color w:val="000000"/>
                <w:sz w:val="20"/>
                <w:lang w:val="es-MX" w:eastAsia="es-MX"/>
              </w:rPr>
            </w:pPr>
          </w:p>
        </w:tc>
        <w:tc>
          <w:tcPr>
            <w:tcW w:w="1418" w:type="dxa"/>
            <w:vMerge w:val="restart"/>
            <w:tcBorders>
              <w:top w:val="nil"/>
              <w:left w:val="single" w:sz="4" w:space="0" w:color="auto"/>
              <w:bottom w:val="single" w:sz="4" w:space="0" w:color="auto"/>
              <w:right w:val="single" w:sz="4" w:space="0" w:color="auto"/>
            </w:tcBorders>
            <w:vAlign w:val="center"/>
            <w:hideMark/>
          </w:tcPr>
          <w:p w14:paraId="1D3F3D20" w14:textId="77777777" w:rsidR="003F5B13" w:rsidRPr="003F5B13" w:rsidRDefault="003F5B13" w:rsidP="003F5B13">
            <w:pPr>
              <w:jc w:val="center"/>
              <w:rPr>
                <w:rFonts w:cs="Arial"/>
                <w:bCs/>
                <w:color w:val="000000"/>
                <w:sz w:val="20"/>
                <w:lang w:val="es-MX" w:eastAsia="es-MX"/>
              </w:rPr>
            </w:pPr>
            <w:r w:rsidRPr="003F5B13">
              <w:rPr>
                <w:rFonts w:cs="Arial"/>
                <w:bCs/>
                <w:color w:val="000000"/>
                <w:sz w:val="20"/>
                <w:lang w:val="es-MX" w:eastAsia="es-MX"/>
              </w:rPr>
              <w:t> </w:t>
            </w:r>
          </w:p>
        </w:tc>
        <w:tc>
          <w:tcPr>
            <w:tcW w:w="1701" w:type="dxa"/>
            <w:vMerge w:val="restart"/>
            <w:tcBorders>
              <w:top w:val="nil"/>
              <w:left w:val="single" w:sz="4" w:space="0" w:color="auto"/>
              <w:bottom w:val="single" w:sz="4" w:space="0" w:color="auto"/>
              <w:right w:val="single" w:sz="4" w:space="0" w:color="auto"/>
            </w:tcBorders>
            <w:vAlign w:val="center"/>
            <w:hideMark/>
          </w:tcPr>
          <w:p w14:paraId="1E18B165" w14:textId="77777777" w:rsidR="003F5B13" w:rsidRPr="003F5B13" w:rsidRDefault="003F5B13" w:rsidP="003F5B13">
            <w:pPr>
              <w:jc w:val="center"/>
              <w:rPr>
                <w:rFonts w:cs="Arial"/>
                <w:bCs/>
                <w:color w:val="000000"/>
                <w:sz w:val="20"/>
                <w:lang w:val="es-MX" w:eastAsia="es-MX"/>
              </w:rPr>
            </w:pPr>
            <w:r w:rsidRPr="003F5B13">
              <w:rPr>
                <w:rFonts w:cs="Arial"/>
                <w:bCs/>
                <w:color w:val="000000"/>
                <w:sz w:val="20"/>
                <w:lang w:val="es-MX" w:eastAsia="es-MX"/>
              </w:rPr>
              <w:t>0.70%</w:t>
            </w:r>
          </w:p>
          <w:p w14:paraId="345A2F15" w14:textId="77777777" w:rsidR="003F5B13" w:rsidRPr="003F5B13" w:rsidRDefault="003F5B13" w:rsidP="003F5B13">
            <w:pPr>
              <w:jc w:val="center"/>
              <w:rPr>
                <w:rFonts w:cs="Arial"/>
                <w:bCs/>
                <w:color w:val="000000"/>
                <w:sz w:val="20"/>
                <w:lang w:val="es-MX" w:eastAsia="es-MX"/>
              </w:rPr>
            </w:pPr>
          </w:p>
          <w:p w14:paraId="02CD05BC" w14:textId="77777777" w:rsidR="003F5B13" w:rsidRPr="003F5B13" w:rsidRDefault="003F5B13" w:rsidP="003F5B13">
            <w:pPr>
              <w:jc w:val="center"/>
              <w:rPr>
                <w:rFonts w:cs="Arial"/>
                <w:bCs/>
                <w:color w:val="000000"/>
                <w:sz w:val="20"/>
                <w:lang w:val="es-MX" w:eastAsia="es-MX"/>
              </w:rPr>
            </w:pPr>
          </w:p>
        </w:tc>
      </w:tr>
      <w:tr w:rsidR="003F5B13" w:rsidRPr="003F5B13" w14:paraId="3EDEBC70" w14:textId="77777777" w:rsidTr="003F5B13">
        <w:trPr>
          <w:trHeight w:val="491"/>
        </w:trPr>
        <w:tc>
          <w:tcPr>
            <w:tcW w:w="4536" w:type="dxa"/>
            <w:vMerge/>
            <w:tcBorders>
              <w:top w:val="nil"/>
              <w:left w:val="single" w:sz="4" w:space="0" w:color="auto"/>
              <w:bottom w:val="single" w:sz="4" w:space="0" w:color="auto"/>
              <w:right w:val="single" w:sz="4" w:space="0" w:color="auto"/>
            </w:tcBorders>
            <w:vAlign w:val="center"/>
            <w:hideMark/>
          </w:tcPr>
          <w:p w14:paraId="544053AE" w14:textId="77777777" w:rsidR="003F5B13" w:rsidRPr="003F5B13" w:rsidRDefault="003F5B13" w:rsidP="003F5B13">
            <w:pPr>
              <w:jc w:val="left"/>
              <w:rPr>
                <w:rFonts w:cs="Arial"/>
                <w:bCs/>
                <w:color w:val="000000"/>
                <w:sz w:val="20"/>
                <w:lang w:val="es-MX" w:eastAsia="es-MX"/>
              </w:rPr>
            </w:pPr>
          </w:p>
        </w:tc>
        <w:tc>
          <w:tcPr>
            <w:tcW w:w="1418" w:type="dxa"/>
            <w:vMerge/>
            <w:tcBorders>
              <w:top w:val="nil"/>
              <w:left w:val="single" w:sz="4" w:space="0" w:color="auto"/>
              <w:bottom w:val="single" w:sz="4" w:space="0" w:color="auto"/>
              <w:right w:val="single" w:sz="4" w:space="0" w:color="auto"/>
            </w:tcBorders>
            <w:vAlign w:val="center"/>
            <w:hideMark/>
          </w:tcPr>
          <w:p w14:paraId="42D72C7A" w14:textId="77777777" w:rsidR="003F5B13" w:rsidRPr="003F5B13" w:rsidRDefault="003F5B13" w:rsidP="003F5B13">
            <w:pPr>
              <w:jc w:val="left"/>
              <w:rPr>
                <w:rFonts w:cs="Arial"/>
                <w:bCs/>
                <w:color w:val="000000"/>
                <w:sz w:val="20"/>
                <w:lang w:val="es-MX" w:eastAsia="es-MX"/>
              </w:rPr>
            </w:pPr>
          </w:p>
        </w:tc>
        <w:tc>
          <w:tcPr>
            <w:tcW w:w="1701" w:type="dxa"/>
            <w:vMerge/>
            <w:tcBorders>
              <w:top w:val="nil"/>
              <w:left w:val="single" w:sz="4" w:space="0" w:color="auto"/>
              <w:bottom w:val="single" w:sz="4" w:space="0" w:color="auto"/>
              <w:right w:val="single" w:sz="4" w:space="0" w:color="auto"/>
            </w:tcBorders>
            <w:vAlign w:val="center"/>
            <w:hideMark/>
          </w:tcPr>
          <w:p w14:paraId="53D21E3C" w14:textId="77777777" w:rsidR="003F5B13" w:rsidRPr="003F5B13" w:rsidRDefault="003F5B13" w:rsidP="003F5B13">
            <w:pPr>
              <w:jc w:val="left"/>
              <w:rPr>
                <w:rFonts w:cs="Arial"/>
                <w:bCs/>
                <w:color w:val="000000"/>
                <w:sz w:val="20"/>
                <w:lang w:val="es-MX" w:eastAsia="es-MX"/>
              </w:rPr>
            </w:pPr>
          </w:p>
        </w:tc>
      </w:tr>
      <w:tr w:rsidR="003F5B13" w:rsidRPr="003F5B13" w14:paraId="764C56F1" w14:textId="77777777" w:rsidTr="003F5B13">
        <w:trPr>
          <w:trHeight w:val="491"/>
        </w:trPr>
        <w:tc>
          <w:tcPr>
            <w:tcW w:w="4536" w:type="dxa"/>
            <w:vMerge/>
            <w:tcBorders>
              <w:top w:val="nil"/>
              <w:left w:val="single" w:sz="4" w:space="0" w:color="auto"/>
              <w:bottom w:val="single" w:sz="4" w:space="0" w:color="auto"/>
              <w:right w:val="single" w:sz="4" w:space="0" w:color="auto"/>
            </w:tcBorders>
            <w:vAlign w:val="center"/>
            <w:hideMark/>
          </w:tcPr>
          <w:p w14:paraId="01EFE9F6" w14:textId="77777777" w:rsidR="003F5B13" w:rsidRPr="003F5B13" w:rsidRDefault="003F5B13" w:rsidP="003F5B13">
            <w:pPr>
              <w:jc w:val="left"/>
              <w:rPr>
                <w:rFonts w:cs="Arial"/>
                <w:bCs/>
                <w:color w:val="000000"/>
                <w:sz w:val="20"/>
                <w:lang w:val="es-MX" w:eastAsia="es-MX"/>
              </w:rPr>
            </w:pPr>
          </w:p>
        </w:tc>
        <w:tc>
          <w:tcPr>
            <w:tcW w:w="1418" w:type="dxa"/>
            <w:vMerge/>
            <w:tcBorders>
              <w:top w:val="nil"/>
              <w:left w:val="single" w:sz="4" w:space="0" w:color="auto"/>
              <w:bottom w:val="single" w:sz="4" w:space="0" w:color="auto"/>
              <w:right w:val="single" w:sz="4" w:space="0" w:color="auto"/>
            </w:tcBorders>
            <w:vAlign w:val="center"/>
            <w:hideMark/>
          </w:tcPr>
          <w:p w14:paraId="6BEF2A9A" w14:textId="77777777" w:rsidR="003F5B13" w:rsidRPr="003F5B13" w:rsidRDefault="003F5B13" w:rsidP="003F5B13">
            <w:pPr>
              <w:jc w:val="left"/>
              <w:rPr>
                <w:rFonts w:cs="Arial"/>
                <w:bCs/>
                <w:color w:val="000000"/>
                <w:sz w:val="20"/>
                <w:lang w:val="es-MX" w:eastAsia="es-MX"/>
              </w:rPr>
            </w:pPr>
          </w:p>
        </w:tc>
        <w:tc>
          <w:tcPr>
            <w:tcW w:w="1701" w:type="dxa"/>
            <w:vMerge/>
            <w:tcBorders>
              <w:top w:val="nil"/>
              <w:left w:val="single" w:sz="4" w:space="0" w:color="auto"/>
              <w:bottom w:val="single" w:sz="4" w:space="0" w:color="auto"/>
              <w:right w:val="single" w:sz="4" w:space="0" w:color="auto"/>
            </w:tcBorders>
            <w:vAlign w:val="center"/>
            <w:hideMark/>
          </w:tcPr>
          <w:p w14:paraId="5142448B" w14:textId="77777777" w:rsidR="003F5B13" w:rsidRPr="003F5B13" w:rsidRDefault="003F5B13" w:rsidP="003F5B13">
            <w:pPr>
              <w:jc w:val="left"/>
              <w:rPr>
                <w:rFonts w:cs="Arial"/>
                <w:bCs/>
                <w:color w:val="000000"/>
                <w:sz w:val="20"/>
                <w:lang w:val="es-MX" w:eastAsia="es-MX"/>
              </w:rPr>
            </w:pPr>
          </w:p>
        </w:tc>
      </w:tr>
      <w:tr w:rsidR="003F5B13" w:rsidRPr="003F5B13" w14:paraId="7308376B" w14:textId="77777777" w:rsidTr="003F5B13">
        <w:trPr>
          <w:trHeight w:val="840"/>
        </w:trPr>
        <w:tc>
          <w:tcPr>
            <w:tcW w:w="4536" w:type="dxa"/>
            <w:vMerge w:val="restart"/>
            <w:tcBorders>
              <w:top w:val="nil"/>
              <w:left w:val="single" w:sz="4" w:space="0" w:color="auto"/>
              <w:bottom w:val="single" w:sz="4" w:space="0" w:color="auto"/>
              <w:right w:val="single" w:sz="4" w:space="0" w:color="auto"/>
            </w:tcBorders>
            <w:vAlign w:val="center"/>
            <w:hideMark/>
          </w:tcPr>
          <w:p w14:paraId="69B06292" w14:textId="77777777" w:rsidR="003F5B13" w:rsidRPr="003F5B13" w:rsidRDefault="003F5B13" w:rsidP="003F5B13">
            <w:pPr>
              <w:rPr>
                <w:rFonts w:cs="Arial"/>
                <w:bCs/>
                <w:color w:val="000000"/>
                <w:sz w:val="20"/>
                <w:lang w:val="es-MX" w:eastAsia="es-MX"/>
              </w:rPr>
            </w:pPr>
            <w:r w:rsidRPr="003F5B13">
              <w:rPr>
                <w:rFonts w:cs="Arial"/>
                <w:bCs/>
                <w:color w:val="000000"/>
                <w:sz w:val="20"/>
                <w:lang w:val="es-MX" w:eastAsia="es-MX"/>
              </w:rPr>
              <w:lastRenderedPageBreak/>
              <w:t>XXIII. La inscripción de los convenios modificatorios que no afecten capital, o contratos mercantiles que den lugar a inscripción complementaria para su perfeccionamiento;</w:t>
            </w:r>
          </w:p>
          <w:p w14:paraId="2EC2612B" w14:textId="77777777" w:rsidR="003F5B13" w:rsidRPr="003F5B13" w:rsidRDefault="003F5B13" w:rsidP="003F5B13">
            <w:pPr>
              <w:rPr>
                <w:rFonts w:cs="Arial"/>
                <w:bCs/>
                <w:color w:val="000000"/>
                <w:sz w:val="20"/>
                <w:lang w:val="es-MX" w:eastAsia="es-MX"/>
              </w:rPr>
            </w:pPr>
          </w:p>
        </w:tc>
        <w:tc>
          <w:tcPr>
            <w:tcW w:w="1418" w:type="dxa"/>
            <w:vMerge w:val="restart"/>
            <w:tcBorders>
              <w:top w:val="nil"/>
              <w:left w:val="single" w:sz="4" w:space="0" w:color="auto"/>
              <w:bottom w:val="single" w:sz="4" w:space="0" w:color="auto"/>
              <w:right w:val="single" w:sz="4" w:space="0" w:color="auto"/>
            </w:tcBorders>
            <w:vAlign w:val="center"/>
            <w:hideMark/>
          </w:tcPr>
          <w:p w14:paraId="72167833" w14:textId="77777777" w:rsidR="003F5B13" w:rsidRPr="003F5B13" w:rsidRDefault="003F5B13" w:rsidP="003F5B13">
            <w:pPr>
              <w:jc w:val="center"/>
              <w:rPr>
                <w:rFonts w:cs="Arial"/>
                <w:bCs/>
                <w:color w:val="000000"/>
                <w:sz w:val="20"/>
                <w:lang w:val="es-MX" w:eastAsia="es-MX"/>
              </w:rPr>
            </w:pPr>
            <w:r w:rsidRPr="003F5B13">
              <w:rPr>
                <w:rFonts w:cs="Arial"/>
                <w:bCs/>
                <w:color w:val="000000"/>
                <w:sz w:val="20"/>
                <w:lang w:val="es-MX" w:eastAsia="es-MX"/>
              </w:rPr>
              <w:t>5</w:t>
            </w:r>
          </w:p>
          <w:p w14:paraId="630E249A" w14:textId="77777777" w:rsidR="003F5B13" w:rsidRPr="003F5B13" w:rsidRDefault="003F5B13" w:rsidP="003F5B13">
            <w:pPr>
              <w:jc w:val="center"/>
              <w:rPr>
                <w:rFonts w:cs="Arial"/>
                <w:bCs/>
                <w:color w:val="000000"/>
                <w:sz w:val="20"/>
                <w:lang w:val="es-MX" w:eastAsia="es-MX"/>
              </w:rPr>
            </w:pPr>
          </w:p>
          <w:p w14:paraId="309F0D53" w14:textId="77777777" w:rsidR="003F5B13" w:rsidRPr="003F5B13" w:rsidRDefault="003F5B13" w:rsidP="003F5B13">
            <w:pPr>
              <w:jc w:val="center"/>
              <w:rPr>
                <w:rFonts w:cs="Arial"/>
                <w:bCs/>
                <w:color w:val="000000"/>
                <w:sz w:val="20"/>
                <w:lang w:val="es-MX" w:eastAsia="es-MX"/>
              </w:rPr>
            </w:pPr>
          </w:p>
          <w:p w14:paraId="60CEF9C6" w14:textId="77777777" w:rsidR="003F5B13" w:rsidRPr="003F5B13" w:rsidRDefault="003F5B13" w:rsidP="003F5B13">
            <w:pPr>
              <w:jc w:val="center"/>
              <w:rPr>
                <w:rFonts w:cs="Arial"/>
                <w:bCs/>
                <w:color w:val="000000"/>
                <w:sz w:val="20"/>
                <w:lang w:val="es-MX" w:eastAsia="es-MX"/>
              </w:rPr>
            </w:pPr>
          </w:p>
          <w:p w14:paraId="7F510BD9" w14:textId="77777777" w:rsidR="003F5B13" w:rsidRPr="003F5B13" w:rsidRDefault="003F5B13" w:rsidP="003F5B13">
            <w:pPr>
              <w:jc w:val="center"/>
              <w:rPr>
                <w:rFonts w:cs="Arial"/>
                <w:bCs/>
                <w:color w:val="000000"/>
                <w:sz w:val="20"/>
                <w:lang w:val="es-MX" w:eastAsia="es-MX"/>
              </w:rPr>
            </w:pPr>
          </w:p>
          <w:p w14:paraId="63408BC0" w14:textId="77777777" w:rsidR="003F5B13" w:rsidRPr="003F5B13" w:rsidRDefault="003F5B13" w:rsidP="003F5B13">
            <w:pPr>
              <w:jc w:val="center"/>
              <w:rPr>
                <w:rFonts w:cs="Arial"/>
                <w:bCs/>
                <w:color w:val="000000"/>
                <w:sz w:val="20"/>
                <w:lang w:val="es-MX" w:eastAsia="es-MX"/>
              </w:rPr>
            </w:pPr>
          </w:p>
        </w:tc>
        <w:tc>
          <w:tcPr>
            <w:tcW w:w="1701" w:type="dxa"/>
            <w:vMerge w:val="restart"/>
            <w:tcBorders>
              <w:top w:val="nil"/>
              <w:left w:val="single" w:sz="4" w:space="0" w:color="auto"/>
              <w:bottom w:val="single" w:sz="4" w:space="0" w:color="auto"/>
              <w:right w:val="single" w:sz="4" w:space="0" w:color="auto"/>
            </w:tcBorders>
            <w:vAlign w:val="center"/>
            <w:hideMark/>
          </w:tcPr>
          <w:p w14:paraId="3E3E31C5" w14:textId="77777777" w:rsidR="003F5B13" w:rsidRPr="003F5B13" w:rsidRDefault="003F5B13" w:rsidP="003F5B13">
            <w:pPr>
              <w:jc w:val="center"/>
              <w:rPr>
                <w:rFonts w:cs="Arial"/>
                <w:bCs/>
                <w:color w:val="000000"/>
                <w:sz w:val="20"/>
                <w:lang w:val="es-MX" w:eastAsia="es-MX"/>
              </w:rPr>
            </w:pPr>
            <w:r w:rsidRPr="003F5B13">
              <w:rPr>
                <w:rFonts w:cs="Arial"/>
                <w:bCs/>
                <w:color w:val="000000"/>
                <w:sz w:val="20"/>
                <w:lang w:val="es-MX" w:eastAsia="es-MX"/>
              </w:rPr>
              <w:t> </w:t>
            </w:r>
          </w:p>
        </w:tc>
      </w:tr>
      <w:tr w:rsidR="003F5B13" w:rsidRPr="003F5B13" w14:paraId="11807CBE" w14:textId="77777777" w:rsidTr="003F5B13">
        <w:trPr>
          <w:trHeight w:val="491"/>
        </w:trPr>
        <w:tc>
          <w:tcPr>
            <w:tcW w:w="4536" w:type="dxa"/>
            <w:vMerge/>
            <w:tcBorders>
              <w:top w:val="nil"/>
              <w:left w:val="single" w:sz="4" w:space="0" w:color="auto"/>
              <w:bottom w:val="single" w:sz="4" w:space="0" w:color="auto"/>
              <w:right w:val="single" w:sz="4" w:space="0" w:color="auto"/>
            </w:tcBorders>
            <w:vAlign w:val="center"/>
            <w:hideMark/>
          </w:tcPr>
          <w:p w14:paraId="1D42F072" w14:textId="77777777" w:rsidR="003F5B13" w:rsidRPr="003F5B13" w:rsidRDefault="003F5B13" w:rsidP="003F5B13">
            <w:pPr>
              <w:jc w:val="left"/>
              <w:rPr>
                <w:rFonts w:cs="Arial"/>
                <w:bCs/>
                <w:color w:val="000000"/>
                <w:sz w:val="20"/>
                <w:lang w:val="es-MX" w:eastAsia="es-MX"/>
              </w:rPr>
            </w:pPr>
          </w:p>
        </w:tc>
        <w:tc>
          <w:tcPr>
            <w:tcW w:w="1418" w:type="dxa"/>
            <w:vMerge/>
            <w:tcBorders>
              <w:top w:val="nil"/>
              <w:left w:val="single" w:sz="4" w:space="0" w:color="auto"/>
              <w:bottom w:val="single" w:sz="4" w:space="0" w:color="auto"/>
              <w:right w:val="single" w:sz="4" w:space="0" w:color="auto"/>
            </w:tcBorders>
            <w:vAlign w:val="center"/>
            <w:hideMark/>
          </w:tcPr>
          <w:p w14:paraId="2C0F0089" w14:textId="77777777" w:rsidR="003F5B13" w:rsidRPr="003F5B13" w:rsidRDefault="003F5B13" w:rsidP="003F5B13">
            <w:pPr>
              <w:jc w:val="left"/>
              <w:rPr>
                <w:rFonts w:cs="Arial"/>
                <w:bCs/>
                <w:color w:val="000000"/>
                <w:sz w:val="20"/>
                <w:lang w:val="es-MX" w:eastAsia="es-MX"/>
              </w:rPr>
            </w:pPr>
          </w:p>
        </w:tc>
        <w:tc>
          <w:tcPr>
            <w:tcW w:w="1701" w:type="dxa"/>
            <w:vMerge/>
            <w:tcBorders>
              <w:top w:val="nil"/>
              <w:left w:val="single" w:sz="4" w:space="0" w:color="auto"/>
              <w:bottom w:val="single" w:sz="4" w:space="0" w:color="auto"/>
              <w:right w:val="single" w:sz="4" w:space="0" w:color="auto"/>
            </w:tcBorders>
            <w:vAlign w:val="center"/>
            <w:hideMark/>
          </w:tcPr>
          <w:p w14:paraId="5694474F" w14:textId="77777777" w:rsidR="003F5B13" w:rsidRPr="003F5B13" w:rsidRDefault="003F5B13" w:rsidP="003F5B13">
            <w:pPr>
              <w:jc w:val="left"/>
              <w:rPr>
                <w:rFonts w:cs="Arial"/>
                <w:bCs/>
                <w:color w:val="000000"/>
                <w:sz w:val="20"/>
                <w:lang w:val="es-MX" w:eastAsia="es-MX"/>
              </w:rPr>
            </w:pPr>
          </w:p>
        </w:tc>
      </w:tr>
      <w:tr w:rsidR="003F5B13" w:rsidRPr="003F5B13" w14:paraId="2C3B2644" w14:textId="77777777" w:rsidTr="003F5B13">
        <w:trPr>
          <w:trHeight w:val="491"/>
        </w:trPr>
        <w:tc>
          <w:tcPr>
            <w:tcW w:w="4536" w:type="dxa"/>
            <w:vMerge/>
            <w:tcBorders>
              <w:top w:val="nil"/>
              <w:left w:val="single" w:sz="4" w:space="0" w:color="auto"/>
              <w:bottom w:val="single" w:sz="4" w:space="0" w:color="auto"/>
              <w:right w:val="single" w:sz="4" w:space="0" w:color="auto"/>
            </w:tcBorders>
            <w:vAlign w:val="center"/>
            <w:hideMark/>
          </w:tcPr>
          <w:p w14:paraId="093E2CBD" w14:textId="77777777" w:rsidR="003F5B13" w:rsidRPr="003F5B13" w:rsidRDefault="003F5B13" w:rsidP="003F5B13">
            <w:pPr>
              <w:jc w:val="left"/>
              <w:rPr>
                <w:rFonts w:cs="Arial"/>
                <w:bCs/>
                <w:color w:val="000000"/>
                <w:sz w:val="20"/>
                <w:lang w:val="es-MX" w:eastAsia="es-MX"/>
              </w:rPr>
            </w:pPr>
          </w:p>
        </w:tc>
        <w:tc>
          <w:tcPr>
            <w:tcW w:w="1418" w:type="dxa"/>
            <w:vMerge/>
            <w:tcBorders>
              <w:top w:val="nil"/>
              <w:left w:val="single" w:sz="4" w:space="0" w:color="auto"/>
              <w:bottom w:val="single" w:sz="4" w:space="0" w:color="auto"/>
              <w:right w:val="single" w:sz="4" w:space="0" w:color="auto"/>
            </w:tcBorders>
            <w:vAlign w:val="center"/>
            <w:hideMark/>
          </w:tcPr>
          <w:p w14:paraId="31470C7A" w14:textId="77777777" w:rsidR="003F5B13" w:rsidRPr="003F5B13" w:rsidRDefault="003F5B13" w:rsidP="003F5B13">
            <w:pPr>
              <w:jc w:val="left"/>
              <w:rPr>
                <w:rFonts w:cs="Arial"/>
                <w:bCs/>
                <w:color w:val="000000"/>
                <w:sz w:val="20"/>
                <w:lang w:val="es-MX" w:eastAsia="es-MX"/>
              </w:rPr>
            </w:pPr>
          </w:p>
        </w:tc>
        <w:tc>
          <w:tcPr>
            <w:tcW w:w="1701" w:type="dxa"/>
            <w:vMerge/>
            <w:tcBorders>
              <w:top w:val="nil"/>
              <w:left w:val="single" w:sz="4" w:space="0" w:color="auto"/>
              <w:bottom w:val="single" w:sz="4" w:space="0" w:color="auto"/>
              <w:right w:val="single" w:sz="4" w:space="0" w:color="auto"/>
            </w:tcBorders>
            <w:vAlign w:val="center"/>
            <w:hideMark/>
          </w:tcPr>
          <w:p w14:paraId="0DB6788B" w14:textId="77777777" w:rsidR="003F5B13" w:rsidRPr="003F5B13" w:rsidRDefault="003F5B13" w:rsidP="003F5B13">
            <w:pPr>
              <w:jc w:val="left"/>
              <w:rPr>
                <w:rFonts w:cs="Arial"/>
                <w:bCs/>
                <w:color w:val="000000"/>
                <w:sz w:val="20"/>
                <w:lang w:val="es-MX" w:eastAsia="es-MX"/>
              </w:rPr>
            </w:pPr>
          </w:p>
        </w:tc>
      </w:tr>
      <w:tr w:rsidR="003F5B13" w:rsidRPr="003F5B13" w14:paraId="13F67AA5" w14:textId="77777777" w:rsidTr="003F5B13">
        <w:trPr>
          <w:trHeight w:val="1800"/>
        </w:trPr>
        <w:tc>
          <w:tcPr>
            <w:tcW w:w="4536" w:type="dxa"/>
            <w:tcBorders>
              <w:top w:val="nil"/>
              <w:left w:val="single" w:sz="4" w:space="0" w:color="auto"/>
              <w:bottom w:val="single" w:sz="4" w:space="0" w:color="auto"/>
              <w:right w:val="single" w:sz="4" w:space="0" w:color="auto"/>
            </w:tcBorders>
            <w:vAlign w:val="center"/>
            <w:hideMark/>
          </w:tcPr>
          <w:p w14:paraId="7437DA43" w14:textId="77777777" w:rsidR="003F5B13" w:rsidRPr="003F5B13" w:rsidRDefault="003F5B13" w:rsidP="003F5B13">
            <w:pPr>
              <w:rPr>
                <w:rFonts w:cs="Arial"/>
                <w:bCs/>
                <w:color w:val="000000"/>
                <w:sz w:val="20"/>
                <w:lang w:val="es-MX" w:eastAsia="es-MX"/>
              </w:rPr>
            </w:pPr>
            <w:r w:rsidRPr="003F5B13">
              <w:rPr>
                <w:rFonts w:cs="Arial"/>
                <w:bCs/>
                <w:color w:val="000000"/>
                <w:sz w:val="20"/>
                <w:lang w:val="es-MX" w:eastAsia="es-MX"/>
              </w:rPr>
              <w:t>XXIV. La inscripción de escrituras constitutivas de personas morales y de aumentos de capital o patrimonio, sobre el capital, patrimonio o aumento establecido.</w:t>
            </w:r>
          </w:p>
          <w:p w14:paraId="1DBD3B32" w14:textId="77777777" w:rsidR="003F5B13" w:rsidRPr="003F5B13" w:rsidRDefault="003F5B13" w:rsidP="003F5B13">
            <w:pPr>
              <w:jc w:val="left"/>
              <w:rPr>
                <w:rFonts w:cs="Arial"/>
                <w:bCs/>
                <w:color w:val="000000"/>
                <w:sz w:val="20"/>
                <w:lang w:val="es-MX" w:eastAsia="es-MX"/>
              </w:rPr>
            </w:pPr>
            <w:r w:rsidRPr="003F5B13">
              <w:rPr>
                <w:rFonts w:cs="Arial"/>
                <w:bCs/>
                <w:color w:val="000000"/>
                <w:sz w:val="20"/>
                <w:lang w:val="es-MX" w:eastAsia="es-MX"/>
              </w:rPr>
              <w:t xml:space="preserve"> </w:t>
            </w:r>
          </w:p>
          <w:p w14:paraId="7F94B491" w14:textId="77777777" w:rsidR="003F5B13" w:rsidRPr="003F5B13" w:rsidRDefault="003F5B13" w:rsidP="003F5B13">
            <w:pPr>
              <w:jc w:val="left"/>
              <w:rPr>
                <w:rFonts w:cs="Arial"/>
                <w:bCs/>
                <w:color w:val="000000"/>
                <w:sz w:val="20"/>
                <w:lang w:val="es-MX" w:eastAsia="es-MX"/>
              </w:rPr>
            </w:pPr>
            <w:r w:rsidRPr="003F5B13">
              <w:rPr>
                <w:rFonts w:cs="Arial"/>
                <w:bCs/>
                <w:color w:val="000000"/>
                <w:sz w:val="20"/>
                <w:lang w:val="es-MX" w:eastAsia="es-MX"/>
              </w:rPr>
              <w:t>En los casos que no se establezca capital o patrimonio;</w:t>
            </w:r>
          </w:p>
          <w:p w14:paraId="06E022DA" w14:textId="77777777" w:rsidR="003F5B13" w:rsidRPr="003F5B13" w:rsidRDefault="003F5B13" w:rsidP="003F5B13">
            <w:pPr>
              <w:jc w:val="left"/>
              <w:rPr>
                <w:rFonts w:cs="Arial"/>
                <w:bCs/>
                <w:color w:val="000000"/>
                <w:sz w:val="20"/>
                <w:lang w:val="es-MX" w:eastAsia="es-MX"/>
              </w:rPr>
            </w:pPr>
          </w:p>
        </w:tc>
        <w:tc>
          <w:tcPr>
            <w:tcW w:w="1418" w:type="dxa"/>
            <w:tcBorders>
              <w:top w:val="nil"/>
              <w:left w:val="nil"/>
              <w:bottom w:val="single" w:sz="4" w:space="0" w:color="auto"/>
              <w:right w:val="single" w:sz="4" w:space="0" w:color="auto"/>
            </w:tcBorders>
            <w:vAlign w:val="center"/>
            <w:hideMark/>
          </w:tcPr>
          <w:p w14:paraId="5FA5C88E" w14:textId="77777777" w:rsidR="003F5B13" w:rsidRPr="003F5B13" w:rsidRDefault="003F5B13" w:rsidP="003F5B13">
            <w:pPr>
              <w:jc w:val="center"/>
              <w:rPr>
                <w:rFonts w:cs="Arial"/>
                <w:bCs/>
                <w:color w:val="000000"/>
                <w:sz w:val="20"/>
                <w:lang w:val="es-MX" w:eastAsia="es-MX"/>
              </w:rPr>
            </w:pPr>
          </w:p>
          <w:p w14:paraId="760BD4BC" w14:textId="77777777" w:rsidR="003F5B13" w:rsidRPr="003F5B13" w:rsidRDefault="003F5B13" w:rsidP="003F5B13">
            <w:pPr>
              <w:jc w:val="center"/>
              <w:rPr>
                <w:rFonts w:cs="Arial"/>
                <w:bCs/>
                <w:color w:val="000000"/>
                <w:sz w:val="20"/>
                <w:lang w:val="es-MX" w:eastAsia="es-MX"/>
              </w:rPr>
            </w:pPr>
          </w:p>
          <w:p w14:paraId="3EED38BE" w14:textId="77777777" w:rsidR="003F5B13" w:rsidRPr="003F5B13" w:rsidRDefault="003F5B13" w:rsidP="003F5B13">
            <w:pPr>
              <w:jc w:val="center"/>
              <w:rPr>
                <w:rFonts w:cs="Arial"/>
                <w:bCs/>
                <w:color w:val="000000"/>
                <w:sz w:val="20"/>
                <w:lang w:val="es-MX" w:eastAsia="es-MX"/>
              </w:rPr>
            </w:pPr>
          </w:p>
          <w:p w14:paraId="2DA6A206" w14:textId="77777777" w:rsidR="003F5B13" w:rsidRPr="003F5B13" w:rsidRDefault="003F5B13" w:rsidP="003F5B13">
            <w:pPr>
              <w:jc w:val="center"/>
              <w:rPr>
                <w:rFonts w:cs="Arial"/>
                <w:bCs/>
                <w:color w:val="000000"/>
                <w:sz w:val="20"/>
                <w:lang w:val="es-MX" w:eastAsia="es-MX"/>
              </w:rPr>
            </w:pPr>
          </w:p>
          <w:p w14:paraId="6CA28137" w14:textId="77777777" w:rsidR="003F5B13" w:rsidRPr="003F5B13" w:rsidRDefault="003F5B13" w:rsidP="003F5B13">
            <w:pPr>
              <w:jc w:val="center"/>
              <w:rPr>
                <w:rFonts w:cs="Arial"/>
                <w:bCs/>
                <w:color w:val="000000"/>
                <w:sz w:val="20"/>
                <w:lang w:val="es-MX" w:eastAsia="es-MX"/>
              </w:rPr>
            </w:pPr>
            <w:r w:rsidRPr="003F5B13">
              <w:rPr>
                <w:rFonts w:cs="Arial"/>
                <w:bCs/>
                <w:color w:val="000000"/>
                <w:sz w:val="20"/>
                <w:lang w:val="es-MX" w:eastAsia="es-MX"/>
              </w:rPr>
              <w:t>10</w:t>
            </w:r>
          </w:p>
        </w:tc>
        <w:tc>
          <w:tcPr>
            <w:tcW w:w="1701" w:type="dxa"/>
            <w:tcBorders>
              <w:top w:val="nil"/>
              <w:left w:val="nil"/>
              <w:bottom w:val="single" w:sz="4" w:space="0" w:color="auto"/>
              <w:right w:val="single" w:sz="4" w:space="0" w:color="auto"/>
            </w:tcBorders>
            <w:vAlign w:val="center"/>
            <w:hideMark/>
          </w:tcPr>
          <w:p w14:paraId="31440E4C" w14:textId="77777777" w:rsidR="003F5B13" w:rsidRPr="003F5B13" w:rsidRDefault="003F5B13" w:rsidP="003F5B13">
            <w:pPr>
              <w:jc w:val="center"/>
              <w:rPr>
                <w:rFonts w:cs="Arial"/>
                <w:bCs/>
                <w:color w:val="000000"/>
                <w:sz w:val="20"/>
                <w:lang w:val="es-MX" w:eastAsia="es-MX"/>
              </w:rPr>
            </w:pPr>
            <w:r w:rsidRPr="003F5B13">
              <w:rPr>
                <w:rFonts w:cs="Arial"/>
                <w:bCs/>
                <w:color w:val="000000"/>
                <w:sz w:val="20"/>
                <w:lang w:val="es-MX" w:eastAsia="es-MX"/>
              </w:rPr>
              <w:t>0.60%</w:t>
            </w:r>
          </w:p>
          <w:p w14:paraId="1AE54211" w14:textId="77777777" w:rsidR="003F5B13" w:rsidRPr="003F5B13" w:rsidRDefault="003F5B13" w:rsidP="003F5B13">
            <w:pPr>
              <w:jc w:val="center"/>
              <w:rPr>
                <w:rFonts w:cs="Arial"/>
                <w:bCs/>
                <w:color w:val="000000"/>
                <w:sz w:val="20"/>
                <w:lang w:val="es-MX" w:eastAsia="es-MX"/>
              </w:rPr>
            </w:pPr>
          </w:p>
          <w:p w14:paraId="68245273" w14:textId="77777777" w:rsidR="003F5B13" w:rsidRPr="003F5B13" w:rsidRDefault="003F5B13" w:rsidP="003F5B13">
            <w:pPr>
              <w:jc w:val="center"/>
              <w:rPr>
                <w:rFonts w:cs="Arial"/>
                <w:bCs/>
                <w:color w:val="000000"/>
                <w:sz w:val="20"/>
                <w:lang w:val="es-MX" w:eastAsia="es-MX"/>
              </w:rPr>
            </w:pPr>
          </w:p>
          <w:p w14:paraId="547C0288" w14:textId="77777777" w:rsidR="003F5B13" w:rsidRPr="003F5B13" w:rsidRDefault="003F5B13" w:rsidP="003F5B13">
            <w:pPr>
              <w:jc w:val="center"/>
              <w:rPr>
                <w:rFonts w:cs="Arial"/>
                <w:bCs/>
                <w:color w:val="000000"/>
                <w:sz w:val="20"/>
                <w:lang w:val="es-MX" w:eastAsia="es-MX"/>
              </w:rPr>
            </w:pPr>
          </w:p>
          <w:p w14:paraId="347A05CE" w14:textId="77777777" w:rsidR="003F5B13" w:rsidRPr="003F5B13" w:rsidRDefault="003F5B13" w:rsidP="003F5B13">
            <w:pPr>
              <w:jc w:val="left"/>
              <w:rPr>
                <w:rFonts w:cs="Arial"/>
                <w:bCs/>
                <w:color w:val="000000"/>
                <w:sz w:val="20"/>
                <w:lang w:val="es-MX" w:eastAsia="es-MX"/>
              </w:rPr>
            </w:pPr>
          </w:p>
          <w:p w14:paraId="483D86FA" w14:textId="77777777" w:rsidR="003F5B13" w:rsidRPr="003F5B13" w:rsidRDefault="003F5B13" w:rsidP="003F5B13">
            <w:pPr>
              <w:jc w:val="center"/>
              <w:rPr>
                <w:rFonts w:cs="Arial"/>
                <w:bCs/>
                <w:color w:val="000000"/>
                <w:sz w:val="20"/>
                <w:lang w:val="es-MX" w:eastAsia="es-MX"/>
              </w:rPr>
            </w:pPr>
          </w:p>
          <w:p w14:paraId="7B70082C" w14:textId="77777777" w:rsidR="003F5B13" w:rsidRPr="003F5B13" w:rsidRDefault="003F5B13" w:rsidP="003F5B13">
            <w:pPr>
              <w:jc w:val="center"/>
              <w:rPr>
                <w:rFonts w:cs="Arial"/>
                <w:bCs/>
                <w:color w:val="000000"/>
                <w:sz w:val="20"/>
                <w:lang w:val="es-MX" w:eastAsia="es-MX"/>
              </w:rPr>
            </w:pPr>
          </w:p>
        </w:tc>
      </w:tr>
      <w:tr w:rsidR="003F5B13" w:rsidRPr="003F5B13" w14:paraId="191F2293" w14:textId="77777777" w:rsidTr="003F5B13">
        <w:trPr>
          <w:trHeight w:val="855"/>
        </w:trPr>
        <w:tc>
          <w:tcPr>
            <w:tcW w:w="4536" w:type="dxa"/>
            <w:vMerge w:val="restart"/>
            <w:tcBorders>
              <w:top w:val="nil"/>
              <w:left w:val="single" w:sz="4" w:space="0" w:color="auto"/>
              <w:bottom w:val="single" w:sz="4" w:space="0" w:color="auto"/>
              <w:right w:val="single" w:sz="4" w:space="0" w:color="auto"/>
            </w:tcBorders>
            <w:vAlign w:val="center"/>
            <w:hideMark/>
          </w:tcPr>
          <w:p w14:paraId="71CBCCC0" w14:textId="77777777" w:rsidR="003F5B13" w:rsidRPr="003F5B13" w:rsidRDefault="003F5B13" w:rsidP="003F5B13">
            <w:pPr>
              <w:rPr>
                <w:rFonts w:cs="Arial"/>
                <w:bCs/>
                <w:color w:val="000000"/>
                <w:sz w:val="20"/>
                <w:lang w:val="es-MX" w:eastAsia="es-MX"/>
              </w:rPr>
            </w:pPr>
            <w:r w:rsidRPr="003F5B13">
              <w:rPr>
                <w:rFonts w:cs="Arial"/>
                <w:bCs/>
                <w:color w:val="000000"/>
                <w:sz w:val="20"/>
                <w:lang w:val="es-MX" w:eastAsia="es-MX"/>
              </w:rPr>
              <w:t>XXV. La inscripción de cualquier modificación a la escritura constitutiva de personas morales que no implique aumento de capital o patrimonio;</w:t>
            </w:r>
          </w:p>
          <w:p w14:paraId="327AE686" w14:textId="77777777" w:rsidR="003F5B13" w:rsidRPr="003F5B13" w:rsidRDefault="003F5B13" w:rsidP="003F5B13">
            <w:pPr>
              <w:rPr>
                <w:rFonts w:cs="Arial"/>
                <w:bCs/>
                <w:color w:val="000000"/>
                <w:sz w:val="20"/>
                <w:lang w:val="es-MX" w:eastAsia="es-MX"/>
              </w:rPr>
            </w:pPr>
          </w:p>
        </w:tc>
        <w:tc>
          <w:tcPr>
            <w:tcW w:w="1418" w:type="dxa"/>
            <w:vMerge w:val="restart"/>
            <w:tcBorders>
              <w:top w:val="nil"/>
              <w:left w:val="single" w:sz="4" w:space="0" w:color="auto"/>
              <w:bottom w:val="single" w:sz="4" w:space="0" w:color="auto"/>
              <w:right w:val="single" w:sz="4" w:space="0" w:color="auto"/>
            </w:tcBorders>
            <w:vAlign w:val="center"/>
            <w:hideMark/>
          </w:tcPr>
          <w:p w14:paraId="2FEA776D" w14:textId="77777777" w:rsidR="003F5B13" w:rsidRPr="003F5B13" w:rsidRDefault="003F5B13" w:rsidP="003F5B13">
            <w:pPr>
              <w:jc w:val="center"/>
              <w:rPr>
                <w:rFonts w:cs="Arial"/>
                <w:bCs/>
                <w:color w:val="000000"/>
                <w:sz w:val="20"/>
                <w:lang w:val="es-MX" w:eastAsia="es-MX"/>
              </w:rPr>
            </w:pPr>
            <w:r w:rsidRPr="003F5B13">
              <w:rPr>
                <w:rFonts w:cs="Arial"/>
                <w:bCs/>
                <w:color w:val="000000"/>
                <w:sz w:val="20"/>
                <w:lang w:val="es-MX" w:eastAsia="es-MX"/>
              </w:rPr>
              <w:t>5</w:t>
            </w:r>
          </w:p>
          <w:p w14:paraId="50F454C8" w14:textId="77777777" w:rsidR="003F5B13" w:rsidRPr="003F5B13" w:rsidRDefault="003F5B13" w:rsidP="003F5B13">
            <w:pPr>
              <w:jc w:val="center"/>
              <w:rPr>
                <w:rFonts w:cs="Arial"/>
                <w:bCs/>
                <w:color w:val="000000"/>
                <w:sz w:val="20"/>
                <w:lang w:val="es-MX" w:eastAsia="es-MX"/>
              </w:rPr>
            </w:pPr>
          </w:p>
          <w:p w14:paraId="486561BC" w14:textId="77777777" w:rsidR="003F5B13" w:rsidRPr="003F5B13" w:rsidRDefault="003F5B13" w:rsidP="003F5B13">
            <w:pPr>
              <w:jc w:val="center"/>
              <w:rPr>
                <w:rFonts w:cs="Arial"/>
                <w:bCs/>
                <w:color w:val="000000"/>
                <w:sz w:val="20"/>
                <w:lang w:val="es-MX" w:eastAsia="es-MX"/>
              </w:rPr>
            </w:pPr>
          </w:p>
          <w:p w14:paraId="74634468" w14:textId="77777777" w:rsidR="003F5B13" w:rsidRPr="003F5B13" w:rsidRDefault="003F5B13" w:rsidP="003F5B13">
            <w:pPr>
              <w:jc w:val="left"/>
              <w:rPr>
                <w:rFonts w:cs="Arial"/>
                <w:bCs/>
                <w:color w:val="000000"/>
                <w:sz w:val="20"/>
                <w:lang w:val="es-MX" w:eastAsia="es-MX"/>
              </w:rPr>
            </w:pPr>
          </w:p>
        </w:tc>
        <w:tc>
          <w:tcPr>
            <w:tcW w:w="1701" w:type="dxa"/>
            <w:vMerge w:val="restart"/>
            <w:tcBorders>
              <w:top w:val="nil"/>
              <w:left w:val="single" w:sz="4" w:space="0" w:color="auto"/>
              <w:bottom w:val="single" w:sz="4" w:space="0" w:color="auto"/>
              <w:right w:val="single" w:sz="4" w:space="0" w:color="auto"/>
            </w:tcBorders>
            <w:vAlign w:val="center"/>
            <w:hideMark/>
          </w:tcPr>
          <w:p w14:paraId="1F444531" w14:textId="77777777" w:rsidR="003F5B13" w:rsidRPr="003F5B13" w:rsidRDefault="003F5B13" w:rsidP="003F5B13">
            <w:pPr>
              <w:jc w:val="center"/>
              <w:rPr>
                <w:rFonts w:cs="Arial"/>
                <w:bCs/>
                <w:color w:val="000000"/>
                <w:sz w:val="20"/>
                <w:lang w:val="es-MX" w:eastAsia="es-MX"/>
              </w:rPr>
            </w:pPr>
            <w:r w:rsidRPr="003F5B13">
              <w:rPr>
                <w:rFonts w:cs="Arial"/>
                <w:bCs/>
                <w:color w:val="000000"/>
                <w:sz w:val="20"/>
                <w:lang w:val="es-MX" w:eastAsia="es-MX"/>
              </w:rPr>
              <w:t> </w:t>
            </w:r>
          </w:p>
        </w:tc>
      </w:tr>
      <w:tr w:rsidR="003F5B13" w:rsidRPr="003F5B13" w14:paraId="2841A0A9" w14:textId="77777777" w:rsidTr="003F5B13">
        <w:trPr>
          <w:trHeight w:val="491"/>
        </w:trPr>
        <w:tc>
          <w:tcPr>
            <w:tcW w:w="4536" w:type="dxa"/>
            <w:vMerge/>
            <w:tcBorders>
              <w:top w:val="nil"/>
              <w:left w:val="single" w:sz="4" w:space="0" w:color="auto"/>
              <w:bottom w:val="single" w:sz="4" w:space="0" w:color="auto"/>
              <w:right w:val="single" w:sz="4" w:space="0" w:color="auto"/>
            </w:tcBorders>
            <w:vAlign w:val="center"/>
            <w:hideMark/>
          </w:tcPr>
          <w:p w14:paraId="5A7E169A" w14:textId="77777777" w:rsidR="003F5B13" w:rsidRPr="003F5B13" w:rsidRDefault="003F5B13" w:rsidP="003F5B13">
            <w:pPr>
              <w:jc w:val="left"/>
              <w:rPr>
                <w:rFonts w:cs="Arial"/>
                <w:bCs/>
                <w:color w:val="000000"/>
                <w:sz w:val="20"/>
                <w:lang w:val="es-MX" w:eastAsia="es-MX"/>
              </w:rPr>
            </w:pPr>
          </w:p>
        </w:tc>
        <w:tc>
          <w:tcPr>
            <w:tcW w:w="1418" w:type="dxa"/>
            <w:vMerge/>
            <w:tcBorders>
              <w:top w:val="nil"/>
              <w:left w:val="single" w:sz="4" w:space="0" w:color="auto"/>
              <w:bottom w:val="single" w:sz="4" w:space="0" w:color="auto"/>
              <w:right w:val="single" w:sz="4" w:space="0" w:color="auto"/>
            </w:tcBorders>
            <w:vAlign w:val="center"/>
            <w:hideMark/>
          </w:tcPr>
          <w:p w14:paraId="3235EA70" w14:textId="77777777" w:rsidR="003F5B13" w:rsidRPr="003F5B13" w:rsidRDefault="003F5B13" w:rsidP="003F5B13">
            <w:pPr>
              <w:jc w:val="left"/>
              <w:rPr>
                <w:rFonts w:cs="Arial"/>
                <w:bCs/>
                <w:color w:val="000000"/>
                <w:sz w:val="20"/>
                <w:lang w:val="es-MX" w:eastAsia="es-MX"/>
              </w:rPr>
            </w:pPr>
          </w:p>
        </w:tc>
        <w:tc>
          <w:tcPr>
            <w:tcW w:w="1701" w:type="dxa"/>
            <w:vMerge/>
            <w:tcBorders>
              <w:top w:val="nil"/>
              <w:left w:val="single" w:sz="4" w:space="0" w:color="auto"/>
              <w:bottom w:val="single" w:sz="4" w:space="0" w:color="auto"/>
              <w:right w:val="single" w:sz="4" w:space="0" w:color="auto"/>
            </w:tcBorders>
            <w:vAlign w:val="center"/>
            <w:hideMark/>
          </w:tcPr>
          <w:p w14:paraId="596F9205" w14:textId="77777777" w:rsidR="003F5B13" w:rsidRPr="003F5B13" w:rsidRDefault="003F5B13" w:rsidP="003F5B13">
            <w:pPr>
              <w:jc w:val="left"/>
              <w:rPr>
                <w:rFonts w:cs="Arial"/>
                <w:bCs/>
                <w:color w:val="000000"/>
                <w:sz w:val="20"/>
                <w:lang w:val="es-MX" w:eastAsia="es-MX"/>
              </w:rPr>
            </w:pPr>
          </w:p>
        </w:tc>
      </w:tr>
      <w:tr w:rsidR="003F5B13" w:rsidRPr="003F5B13" w14:paraId="58B2CC13" w14:textId="77777777" w:rsidTr="003F5B13">
        <w:trPr>
          <w:trHeight w:val="555"/>
        </w:trPr>
        <w:tc>
          <w:tcPr>
            <w:tcW w:w="4536" w:type="dxa"/>
            <w:vMerge w:val="restart"/>
            <w:tcBorders>
              <w:top w:val="nil"/>
              <w:left w:val="single" w:sz="4" w:space="0" w:color="auto"/>
              <w:bottom w:val="single" w:sz="4" w:space="0" w:color="auto"/>
              <w:right w:val="single" w:sz="4" w:space="0" w:color="auto"/>
            </w:tcBorders>
            <w:vAlign w:val="center"/>
            <w:hideMark/>
          </w:tcPr>
          <w:p w14:paraId="78BD3ADF" w14:textId="77777777" w:rsidR="003F5B13" w:rsidRPr="003F5B13" w:rsidRDefault="003F5B13" w:rsidP="003F5B13">
            <w:pPr>
              <w:rPr>
                <w:rFonts w:cs="Arial"/>
                <w:bCs/>
                <w:color w:val="000000"/>
                <w:sz w:val="20"/>
                <w:lang w:val="es-MX" w:eastAsia="es-MX"/>
              </w:rPr>
            </w:pPr>
            <w:r w:rsidRPr="003F5B13">
              <w:rPr>
                <w:rFonts w:cs="Arial"/>
                <w:bCs/>
                <w:color w:val="000000"/>
                <w:sz w:val="20"/>
                <w:lang w:val="es-MX" w:eastAsia="es-MX"/>
              </w:rPr>
              <w:t>XXVI. La inscripción de actas de emisión de bonos u obligaciones de personas morales, o cualquier otro instrumento bursátil, sobre el valor de la emisión;</w:t>
            </w:r>
          </w:p>
          <w:p w14:paraId="0E888828" w14:textId="77777777" w:rsidR="003F5B13" w:rsidRPr="003F5B13" w:rsidRDefault="003F5B13" w:rsidP="003F5B13">
            <w:pPr>
              <w:jc w:val="left"/>
              <w:rPr>
                <w:rFonts w:cs="Arial"/>
                <w:bCs/>
                <w:color w:val="000000"/>
                <w:sz w:val="20"/>
                <w:lang w:val="es-MX" w:eastAsia="es-MX"/>
              </w:rPr>
            </w:pPr>
          </w:p>
        </w:tc>
        <w:tc>
          <w:tcPr>
            <w:tcW w:w="1418" w:type="dxa"/>
            <w:vMerge w:val="restart"/>
            <w:tcBorders>
              <w:top w:val="nil"/>
              <w:left w:val="single" w:sz="4" w:space="0" w:color="auto"/>
              <w:bottom w:val="single" w:sz="4" w:space="0" w:color="auto"/>
              <w:right w:val="single" w:sz="4" w:space="0" w:color="auto"/>
            </w:tcBorders>
            <w:vAlign w:val="center"/>
            <w:hideMark/>
          </w:tcPr>
          <w:p w14:paraId="26DC25D9" w14:textId="77777777" w:rsidR="003F5B13" w:rsidRPr="003F5B13" w:rsidRDefault="003F5B13" w:rsidP="003F5B13">
            <w:pPr>
              <w:jc w:val="center"/>
              <w:rPr>
                <w:rFonts w:cs="Arial"/>
                <w:bCs/>
                <w:color w:val="000000"/>
                <w:sz w:val="20"/>
                <w:lang w:val="es-MX" w:eastAsia="es-MX"/>
              </w:rPr>
            </w:pPr>
            <w:r w:rsidRPr="003F5B13">
              <w:rPr>
                <w:rFonts w:cs="Arial"/>
                <w:bCs/>
                <w:color w:val="000000"/>
                <w:sz w:val="20"/>
                <w:lang w:val="es-MX" w:eastAsia="es-MX"/>
              </w:rPr>
              <w:t> </w:t>
            </w:r>
          </w:p>
        </w:tc>
        <w:tc>
          <w:tcPr>
            <w:tcW w:w="1701" w:type="dxa"/>
            <w:vMerge w:val="restart"/>
            <w:tcBorders>
              <w:top w:val="nil"/>
              <w:left w:val="single" w:sz="4" w:space="0" w:color="auto"/>
              <w:bottom w:val="single" w:sz="4" w:space="0" w:color="auto"/>
              <w:right w:val="single" w:sz="4" w:space="0" w:color="auto"/>
            </w:tcBorders>
            <w:vAlign w:val="center"/>
            <w:hideMark/>
          </w:tcPr>
          <w:p w14:paraId="66A4BBF6" w14:textId="77777777" w:rsidR="003F5B13" w:rsidRPr="003F5B13" w:rsidRDefault="003F5B13" w:rsidP="003F5B13">
            <w:pPr>
              <w:jc w:val="center"/>
              <w:rPr>
                <w:rFonts w:cs="Arial"/>
                <w:bCs/>
                <w:color w:val="000000"/>
                <w:sz w:val="20"/>
                <w:lang w:val="es-MX" w:eastAsia="es-MX"/>
              </w:rPr>
            </w:pPr>
            <w:r w:rsidRPr="003F5B13">
              <w:rPr>
                <w:rFonts w:cs="Arial"/>
                <w:bCs/>
                <w:color w:val="000000"/>
                <w:sz w:val="20"/>
                <w:lang w:val="es-MX" w:eastAsia="es-MX"/>
              </w:rPr>
              <w:t>1.50%</w:t>
            </w:r>
          </w:p>
          <w:p w14:paraId="58CBCD2B" w14:textId="77777777" w:rsidR="003F5B13" w:rsidRPr="003F5B13" w:rsidRDefault="003F5B13" w:rsidP="003F5B13">
            <w:pPr>
              <w:jc w:val="center"/>
              <w:rPr>
                <w:rFonts w:cs="Arial"/>
                <w:bCs/>
                <w:color w:val="000000"/>
                <w:sz w:val="20"/>
                <w:lang w:val="es-MX" w:eastAsia="es-MX"/>
              </w:rPr>
            </w:pPr>
          </w:p>
          <w:p w14:paraId="1D8ACDAE" w14:textId="77777777" w:rsidR="003F5B13" w:rsidRPr="003F5B13" w:rsidRDefault="003F5B13" w:rsidP="003F5B13">
            <w:pPr>
              <w:jc w:val="center"/>
              <w:rPr>
                <w:rFonts w:cs="Arial"/>
                <w:bCs/>
                <w:color w:val="000000"/>
                <w:sz w:val="20"/>
                <w:lang w:val="es-MX" w:eastAsia="es-MX"/>
              </w:rPr>
            </w:pPr>
          </w:p>
          <w:p w14:paraId="710144A1" w14:textId="77777777" w:rsidR="003F5B13" w:rsidRPr="003F5B13" w:rsidRDefault="003F5B13" w:rsidP="003F5B13">
            <w:pPr>
              <w:jc w:val="center"/>
              <w:rPr>
                <w:rFonts w:cs="Arial"/>
                <w:bCs/>
                <w:color w:val="000000"/>
                <w:sz w:val="20"/>
                <w:lang w:val="es-MX" w:eastAsia="es-MX"/>
              </w:rPr>
            </w:pPr>
          </w:p>
        </w:tc>
      </w:tr>
      <w:tr w:rsidR="003F5B13" w:rsidRPr="003F5B13" w14:paraId="0A466AC5" w14:textId="77777777" w:rsidTr="003F5B13">
        <w:trPr>
          <w:trHeight w:val="491"/>
        </w:trPr>
        <w:tc>
          <w:tcPr>
            <w:tcW w:w="4536" w:type="dxa"/>
            <w:vMerge/>
            <w:tcBorders>
              <w:top w:val="nil"/>
              <w:left w:val="single" w:sz="4" w:space="0" w:color="auto"/>
              <w:bottom w:val="single" w:sz="4" w:space="0" w:color="auto"/>
              <w:right w:val="single" w:sz="4" w:space="0" w:color="auto"/>
            </w:tcBorders>
            <w:vAlign w:val="center"/>
            <w:hideMark/>
          </w:tcPr>
          <w:p w14:paraId="5E4BCAD8" w14:textId="77777777" w:rsidR="003F5B13" w:rsidRPr="003F5B13" w:rsidRDefault="003F5B13" w:rsidP="003F5B13">
            <w:pPr>
              <w:jc w:val="left"/>
              <w:rPr>
                <w:rFonts w:cs="Arial"/>
                <w:bCs/>
                <w:color w:val="000000"/>
                <w:sz w:val="20"/>
                <w:lang w:val="es-MX" w:eastAsia="es-MX"/>
              </w:rPr>
            </w:pPr>
          </w:p>
        </w:tc>
        <w:tc>
          <w:tcPr>
            <w:tcW w:w="1418" w:type="dxa"/>
            <w:vMerge/>
            <w:tcBorders>
              <w:top w:val="nil"/>
              <w:left w:val="single" w:sz="4" w:space="0" w:color="auto"/>
              <w:bottom w:val="single" w:sz="4" w:space="0" w:color="auto"/>
              <w:right w:val="single" w:sz="4" w:space="0" w:color="auto"/>
            </w:tcBorders>
            <w:vAlign w:val="center"/>
            <w:hideMark/>
          </w:tcPr>
          <w:p w14:paraId="1CB1A76C" w14:textId="77777777" w:rsidR="003F5B13" w:rsidRPr="003F5B13" w:rsidRDefault="003F5B13" w:rsidP="003F5B13">
            <w:pPr>
              <w:jc w:val="left"/>
              <w:rPr>
                <w:rFonts w:cs="Arial"/>
                <w:bCs/>
                <w:color w:val="000000"/>
                <w:sz w:val="20"/>
                <w:lang w:val="es-MX" w:eastAsia="es-MX"/>
              </w:rPr>
            </w:pPr>
          </w:p>
        </w:tc>
        <w:tc>
          <w:tcPr>
            <w:tcW w:w="1701" w:type="dxa"/>
            <w:vMerge/>
            <w:tcBorders>
              <w:top w:val="nil"/>
              <w:left w:val="single" w:sz="4" w:space="0" w:color="auto"/>
              <w:bottom w:val="single" w:sz="4" w:space="0" w:color="auto"/>
              <w:right w:val="single" w:sz="4" w:space="0" w:color="auto"/>
            </w:tcBorders>
            <w:vAlign w:val="center"/>
            <w:hideMark/>
          </w:tcPr>
          <w:p w14:paraId="6670A3BD" w14:textId="77777777" w:rsidR="003F5B13" w:rsidRPr="003F5B13" w:rsidRDefault="003F5B13" w:rsidP="003F5B13">
            <w:pPr>
              <w:jc w:val="left"/>
              <w:rPr>
                <w:rFonts w:cs="Arial"/>
                <w:bCs/>
                <w:color w:val="000000"/>
                <w:sz w:val="20"/>
                <w:lang w:val="es-MX" w:eastAsia="es-MX"/>
              </w:rPr>
            </w:pPr>
          </w:p>
        </w:tc>
      </w:tr>
      <w:tr w:rsidR="003F5B13" w:rsidRPr="003F5B13" w14:paraId="08C5A4FE" w14:textId="77777777" w:rsidTr="003F5B13">
        <w:trPr>
          <w:trHeight w:val="491"/>
        </w:trPr>
        <w:tc>
          <w:tcPr>
            <w:tcW w:w="4536" w:type="dxa"/>
            <w:vMerge/>
            <w:tcBorders>
              <w:top w:val="nil"/>
              <w:left w:val="single" w:sz="4" w:space="0" w:color="auto"/>
              <w:bottom w:val="single" w:sz="4" w:space="0" w:color="auto"/>
              <w:right w:val="single" w:sz="4" w:space="0" w:color="auto"/>
            </w:tcBorders>
            <w:vAlign w:val="center"/>
            <w:hideMark/>
          </w:tcPr>
          <w:p w14:paraId="4A7ACAA0" w14:textId="77777777" w:rsidR="003F5B13" w:rsidRPr="003F5B13" w:rsidRDefault="003F5B13" w:rsidP="003F5B13">
            <w:pPr>
              <w:jc w:val="left"/>
              <w:rPr>
                <w:rFonts w:cs="Arial"/>
                <w:bCs/>
                <w:color w:val="000000"/>
                <w:sz w:val="20"/>
                <w:lang w:val="es-MX" w:eastAsia="es-MX"/>
              </w:rPr>
            </w:pPr>
          </w:p>
        </w:tc>
        <w:tc>
          <w:tcPr>
            <w:tcW w:w="1418" w:type="dxa"/>
            <w:vMerge/>
            <w:tcBorders>
              <w:top w:val="nil"/>
              <w:left w:val="single" w:sz="4" w:space="0" w:color="auto"/>
              <w:bottom w:val="single" w:sz="4" w:space="0" w:color="auto"/>
              <w:right w:val="single" w:sz="4" w:space="0" w:color="auto"/>
            </w:tcBorders>
            <w:vAlign w:val="center"/>
            <w:hideMark/>
          </w:tcPr>
          <w:p w14:paraId="63BC4BC4" w14:textId="77777777" w:rsidR="003F5B13" w:rsidRPr="003F5B13" w:rsidRDefault="003F5B13" w:rsidP="003F5B13">
            <w:pPr>
              <w:jc w:val="left"/>
              <w:rPr>
                <w:rFonts w:cs="Arial"/>
                <w:bCs/>
                <w:color w:val="000000"/>
                <w:sz w:val="20"/>
                <w:lang w:val="es-MX" w:eastAsia="es-MX"/>
              </w:rPr>
            </w:pPr>
          </w:p>
        </w:tc>
        <w:tc>
          <w:tcPr>
            <w:tcW w:w="1701" w:type="dxa"/>
            <w:vMerge/>
            <w:tcBorders>
              <w:top w:val="nil"/>
              <w:left w:val="single" w:sz="4" w:space="0" w:color="auto"/>
              <w:bottom w:val="single" w:sz="4" w:space="0" w:color="auto"/>
              <w:right w:val="single" w:sz="4" w:space="0" w:color="auto"/>
            </w:tcBorders>
            <w:vAlign w:val="center"/>
            <w:hideMark/>
          </w:tcPr>
          <w:p w14:paraId="49B390C5" w14:textId="77777777" w:rsidR="003F5B13" w:rsidRPr="003F5B13" w:rsidRDefault="003F5B13" w:rsidP="003F5B13">
            <w:pPr>
              <w:jc w:val="left"/>
              <w:rPr>
                <w:rFonts w:cs="Arial"/>
                <w:bCs/>
                <w:color w:val="000000"/>
                <w:sz w:val="20"/>
                <w:lang w:val="es-MX" w:eastAsia="es-MX"/>
              </w:rPr>
            </w:pPr>
          </w:p>
        </w:tc>
      </w:tr>
      <w:tr w:rsidR="003F5B13" w:rsidRPr="003F5B13" w14:paraId="56AF410B" w14:textId="77777777" w:rsidTr="003F5B13">
        <w:trPr>
          <w:trHeight w:val="1125"/>
        </w:trPr>
        <w:tc>
          <w:tcPr>
            <w:tcW w:w="4536" w:type="dxa"/>
            <w:vMerge w:val="restart"/>
            <w:tcBorders>
              <w:top w:val="nil"/>
              <w:left w:val="single" w:sz="4" w:space="0" w:color="auto"/>
              <w:bottom w:val="single" w:sz="4" w:space="0" w:color="auto"/>
              <w:right w:val="single" w:sz="4" w:space="0" w:color="auto"/>
            </w:tcBorders>
            <w:vAlign w:val="center"/>
            <w:hideMark/>
          </w:tcPr>
          <w:p w14:paraId="21576C6E" w14:textId="77777777" w:rsidR="003F5B13" w:rsidRPr="003F5B13" w:rsidRDefault="003F5B13" w:rsidP="003F5B13">
            <w:pPr>
              <w:rPr>
                <w:rFonts w:cs="Arial"/>
                <w:bCs/>
                <w:color w:val="000000"/>
                <w:sz w:val="20"/>
                <w:lang w:val="es-MX" w:eastAsia="es-MX"/>
              </w:rPr>
            </w:pPr>
            <w:r w:rsidRPr="003F5B13">
              <w:rPr>
                <w:rFonts w:cs="Arial"/>
                <w:bCs/>
                <w:color w:val="000000"/>
                <w:sz w:val="20"/>
                <w:lang w:val="es-MX" w:eastAsia="es-MX"/>
              </w:rPr>
              <w:t>XXVII. La inscripción de actas de asambleas de socios, accionistas de consejo de administración o de cualquier otro tipo no estipuladas en otras fracciones de este artículo, referidas a personas morales;</w:t>
            </w:r>
          </w:p>
          <w:p w14:paraId="31E78EBB" w14:textId="77777777" w:rsidR="003F5B13" w:rsidRPr="003F5B13" w:rsidRDefault="003F5B13" w:rsidP="003F5B13">
            <w:pPr>
              <w:jc w:val="left"/>
              <w:rPr>
                <w:rFonts w:cs="Arial"/>
                <w:bCs/>
                <w:color w:val="000000"/>
                <w:sz w:val="20"/>
                <w:lang w:val="es-MX" w:eastAsia="es-MX"/>
              </w:rPr>
            </w:pPr>
          </w:p>
        </w:tc>
        <w:tc>
          <w:tcPr>
            <w:tcW w:w="1418" w:type="dxa"/>
            <w:vMerge w:val="restart"/>
            <w:tcBorders>
              <w:top w:val="nil"/>
              <w:left w:val="single" w:sz="4" w:space="0" w:color="auto"/>
              <w:bottom w:val="single" w:sz="4" w:space="0" w:color="auto"/>
              <w:right w:val="single" w:sz="4" w:space="0" w:color="auto"/>
            </w:tcBorders>
            <w:vAlign w:val="center"/>
            <w:hideMark/>
          </w:tcPr>
          <w:p w14:paraId="1B5B5C73" w14:textId="77777777" w:rsidR="003F5B13" w:rsidRPr="003F5B13" w:rsidRDefault="003F5B13" w:rsidP="003F5B13">
            <w:pPr>
              <w:jc w:val="center"/>
              <w:rPr>
                <w:rFonts w:cs="Arial"/>
                <w:bCs/>
                <w:color w:val="000000"/>
                <w:sz w:val="20"/>
                <w:lang w:val="es-MX" w:eastAsia="es-MX"/>
              </w:rPr>
            </w:pPr>
            <w:r w:rsidRPr="003F5B13">
              <w:rPr>
                <w:rFonts w:cs="Arial"/>
                <w:bCs/>
                <w:color w:val="000000"/>
                <w:sz w:val="20"/>
                <w:lang w:val="es-MX" w:eastAsia="es-MX"/>
              </w:rPr>
              <w:t>5</w:t>
            </w:r>
          </w:p>
          <w:p w14:paraId="1AF66A51" w14:textId="77777777" w:rsidR="003F5B13" w:rsidRPr="003F5B13" w:rsidRDefault="003F5B13" w:rsidP="003F5B13">
            <w:pPr>
              <w:jc w:val="center"/>
              <w:rPr>
                <w:rFonts w:cs="Arial"/>
                <w:bCs/>
                <w:color w:val="000000"/>
                <w:sz w:val="20"/>
                <w:lang w:val="es-MX" w:eastAsia="es-MX"/>
              </w:rPr>
            </w:pPr>
          </w:p>
          <w:p w14:paraId="7A59644A" w14:textId="77777777" w:rsidR="003F5B13" w:rsidRPr="003F5B13" w:rsidRDefault="003F5B13" w:rsidP="003F5B13">
            <w:pPr>
              <w:jc w:val="center"/>
              <w:rPr>
                <w:rFonts w:cs="Arial"/>
                <w:bCs/>
                <w:color w:val="000000"/>
                <w:sz w:val="20"/>
                <w:lang w:val="es-MX" w:eastAsia="es-MX"/>
              </w:rPr>
            </w:pPr>
          </w:p>
          <w:p w14:paraId="526953EE" w14:textId="77777777" w:rsidR="003F5B13" w:rsidRPr="003F5B13" w:rsidRDefault="003F5B13" w:rsidP="003F5B13">
            <w:pPr>
              <w:jc w:val="center"/>
              <w:rPr>
                <w:rFonts w:cs="Arial"/>
                <w:bCs/>
                <w:color w:val="000000"/>
                <w:sz w:val="20"/>
                <w:lang w:val="es-MX" w:eastAsia="es-MX"/>
              </w:rPr>
            </w:pPr>
          </w:p>
          <w:p w14:paraId="2DC5C4C7" w14:textId="77777777" w:rsidR="003F5B13" w:rsidRPr="003F5B13" w:rsidRDefault="003F5B13" w:rsidP="003F5B13">
            <w:pPr>
              <w:jc w:val="center"/>
              <w:rPr>
                <w:rFonts w:cs="Arial"/>
                <w:bCs/>
                <w:color w:val="000000"/>
                <w:sz w:val="20"/>
                <w:lang w:val="es-MX" w:eastAsia="es-MX"/>
              </w:rPr>
            </w:pPr>
          </w:p>
          <w:p w14:paraId="171ACEAD" w14:textId="77777777" w:rsidR="003F5B13" w:rsidRPr="003F5B13" w:rsidRDefault="003F5B13" w:rsidP="003F5B13">
            <w:pPr>
              <w:jc w:val="center"/>
              <w:rPr>
                <w:rFonts w:cs="Arial"/>
                <w:bCs/>
                <w:color w:val="000000"/>
                <w:sz w:val="20"/>
                <w:lang w:val="es-MX" w:eastAsia="es-MX"/>
              </w:rPr>
            </w:pPr>
          </w:p>
        </w:tc>
        <w:tc>
          <w:tcPr>
            <w:tcW w:w="1701" w:type="dxa"/>
            <w:vMerge w:val="restart"/>
            <w:tcBorders>
              <w:top w:val="nil"/>
              <w:left w:val="single" w:sz="4" w:space="0" w:color="auto"/>
              <w:bottom w:val="single" w:sz="4" w:space="0" w:color="auto"/>
              <w:right w:val="single" w:sz="4" w:space="0" w:color="auto"/>
            </w:tcBorders>
            <w:vAlign w:val="center"/>
            <w:hideMark/>
          </w:tcPr>
          <w:p w14:paraId="7A778827" w14:textId="77777777" w:rsidR="003F5B13" w:rsidRPr="003F5B13" w:rsidRDefault="003F5B13" w:rsidP="003F5B13">
            <w:pPr>
              <w:jc w:val="center"/>
              <w:rPr>
                <w:rFonts w:cs="Arial"/>
                <w:bCs/>
                <w:color w:val="000000"/>
                <w:sz w:val="20"/>
                <w:lang w:val="es-MX" w:eastAsia="es-MX"/>
              </w:rPr>
            </w:pPr>
            <w:r w:rsidRPr="003F5B13">
              <w:rPr>
                <w:rFonts w:cs="Arial"/>
                <w:bCs/>
                <w:color w:val="000000"/>
                <w:sz w:val="20"/>
                <w:lang w:val="es-MX" w:eastAsia="es-MX"/>
              </w:rPr>
              <w:t> </w:t>
            </w:r>
          </w:p>
        </w:tc>
      </w:tr>
      <w:tr w:rsidR="003F5B13" w:rsidRPr="003F5B13" w14:paraId="4755A794" w14:textId="77777777" w:rsidTr="003F5B13">
        <w:trPr>
          <w:trHeight w:val="491"/>
        </w:trPr>
        <w:tc>
          <w:tcPr>
            <w:tcW w:w="4536" w:type="dxa"/>
            <w:vMerge/>
            <w:tcBorders>
              <w:top w:val="nil"/>
              <w:left w:val="single" w:sz="4" w:space="0" w:color="auto"/>
              <w:bottom w:val="single" w:sz="4" w:space="0" w:color="auto"/>
              <w:right w:val="single" w:sz="4" w:space="0" w:color="auto"/>
            </w:tcBorders>
            <w:vAlign w:val="center"/>
            <w:hideMark/>
          </w:tcPr>
          <w:p w14:paraId="1C5F2D06" w14:textId="77777777" w:rsidR="003F5B13" w:rsidRPr="003F5B13" w:rsidRDefault="003F5B13" w:rsidP="003F5B13">
            <w:pPr>
              <w:jc w:val="left"/>
              <w:rPr>
                <w:rFonts w:cs="Arial"/>
                <w:bCs/>
                <w:color w:val="000000"/>
                <w:sz w:val="20"/>
                <w:lang w:val="es-MX" w:eastAsia="es-MX"/>
              </w:rPr>
            </w:pPr>
          </w:p>
        </w:tc>
        <w:tc>
          <w:tcPr>
            <w:tcW w:w="1418" w:type="dxa"/>
            <w:vMerge/>
            <w:tcBorders>
              <w:top w:val="nil"/>
              <w:left w:val="single" w:sz="4" w:space="0" w:color="auto"/>
              <w:bottom w:val="single" w:sz="4" w:space="0" w:color="auto"/>
              <w:right w:val="single" w:sz="4" w:space="0" w:color="auto"/>
            </w:tcBorders>
            <w:vAlign w:val="center"/>
            <w:hideMark/>
          </w:tcPr>
          <w:p w14:paraId="0A4EF37C" w14:textId="77777777" w:rsidR="003F5B13" w:rsidRPr="003F5B13" w:rsidRDefault="003F5B13" w:rsidP="003F5B13">
            <w:pPr>
              <w:jc w:val="left"/>
              <w:rPr>
                <w:rFonts w:cs="Arial"/>
                <w:bCs/>
                <w:color w:val="000000"/>
                <w:sz w:val="20"/>
                <w:lang w:val="es-MX" w:eastAsia="es-MX"/>
              </w:rPr>
            </w:pPr>
          </w:p>
        </w:tc>
        <w:tc>
          <w:tcPr>
            <w:tcW w:w="1701" w:type="dxa"/>
            <w:vMerge/>
            <w:tcBorders>
              <w:top w:val="nil"/>
              <w:left w:val="single" w:sz="4" w:space="0" w:color="auto"/>
              <w:bottom w:val="single" w:sz="4" w:space="0" w:color="auto"/>
              <w:right w:val="single" w:sz="4" w:space="0" w:color="auto"/>
            </w:tcBorders>
            <w:vAlign w:val="center"/>
            <w:hideMark/>
          </w:tcPr>
          <w:p w14:paraId="11DF8749" w14:textId="77777777" w:rsidR="003F5B13" w:rsidRPr="003F5B13" w:rsidRDefault="003F5B13" w:rsidP="003F5B13">
            <w:pPr>
              <w:jc w:val="left"/>
              <w:rPr>
                <w:rFonts w:cs="Arial"/>
                <w:bCs/>
                <w:color w:val="000000"/>
                <w:sz w:val="20"/>
                <w:lang w:val="es-MX" w:eastAsia="es-MX"/>
              </w:rPr>
            </w:pPr>
          </w:p>
        </w:tc>
      </w:tr>
      <w:tr w:rsidR="003F5B13" w:rsidRPr="003F5B13" w14:paraId="0DDD7C5B" w14:textId="77777777" w:rsidTr="003F5B13">
        <w:trPr>
          <w:trHeight w:val="491"/>
        </w:trPr>
        <w:tc>
          <w:tcPr>
            <w:tcW w:w="4536" w:type="dxa"/>
            <w:vMerge/>
            <w:tcBorders>
              <w:top w:val="nil"/>
              <w:left w:val="single" w:sz="4" w:space="0" w:color="auto"/>
              <w:bottom w:val="single" w:sz="4" w:space="0" w:color="auto"/>
              <w:right w:val="single" w:sz="4" w:space="0" w:color="auto"/>
            </w:tcBorders>
            <w:vAlign w:val="center"/>
            <w:hideMark/>
          </w:tcPr>
          <w:p w14:paraId="3C0AAB1D" w14:textId="77777777" w:rsidR="003F5B13" w:rsidRPr="003F5B13" w:rsidRDefault="003F5B13" w:rsidP="003F5B13">
            <w:pPr>
              <w:jc w:val="left"/>
              <w:rPr>
                <w:rFonts w:cs="Arial"/>
                <w:bCs/>
                <w:color w:val="000000"/>
                <w:sz w:val="20"/>
                <w:lang w:val="es-MX" w:eastAsia="es-MX"/>
              </w:rPr>
            </w:pPr>
          </w:p>
        </w:tc>
        <w:tc>
          <w:tcPr>
            <w:tcW w:w="1418" w:type="dxa"/>
            <w:vMerge/>
            <w:tcBorders>
              <w:top w:val="nil"/>
              <w:left w:val="single" w:sz="4" w:space="0" w:color="auto"/>
              <w:bottom w:val="single" w:sz="4" w:space="0" w:color="auto"/>
              <w:right w:val="single" w:sz="4" w:space="0" w:color="auto"/>
            </w:tcBorders>
            <w:vAlign w:val="center"/>
            <w:hideMark/>
          </w:tcPr>
          <w:p w14:paraId="005342EB" w14:textId="77777777" w:rsidR="003F5B13" w:rsidRPr="003F5B13" w:rsidRDefault="003F5B13" w:rsidP="003F5B13">
            <w:pPr>
              <w:jc w:val="left"/>
              <w:rPr>
                <w:rFonts w:cs="Arial"/>
                <w:bCs/>
                <w:color w:val="000000"/>
                <w:sz w:val="20"/>
                <w:lang w:val="es-MX" w:eastAsia="es-MX"/>
              </w:rPr>
            </w:pPr>
          </w:p>
        </w:tc>
        <w:tc>
          <w:tcPr>
            <w:tcW w:w="1701" w:type="dxa"/>
            <w:vMerge/>
            <w:tcBorders>
              <w:top w:val="nil"/>
              <w:left w:val="single" w:sz="4" w:space="0" w:color="auto"/>
              <w:bottom w:val="single" w:sz="4" w:space="0" w:color="auto"/>
              <w:right w:val="single" w:sz="4" w:space="0" w:color="auto"/>
            </w:tcBorders>
            <w:vAlign w:val="center"/>
            <w:hideMark/>
          </w:tcPr>
          <w:p w14:paraId="153ADA82" w14:textId="77777777" w:rsidR="003F5B13" w:rsidRPr="003F5B13" w:rsidRDefault="003F5B13" w:rsidP="003F5B13">
            <w:pPr>
              <w:jc w:val="left"/>
              <w:rPr>
                <w:rFonts w:cs="Arial"/>
                <w:bCs/>
                <w:color w:val="000000"/>
                <w:sz w:val="20"/>
                <w:lang w:val="es-MX" w:eastAsia="es-MX"/>
              </w:rPr>
            </w:pPr>
          </w:p>
        </w:tc>
      </w:tr>
      <w:tr w:rsidR="003F5B13" w:rsidRPr="003F5B13" w14:paraId="470B2518" w14:textId="77777777" w:rsidTr="003F5B13">
        <w:trPr>
          <w:trHeight w:val="570"/>
        </w:trPr>
        <w:tc>
          <w:tcPr>
            <w:tcW w:w="4536" w:type="dxa"/>
            <w:vMerge w:val="restart"/>
            <w:tcBorders>
              <w:top w:val="single" w:sz="4" w:space="0" w:color="auto"/>
              <w:left w:val="single" w:sz="4" w:space="0" w:color="auto"/>
              <w:bottom w:val="single" w:sz="4" w:space="0" w:color="auto"/>
              <w:right w:val="single" w:sz="4" w:space="0" w:color="auto"/>
            </w:tcBorders>
            <w:vAlign w:val="center"/>
            <w:hideMark/>
          </w:tcPr>
          <w:p w14:paraId="04F869B6" w14:textId="77777777" w:rsidR="003F5B13" w:rsidRPr="003F5B13" w:rsidRDefault="003F5B13" w:rsidP="003F5B13">
            <w:pPr>
              <w:rPr>
                <w:rFonts w:cs="Arial"/>
                <w:bCs/>
                <w:color w:val="000000"/>
                <w:sz w:val="20"/>
                <w:lang w:val="es-MX" w:eastAsia="es-MX"/>
              </w:rPr>
            </w:pPr>
            <w:r w:rsidRPr="003F5B13">
              <w:rPr>
                <w:rFonts w:cs="Arial"/>
                <w:bCs/>
                <w:color w:val="000000"/>
                <w:sz w:val="20"/>
                <w:lang w:val="es-MX" w:eastAsia="es-MX"/>
              </w:rPr>
              <w:t>XXVIII. La cancelación de la inscripción del registro de escrituras constitutivas de personas morales;</w:t>
            </w:r>
          </w:p>
          <w:p w14:paraId="48FC2F0F" w14:textId="77777777" w:rsidR="003F5B13" w:rsidRPr="003F5B13" w:rsidRDefault="003F5B13" w:rsidP="003F5B13">
            <w:pPr>
              <w:jc w:val="left"/>
              <w:rPr>
                <w:rFonts w:cs="Arial"/>
                <w:bCs/>
                <w:color w:val="000000"/>
                <w:sz w:val="20"/>
                <w:lang w:val="es-MX" w:eastAsia="es-MX"/>
              </w:rPr>
            </w:pPr>
            <w:r w:rsidRPr="003F5B13">
              <w:rPr>
                <w:rFonts w:cs="Arial"/>
                <w:bCs/>
                <w:color w:val="000000"/>
                <w:sz w:val="20"/>
                <w:lang w:val="es-MX" w:eastAsia="es-MX"/>
              </w:rPr>
              <w:t xml:space="preserve"> </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0DA62A7A" w14:textId="77777777" w:rsidR="003F5B13" w:rsidRPr="003F5B13" w:rsidRDefault="003F5B13" w:rsidP="003F5B13">
            <w:pPr>
              <w:jc w:val="center"/>
              <w:rPr>
                <w:rFonts w:cs="Arial"/>
                <w:bCs/>
                <w:color w:val="000000"/>
                <w:sz w:val="20"/>
                <w:lang w:val="es-MX" w:eastAsia="es-MX"/>
              </w:rPr>
            </w:pPr>
            <w:r w:rsidRPr="003F5B13">
              <w:rPr>
                <w:rFonts w:cs="Arial"/>
                <w:bCs/>
                <w:color w:val="000000"/>
                <w:sz w:val="20"/>
                <w:lang w:val="es-MX" w:eastAsia="es-MX"/>
              </w:rPr>
              <w:t>3</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3AB82FB6" w14:textId="77777777" w:rsidR="003F5B13" w:rsidRPr="003F5B13" w:rsidRDefault="003F5B13" w:rsidP="003F5B13">
            <w:pPr>
              <w:jc w:val="center"/>
              <w:rPr>
                <w:rFonts w:cs="Arial"/>
                <w:bCs/>
                <w:color w:val="000000"/>
                <w:sz w:val="20"/>
                <w:lang w:val="es-MX" w:eastAsia="es-MX"/>
              </w:rPr>
            </w:pPr>
            <w:r w:rsidRPr="003F5B13">
              <w:rPr>
                <w:rFonts w:cs="Arial"/>
                <w:bCs/>
                <w:color w:val="000000"/>
                <w:sz w:val="20"/>
                <w:lang w:val="es-MX" w:eastAsia="es-MX"/>
              </w:rPr>
              <w:t> </w:t>
            </w:r>
          </w:p>
        </w:tc>
      </w:tr>
      <w:tr w:rsidR="003F5B13" w:rsidRPr="003F5B13" w14:paraId="28DDD888" w14:textId="77777777" w:rsidTr="003F5B13">
        <w:trPr>
          <w:trHeight w:val="491"/>
        </w:trPr>
        <w:tc>
          <w:tcPr>
            <w:tcW w:w="4536" w:type="dxa"/>
            <w:vMerge/>
            <w:tcBorders>
              <w:top w:val="single" w:sz="4" w:space="0" w:color="auto"/>
              <w:left w:val="single" w:sz="4" w:space="0" w:color="auto"/>
              <w:bottom w:val="single" w:sz="4" w:space="0" w:color="auto"/>
              <w:right w:val="single" w:sz="4" w:space="0" w:color="auto"/>
            </w:tcBorders>
            <w:vAlign w:val="center"/>
            <w:hideMark/>
          </w:tcPr>
          <w:p w14:paraId="119AEA9B" w14:textId="77777777" w:rsidR="003F5B13" w:rsidRPr="003F5B13" w:rsidRDefault="003F5B13" w:rsidP="003F5B13">
            <w:pPr>
              <w:jc w:val="left"/>
              <w:rPr>
                <w:rFonts w:cs="Arial"/>
                <w:bCs/>
                <w:color w:val="000000"/>
                <w:sz w:val="20"/>
                <w:lang w:val="es-MX" w:eastAsia="es-MX"/>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F26EA76" w14:textId="77777777" w:rsidR="003F5B13" w:rsidRPr="003F5B13" w:rsidRDefault="003F5B13" w:rsidP="003F5B13">
            <w:pPr>
              <w:jc w:val="left"/>
              <w:rPr>
                <w:rFonts w:cs="Arial"/>
                <w:bCs/>
                <w:color w:val="000000"/>
                <w:sz w:val="20"/>
                <w:lang w:val="es-MX" w:eastAsia="es-MX"/>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2FDACE0" w14:textId="77777777" w:rsidR="003F5B13" w:rsidRPr="003F5B13" w:rsidRDefault="003F5B13" w:rsidP="003F5B13">
            <w:pPr>
              <w:jc w:val="left"/>
              <w:rPr>
                <w:rFonts w:cs="Arial"/>
                <w:bCs/>
                <w:color w:val="000000"/>
                <w:sz w:val="20"/>
                <w:lang w:val="es-MX" w:eastAsia="es-MX"/>
              </w:rPr>
            </w:pPr>
          </w:p>
        </w:tc>
      </w:tr>
      <w:tr w:rsidR="003F5B13" w:rsidRPr="003F5B13" w14:paraId="58AE2D42" w14:textId="77777777" w:rsidTr="003F5B13">
        <w:trPr>
          <w:trHeight w:val="555"/>
        </w:trPr>
        <w:tc>
          <w:tcPr>
            <w:tcW w:w="4536" w:type="dxa"/>
            <w:vMerge w:val="restart"/>
            <w:tcBorders>
              <w:top w:val="single" w:sz="4" w:space="0" w:color="auto"/>
              <w:left w:val="single" w:sz="4" w:space="0" w:color="auto"/>
              <w:bottom w:val="single" w:sz="4" w:space="0" w:color="auto"/>
              <w:right w:val="single" w:sz="4" w:space="0" w:color="auto"/>
            </w:tcBorders>
            <w:vAlign w:val="center"/>
            <w:hideMark/>
          </w:tcPr>
          <w:p w14:paraId="66E29F7C" w14:textId="7CB52983" w:rsidR="003F5B13" w:rsidRPr="003F5B13" w:rsidRDefault="003F5B13" w:rsidP="00F2276B">
            <w:pPr>
              <w:rPr>
                <w:rFonts w:cs="Arial"/>
                <w:bCs/>
                <w:color w:val="000000"/>
                <w:sz w:val="20"/>
                <w:lang w:val="es-MX" w:eastAsia="es-MX"/>
              </w:rPr>
            </w:pPr>
            <w:r w:rsidRPr="003F5B13">
              <w:rPr>
                <w:rFonts w:cs="Arial"/>
                <w:bCs/>
                <w:color w:val="000000"/>
                <w:sz w:val="20"/>
                <w:lang w:val="es-MX" w:eastAsia="es-MX"/>
              </w:rPr>
              <w:t>XXIX. Si como consecuencia de la liquidación de la persona moral se adjudican bienes inmuebles, sobre el valor de adjudicación;</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1F0D4FEF" w14:textId="77777777" w:rsidR="003F5B13" w:rsidRPr="003F5B13" w:rsidRDefault="003F5B13" w:rsidP="003F5B13">
            <w:pPr>
              <w:jc w:val="center"/>
              <w:rPr>
                <w:rFonts w:cs="Arial"/>
                <w:bCs/>
                <w:color w:val="000000"/>
                <w:sz w:val="20"/>
                <w:lang w:val="es-MX" w:eastAsia="es-MX"/>
              </w:rPr>
            </w:pPr>
            <w:r w:rsidRPr="003F5B13">
              <w:rPr>
                <w:rFonts w:cs="Arial"/>
                <w:bCs/>
                <w:color w:val="000000"/>
                <w:sz w:val="20"/>
                <w:lang w:val="es-MX" w:eastAsia="es-MX"/>
              </w:rPr>
              <w:t> </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5CC04F47" w14:textId="77777777" w:rsidR="003F5B13" w:rsidRPr="003F5B13" w:rsidRDefault="003F5B13" w:rsidP="003F5B13">
            <w:pPr>
              <w:jc w:val="center"/>
              <w:rPr>
                <w:rFonts w:cs="Arial"/>
                <w:bCs/>
                <w:color w:val="000000"/>
                <w:sz w:val="20"/>
                <w:lang w:val="es-MX" w:eastAsia="es-MX"/>
              </w:rPr>
            </w:pPr>
            <w:r w:rsidRPr="003F5B13">
              <w:rPr>
                <w:rFonts w:cs="Arial"/>
                <w:bCs/>
                <w:color w:val="000000"/>
                <w:sz w:val="20"/>
                <w:lang w:val="es-MX" w:eastAsia="es-MX"/>
              </w:rPr>
              <w:t>1.35%</w:t>
            </w:r>
          </w:p>
        </w:tc>
      </w:tr>
      <w:tr w:rsidR="003F5B13" w:rsidRPr="003F5B13" w14:paraId="0715555B" w14:textId="77777777" w:rsidTr="003F5B13">
        <w:trPr>
          <w:trHeight w:val="491"/>
        </w:trPr>
        <w:tc>
          <w:tcPr>
            <w:tcW w:w="4536" w:type="dxa"/>
            <w:vMerge/>
            <w:tcBorders>
              <w:top w:val="nil"/>
              <w:left w:val="single" w:sz="4" w:space="0" w:color="auto"/>
              <w:bottom w:val="single" w:sz="4" w:space="0" w:color="auto"/>
              <w:right w:val="single" w:sz="4" w:space="0" w:color="auto"/>
            </w:tcBorders>
            <w:vAlign w:val="center"/>
            <w:hideMark/>
          </w:tcPr>
          <w:p w14:paraId="2D0B2E58" w14:textId="77777777" w:rsidR="003F5B13" w:rsidRPr="003F5B13" w:rsidRDefault="003F5B13" w:rsidP="003F5B13">
            <w:pPr>
              <w:jc w:val="left"/>
              <w:rPr>
                <w:rFonts w:cs="Arial"/>
                <w:bCs/>
                <w:color w:val="000000"/>
                <w:sz w:val="20"/>
                <w:lang w:val="es-MX" w:eastAsia="es-MX"/>
              </w:rPr>
            </w:pPr>
          </w:p>
        </w:tc>
        <w:tc>
          <w:tcPr>
            <w:tcW w:w="1418" w:type="dxa"/>
            <w:vMerge/>
            <w:tcBorders>
              <w:top w:val="nil"/>
              <w:left w:val="single" w:sz="4" w:space="0" w:color="auto"/>
              <w:bottom w:val="single" w:sz="4" w:space="0" w:color="auto"/>
              <w:right w:val="single" w:sz="4" w:space="0" w:color="auto"/>
            </w:tcBorders>
            <w:vAlign w:val="center"/>
            <w:hideMark/>
          </w:tcPr>
          <w:p w14:paraId="20FDB8FE" w14:textId="77777777" w:rsidR="003F5B13" w:rsidRPr="003F5B13" w:rsidRDefault="003F5B13" w:rsidP="003F5B13">
            <w:pPr>
              <w:jc w:val="left"/>
              <w:rPr>
                <w:rFonts w:cs="Arial"/>
                <w:bCs/>
                <w:color w:val="000000"/>
                <w:sz w:val="20"/>
                <w:lang w:val="es-MX" w:eastAsia="es-MX"/>
              </w:rPr>
            </w:pPr>
          </w:p>
        </w:tc>
        <w:tc>
          <w:tcPr>
            <w:tcW w:w="1701" w:type="dxa"/>
            <w:vMerge/>
            <w:tcBorders>
              <w:top w:val="nil"/>
              <w:left w:val="single" w:sz="4" w:space="0" w:color="auto"/>
              <w:bottom w:val="single" w:sz="4" w:space="0" w:color="auto"/>
              <w:right w:val="single" w:sz="4" w:space="0" w:color="auto"/>
            </w:tcBorders>
            <w:vAlign w:val="center"/>
            <w:hideMark/>
          </w:tcPr>
          <w:p w14:paraId="40AEA5A4" w14:textId="77777777" w:rsidR="003F5B13" w:rsidRPr="003F5B13" w:rsidRDefault="003F5B13" w:rsidP="003F5B13">
            <w:pPr>
              <w:jc w:val="left"/>
              <w:rPr>
                <w:rFonts w:cs="Arial"/>
                <w:bCs/>
                <w:color w:val="000000"/>
                <w:sz w:val="20"/>
                <w:lang w:val="es-MX" w:eastAsia="es-MX"/>
              </w:rPr>
            </w:pPr>
          </w:p>
        </w:tc>
      </w:tr>
      <w:tr w:rsidR="003F5B13" w:rsidRPr="003F5B13" w14:paraId="6A9DA567" w14:textId="77777777" w:rsidTr="003F5B13">
        <w:trPr>
          <w:trHeight w:val="491"/>
        </w:trPr>
        <w:tc>
          <w:tcPr>
            <w:tcW w:w="4536" w:type="dxa"/>
            <w:vMerge/>
            <w:tcBorders>
              <w:top w:val="nil"/>
              <w:left w:val="single" w:sz="4" w:space="0" w:color="auto"/>
              <w:bottom w:val="single" w:sz="4" w:space="0" w:color="auto"/>
              <w:right w:val="single" w:sz="4" w:space="0" w:color="auto"/>
            </w:tcBorders>
            <w:vAlign w:val="center"/>
            <w:hideMark/>
          </w:tcPr>
          <w:p w14:paraId="58783031" w14:textId="77777777" w:rsidR="003F5B13" w:rsidRPr="003F5B13" w:rsidRDefault="003F5B13" w:rsidP="003F5B13">
            <w:pPr>
              <w:jc w:val="left"/>
              <w:rPr>
                <w:rFonts w:cs="Arial"/>
                <w:bCs/>
                <w:color w:val="000000"/>
                <w:sz w:val="20"/>
                <w:lang w:val="es-MX" w:eastAsia="es-MX"/>
              </w:rPr>
            </w:pPr>
          </w:p>
        </w:tc>
        <w:tc>
          <w:tcPr>
            <w:tcW w:w="1418" w:type="dxa"/>
            <w:vMerge/>
            <w:tcBorders>
              <w:top w:val="nil"/>
              <w:left w:val="single" w:sz="4" w:space="0" w:color="auto"/>
              <w:bottom w:val="single" w:sz="4" w:space="0" w:color="auto"/>
              <w:right w:val="single" w:sz="4" w:space="0" w:color="auto"/>
            </w:tcBorders>
            <w:vAlign w:val="center"/>
            <w:hideMark/>
          </w:tcPr>
          <w:p w14:paraId="15DDA11E" w14:textId="77777777" w:rsidR="003F5B13" w:rsidRPr="003F5B13" w:rsidRDefault="003F5B13" w:rsidP="003F5B13">
            <w:pPr>
              <w:jc w:val="left"/>
              <w:rPr>
                <w:rFonts w:cs="Arial"/>
                <w:bCs/>
                <w:color w:val="000000"/>
                <w:sz w:val="20"/>
                <w:lang w:val="es-MX" w:eastAsia="es-MX"/>
              </w:rPr>
            </w:pPr>
          </w:p>
        </w:tc>
        <w:tc>
          <w:tcPr>
            <w:tcW w:w="1701" w:type="dxa"/>
            <w:vMerge/>
            <w:tcBorders>
              <w:top w:val="nil"/>
              <w:left w:val="single" w:sz="4" w:space="0" w:color="auto"/>
              <w:bottom w:val="single" w:sz="4" w:space="0" w:color="auto"/>
              <w:right w:val="single" w:sz="4" w:space="0" w:color="auto"/>
            </w:tcBorders>
            <w:vAlign w:val="center"/>
            <w:hideMark/>
          </w:tcPr>
          <w:p w14:paraId="727AC327" w14:textId="77777777" w:rsidR="003F5B13" w:rsidRPr="003F5B13" w:rsidRDefault="003F5B13" w:rsidP="003F5B13">
            <w:pPr>
              <w:jc w:val="left"/>
              <w:rPr>
                <w:rFonts w:cs="Arial"/>
                <w:bCs/>
                <w:color w:val="000000"/>
                <w:sz w:val="20"/>
                <w:lang w:val="es-MX" w:eastAsia="es-MX"/>
              </w:rPr>
            </w:pPr>
          </w:p>
        </w:tc>
      </w:tr>
      <w:tr w:rsidR="003F5B13" w:rsidRPr="003F5B13" w14:paraId="231609CC" w14:textId="77777777" w:rsidTr="003F5B13">
        <w:trPr>
          <w:trHeight w:val="491"/>
        </w:trPr>
        <w:tc>
          <w:tcPr>
            <w:tcW w:w="4536" w:type="dxa"/>
            <w:vMerge w:val="restart"/>
            <w:tcBorders>
              <w:top w:val="nil"/>
              <w:left w:val="single" w:sz="4" w:space="0" w:color="auto"/>
              <w:bottom w:val="single" w:sz="4" w:space="0" w:color="auto"/>
              <w:right w:val="single" w:sz="4" w:space="0" w:color="auto"/>
            </w:tcBorders>
            <w:vAlign w:val="center"/>
            <w:hideMark/>
          </w:tcPr>
          <w:p w14:paraId="3CDF5289" w14:textId="77777777" w:rsidR="003F5B13" w:rsidRPr="003F5B13" w:rsidRDefault="003F5B13" w:rsidP="003F5B13">
            <w:pPr>
              <w:rPr>
                <w:rFonts w:cs="Arial"/>
                <w:bCs/>
                <w:color w:val="000000"/>
                <w:sz w:val="20"/>
                <w:lang w:val="es-MX" w:eastAsia="es-MX"/>
              </w:rPr>
            </w:pPr>
            <w:r w:rsidRPr="003F5B13">
              <w:rPr>
                <w:rFonts w:cs="Arial"/>
                <w:bCs/>
                <w:color w:val="000000"/>
                <w:sz w:val="20"/>
                <w:lang w:val="es-MX" w:eastAsia="es-MX"/>
              </w:rPr>
              <w:t>XXX. La inscripción de poderes y sustitución de los mismos, por cada uno;</w:t>
            </w:r>
          </w:p>
          <w:p w14:paraId="5E6E1DBF" w14:textId="77777777" w:rsidR="003F5B13" w:rsidRPr="003F5B13" w:rsidRDefault="003F5B13" w:rsidP="003F5B13">
            <w:pPr>
              <w:jc w:val="left"/>
              <w:rPr>
                <w:rFonts w:cs="Arial"/>
                <w:bCs/>
                <w:color w:val="000000"/>
                <w:sz w:val="20"/>
                <w:lang w:val="es-MX" w:eastAsia="es-MX"/>
              </w:rPr>
            </w:pPr>
          </w:p>
        </w:tc>
        <w:tc>
          <w:tcPr>
            <w:tcW w:w="1418" w:type="dxa"/>
            <w:vMerge w:val="restart"/>
            <w:tcBorders>
              <w:top w:val="nil"/>
              <w:left w:val="single" w:sz="4" w:space="0" w:color="auto"/>
              <w:bottom w:val="single" w:sz="4" w:space="0" w:color="auto"/>
              <w:right w:val="single" w:sz="4" w:space="0" w:color="auto"/>
            </w:tcBorders>
            <w:vAlign w:val="center"/>
            <w:hideMark/>
          </w:tcPr>
          <w:p w14:paraId="41780945" w14:textId="77777777" w:rsidR="003F5B13" w:rsidRPr="003F5B13" w:rsidRDefault="003F5B13" w:rsidP="003F5B13">
            <w:pPr>
              <w:jc w:val="center"/>
              <w:rPr>
                <w:rFonts w:cs="Arial"/>
                <w:bCs/>
                <w:color w:val="000000"/>
                <w:sz w:val="20"/>
                <w:lang w:val="es-MX" w:eastAsia="es-MX"/>
              </w:rPr>
            </w:pPr>
            <w:r w:rsidRPr="003F5B13">
              <w:rPr>
                <w:rFonts w:cs="Arial"/>
                <w:bCs/>
                <w:color w:val="000000"/>
                <w:sz w:val="20"/>
                <w:lang w:val="es-MX" w:eastAsia="es-MX"/>
              </w:rPr>
              <w:t>5</w:t>
            </w:r>
          </w:p>
          <w:p w14:paraId="35087096" w14:textId="77777777" w:rsidR="003F5B13" w:rsidRPr="003F5B13" w:rsidRDefault="003F5B13" w:rsidP="003F5B13">
            <w:pPr>
              <w:jc w:val="center"/>
              <w:rPr>
                <w:rFonts w:cs="Arial"/>
                <w:bCs/>
                <w:color w:val="000000"/>
                <w:sz w:val="20"/>
                <w:lang w:val="es-MX" w:eastAsia="es-MX"/>
              </w:rPr>
            </w:pPr>
          </w:p>
        </w:tc>
        <w:tc>
          <w:tcPr>
            <w:tcW w:w="1701" w:type="dxa"/>
            <w:vMerge w:val="restart"/>
            <w:tcBorders>
              <w:top w:val="nil"/>
              <w:left w:val="single" w:sz="4" w:space="0" w:color="auto"/>
              <w:bottom w:val="single" w:sz="4" w:space="0" w:color="auto"/>
              <w:right w:val="single" w:sz="4" w:space="0" w:color="auto"/>
            </w:tcBorders>
            <w:vAlign w:val="center"/>
            <w:hideMark/>
          </w:tcPr>
          <w:p w14:paraId="1FD40023" w14:textId="77777777" w:rsidR="003F5B13" w:rsidRPr="003F5B13" w:rsidRDefault="003F5B13" w:rsidP="003F5B13">
            <w:pPr>
              <w:jc w:val="center"/>
              <w:rPr>
                <w:rFonts w:cs="Arial"/>
                <w:bCs/>
                <w:color w:val="000000"/>
                <w:sz w:val="20"/>
                <w:lang w:val="es-MX" w:eastAsia="es-MX"/>
              </w:rPr>
            </w:pPr>
            <w:r w:rsidRPr="003F5B13">
              <w:rPr>
                <w:rFonts w:cs="Arial"/>
                <w:bCs/>
                <w:color w:val="000000"/>
                <w:sz w:val="20"/>
                <w:lang w:val="es-MX" w:eastAsia="es-MX"/>
              </w:rPr>
              <w:t> </w:t>
            </w:r>
          </w:p>
        </w:tc>
      </w:tr>
      <w:tr w:rsidR="003F5B13" w:rsidRPr="003F5B13" w14:paraId="3839C103" w14:textId="77777777" w:rsidTr="003F5B13">
        <w:trPr>
          <w:trHeight w:val="491"/>
        </w:trPr>
        <w:tc>
          <w:tcPr>
            <w:tcW w:w="4536" w:type="dxa"/>
            <w:vMerge/>
            <w:tcBorders>
              <w:top w:val="nil"/>
              <w:left w:val="single" w:sz="4" w:space="0" w:color="auto"/>
              <w:bottom w:val="single" w:sz="4" w:space="0" w:color="auto"/>
              <w:right w:val="single" w:sz="4" w:space="0" w:color="auto"/>
            </w:tcBorders>
            <w:vAlign w:val="center"/>
            <w:hideMark/>
          </w:tcPr>
          <w:p w14:paraId="1F828ABD" w14:textId="77777777" w:rsidR="003F5B13" w:rsidRPr="003F5B13" w:rsidRDefault="003F5B13" w:rsidP="003F5B13">
            <w:pPr>
              <w:jc w:val="left"/>
              <w:rPr>
                <w:rFonts w:cs="Arial"/>
                <w:bCs/>
                <w:color w:val="000000"/>
                <w:sz w:val="20"/>
                <w:lang w:val="es-MX" w:eastAsia="es-MX"/>
              </w:rPr>
            </w:pPr>
          </w:p>
        </w:tc>
        <w:tc>
          <w:tcPr>
            <w:tcW w:w="1418" w:type="dxa"/>
            <w:vMerge/>
            <w:tcBorders>
              <w:top w:val="nil"/>
              <w:left w:val="single" w:sz="4" w:space="0" w:color="auto"/>
              <w:bottom w:val="single" w:sz="4" w:space="0" w:color="auto"/>
              <w:right w:val="single" w:sz="4" w:space="0" w:color="auto"/>
            </w:tcBorders>
            <w:vAlign w:val="center"/>
            <w:hideMark/>
          </w:tcPr>
          <w:p w14:paraId="6E112DE7" w14:textId="77777777" w:rsidR="003F5B13" w:rsidRPr="003F5B13" w:rsidRDefault="003F5B13" w:rsidP="003F5B13">
            <w:pPr>
              <w:jc w:val="left"/>
              <w:rPr>
                <w:rFonts w:cs="Arial"/>
                <w:bCs/>
                <w:color w:val="000000"/>
                <w:sz w:val="20"/>
                <w:lang w:val="es-MX" w:eastAsia="es-MX"/>
              </w:rPr>
            </w:pPr>
          </w:p>
        </w:tc>
        <w:tc>
          <w:tcPr>
            <w:tcW w:w="1701" w:type="dxa"/>
            <w:vMerge/>
            <w:tcBorders>
              <w:top w:val="nil"/>
              <w:left w:val="single" w:sz="4" w:space="0" w:color="auto"/>
              <w:bottom w:val="single" w:sz="4" w:space="0" w:color="auto"/>
              <w:right w:val="single" w:sz="4" w:space="0" w:color="auto"/>
            </w:tcBorders>
            <w:vAlign w:val="center"/>
            <w:hideMark/>
          </w:tcPr>
          <w:p w14:paraId="241AEE6E" w14:textId="77777777" w:rsidR="003F5B13" w:rsidRPr="003F5B13" w:rsidRDefault="003F5B13" w:rsidP="003F5B13">
            <w:pPr>
              <w:jc w:val="left"/>
              <w:rPr>
                <w:rFonts w:cs="Arial"/>
                <w:bCs/>
                <w:color w:val="000000"/>
                <w:sz w:val="20"/>
                <w:lang w:val="es-MX" w:eastAsia="es-MX"/>
              </w:rPr>
            </w:pPr>
          </w:p>
        </w:tc>
      </w:tr>
      <w:tr w:rsidR="003F5B13" w:rsidRPr="003F5B13" w14:paraId="20E36907" w14:textId="77777777" w:rsidTr="003F5B13">
        <w:trPr>
          <w:trHeight w:val="491"/>
        </w:trPr>
        <w:tc>
          <w:tcPr>
            <w:tcW w:w="4536" w:type="dxa"/>
            <w:vMerge w:val="restart"/>
            <w:tcBorders>
              <w:top w:val="nil"/>
              <w:left w:val="single" w:sz="4" w:space="0" w:color="auto"/>
              <w:bottom w:val="single" w:sz="4" w:space="0" w:color="auto"/>
              <w:right w:val="single" w:sz="4" w:space="0" w:color="auto"/>
            </w:tcBorders>
            <w:vAlign w:val="center"/>
            <w:hideMark/>
          </w:tcPr>
          <w:p w14:paraId="1AAE5BC5" w14:textId="77777777" w:rsidR="003F5B13" w:rsidRPr="003F5B13" w:rsidRDefault="003F5B13" w:rsidP="003F5B13">
            <w:pPr>
              <w:rPr>
                <w:rFonts w:cs="Arial"/>
                <w:bCs/>
                <w:color w:val="000000"/>
                <w:sz w:val="20"/>
                <w:lang w:val="es-MX" w:eastAsia="es-MX"/>
              </w:rPr>
            </w:pPr>
            <w:r w:rsidRPr="003F5B13">
              <w:rPr>
                <w:rFonts w:cs="Arial"/>
                <w:bCs/>
                <w:color w:val="000000"/>
                <w:sz w:val="20"/>
                <w:lang w:val="es-MX" w:eastAsia="es-MX"/>
              </w:rPr>
              <w:t>XXXI. La inscripción de revocación de poderes, por cada uno;</w:t>
            </w:r>
          </w:p>
          <w:p w14:paraId="2E035994" w14:textId="77777777" w:rsidR="003F5B13" w:rsidRPr="003F5B13" w:rsidRDefault="003F5B13" w:rsidP="003F5B13">
            <w:pPr>
              <w:jc w:val="left"/>
              <w:rPr>
                <w:rFonts w:cs="Arial"/>
                <w:bCs/>
                <w:color w:val="000000"/>
                <w:sz w:val="20"/>
                <w:lang w:val="es-MX" w:eastAsia="es-MX"/>
              </w:rPr>
            </w:pPr>
          </w:p>
        </w:tc>
        <w:tc>
          <w:tcPr>
            <w:tcW w:w="1418" w:type="dxa"/>
            <w:vMerge w:val="restart"/>
            <w:tcBorders>
              <w:top w:val="nil"/>
              <w:left w:val="single" w:sz="4" w:space="0" w:color="auto"/>
              <w:bottom w:val="single" w:sz="4" w:space="0" w:color="auto"/>
              <w:right w:val="single" w:sz="4" w:space="0" w:color="auto"/>
            </w:tcBorders>
            <w:vAlign w:val="center"/>
            <w:hideMark/>
          </w:tcPr>
          <w:p w14:paraId="51904168" w14:textId="77777777" w:rsidR="003F5B13" w:rsidRPr="003F5B13" w:rsidRDefault="003F5B13" w:rsidP="003F5B13">
            <w:pPr>
              <w:jc w:val="center"/>
              <w:rPr>
                <w:rFonts w:cs="Arial"/>
                <w:bCs/>
                <w:color w:val="000000"/>
                <w:sz w:val="20"/>
                <w:lang w:val="es-MX" w:eastAsia="es-MX"/>
              </w:rPr>
            </w:pPr>
            <w:r w:rsidRPr="003F5B13">
              <w:rPr>
                <w:rFonts w:cs="Arial"/>
                <w:bCs/>
                <w:color w:val="000000"/>
                <w:sz w:val="20"/>
                <w:lang w:val="es-MX" w:eastAsia="es-MX"/>
              </w:rPr>
              <w:t>1</w:t>
            </w:r>
          </w:p>
          <w:p w14:paraId="262A06ED" w14:textId="77777777" w:rsidR="003F5B13" w:rsidRPr="003F5B13" w:rsidRDefault="003F5B13" w:rsidP="003F5B13">
            <w:pPr>
              <w:jc w:val="center"/>
              <w:rPr>
                <w:rFonts w:cs="Arial"/>
                <w:bCs/>
                <w:color w:val="000000"/>
                <w:sz w:val="20"/>
                <w:lang w:val="es-MX" w:eastAsia="es-MX"/>
              </w:rPr>
            </w:pPr>
          </w:p>
        </w:tc>
        <w:tc>
          <w:tcPr>
            <w:tcW w:w="1701" w:type="dxa"/>
            <w:vMerge w:val="restart"/>
            <w:tcBorders>
              <w:top w:val="nil"/>
              <w:left w:val="single" w:sz="4" w:space="0" w:color="auto"/>
              <w:bottom w:val="single" w:sz="4" w:space="0" w:color="auto"/>
              <w:right w:val="single" w:sz="4" w:space="0" w:color="auto"/>
            </w:tcBorders>
            <w:vAlign w:val="center"/>
            <w:hideMark/>
          </w:tcPr>
          <w:p w14:paraId="35588B43" w14:textId="77777777" w:rsidR="003F5B13" w:rsidRPr="003F5B13" w:rsidRDefault="003F5B13" w:rsidP="003F5B13">
            <w:pPr>
              <w:jc w:val="center"/>
              <w:rPr>
                <w:rFonts w:cs="Arial"/>
                <w:bCs/>
                <w:color w:val="000000"/>
                <w:sz w:val="20"/>
                <w:lang w:val="es-MX" w:eastAsia="es-MX"/>
              </w:rPr>
            </w:pPr>
            <w:r w:rsidRPr="003F5B13">
              <w:rPr>
                <w:rFonts w:cs="Arial"/>
                <w:bCs/>
                <w:color w:val="000000"/>
                <w:sz w:val="20"/>
                <w:lang w:val="es-MX" w:eastAsia="es-MX"/>
              </w:rPr>
              <w:t> </w:t>
            </w:r>
          </w:p>
        </w:tc>
      </w:tr>
      <w:tr w:rsidR="003F5B13" w:rsidRPr="003F5B13" w14:paraId="48A16809" w14:textId="77777777" w:rsidTr="003F5B13">
        <w:trPr>
          <w:trHeight w:val="491"/>
        </w:trPr>
        <w:tc>
          <w:tcPr>
            <w:tcW w:w="4536" w:type="dxa"/>
            <w:vMerge/>
            <w:tcBorders>
              <w:top w:val="nil"/>
              <w:left w:val="single" w:sz="4" w:space="0" w:color="auto"/>
              <w:bottom w:val="single" w:sz="4" w:space="0" w:color="auto"/>
              <w:right w:val="single" w:sz="4" w:space="0" w:color="auto"/>
            </w:tcBorders>
            <w:vAlign w:val="center"/>
            <w:hideMark/>
          </w:tcPr>
          <w:p w14:paraId="4F40E34B" w14:textId="77777777" w:rsidR="003F5B13" w:rsidRPr="003F5B13" w:rsidRDefault="003F5B13" w:rsidP="003F5B13">
            <w:pPr>
              <w:jc w:val="left"/>
              <w:rPr>
                <w:rFonts w:cs="Arial"/>
                <w:bCs/>
                <w:color w:val="000000"/>
                <w:sz w:val="20"/>
                <w:lang w:val="es-MX" w:eastAsia="es-MX"/>
              </w:rPr>
            </w:pPr>
          </w:p>
        </w:tc>
        <w:tc>
          <w:tcPr>
            <w:tcW w:w="1418" w:type="dxa"/>
            <w:vMerge/>
            <w:tcBorders>
              <w:top w:val="nil"/>
              <w:left w:val="single" w:sz="4" w:space="0" w:color="auto"/>
              <w:bottom w:val="single" w:sz="4" w:space="0" w:color="auto"/>
              <w:right w:val="single" w:sz="4" w:space="0" w:color="auto"/>
            </w:tcBorders>
            <w:vAlign w:val="center"/>
            <w:hideMark/>
          </w:tcPr>
          <w:p w14:paraId="075CA577" w14:textId="77777777" w:rsidR="003F5B13" w:rsidRPr="003F5B13" w:rsidRDefault="003F5B13" w:rsidP="003F5B13">
            <w:pPr>
              <w:jc w:val="left"/>
              <w:rPr>
                <w:rFonts w:cs="Arial"/>
                <w:bCs/>
                <w:color w:val="000000"/>
                <w:sz w:val="20"/>
                <w:lang w:val="es-MX" w:eastAsia="es-MX"/>
              </w:rPr>
            </w:pPr>
          </w:p>
        </w:tc>
        <w:tc>
          <w:tcPr>
            <w:tcW w:w="1701" w:type="dxa"/>
            <w:vMerge/>
            <w:tcBorders>
              <w:top w:val="nil"/>
              <w:left w:val="single" w:sz="4" w:space="0" w:color="auto"/>
              <w:bottom w:val="single" w:sz="4" w:space="0" w:color="auto"/>
              <w:right w:val="single" w:sz="4" w:space="0" w:color="auto"/>
            </w:tcBorders>
            <w:vAlign w:val="center"/>
            <w:hideMark/>
          </w:tcPr>
          <w:p w14:paraId="08448B51" w14:textId="77777777" w:rsidR="003F5B13" w:rsidRPr="003F5B13" w:rsidRDefault="003F5B13" w:rsidP="003F5B13">
            <w:pPr>
              <w:jc w:val="left"/>
              <w:rPr>
                <w:rFonts w:cs="Arial"/>
                <w:bCs/>
                <w:color w:val="000000"/>
                <w:sz w:val="20"/>
                <w:lang w:val="es-MX" w:eastAsia="es-MX"/>
              </w:rPr>
            </w:pPr>
          </w:p>
        </w:tc>
      </w:tr>
      <w:tr w:rsidR="003F5B13" w:rsidRPr="003F5B13" w14:paraId="06A3B111" w14:textId="77777777" w:rsidTr="003F5B13">
        <w:trPr>
          <w:trHeight w:val="570"/>
        </w:trPr>
        <w:tc>
          <w:tcPr>
            <w:tcW w:w="4536" w:type="dxa"/>
            <w:vMerge w:val="restart"/>
            <w:tcBorders>
              <w:top w:val="nil"/>
              <w:left w:val="single" w:sz="4" w:space="0" w:color="auto"/>
              <w:bottom w:val="single" w:sz="4" w:space="0" w:color="auto"/>
              <w:right w:val="single" w:sz="4" w:space="0" w:color="auto"/>
            </w:tcBorders>
            <w:vAlign w:val="center"/>
            <w:hideMark/>
          </w:tcPr>
          <w:p w14:paraId="7320F14A" w14:textId="77777777" w:rsidR="003F5B13" w:rsidRPr="003F5B13" w:rsidRDefault="003F5B13" w:rsidP="003F5B13">
            <w:pPr>
              <w:rPr>
                <w:rFonts w:cs="Arial"/>
                <w:bCs/>
                <w:color w:val="000000"/>
                <w:sz w:val="20"/>
                <w:lang w:val="es-MX" w:eastAsia="es-MX"/>
              </w:rPr>
            </w:pPr>
            <w:r w:rsidRPr="003F5B13">
              <w:rPr>
                <w:rFonts w:cs="Arial"/>
                <w:bCs/>
                <w:color w:val="000000"/>
                <w:sz w:val="20"/>
                <w:lang w:val="es-MX" w:eastAsia="es-MX"/>
              </w:rPr>
              <w:t>XXXII. La ratificación de documentos públicos o privados o de firmas ante el registro;</w:t>
            </w:r>
          </w:p>
          <w:p w14:paraId="51D5A3C9" w14:textId="77777777" w:rsidR="003F5B13" w:rsidRPr="003F5B13" w:rsidRDefault="003F5B13" w:rsidP="003F5B13">
            <w:pPr>
              <w:jc w:val="left"/>
              <w:rPr>
                <w:rFonts w:cs="Arial"/>
                <w:bCs/>
                <w:color w:val="000000"/>
                <w:sz w:val="20"/>
                <w:lang w:val="es-MX" w:eastAsia="es-MX"/>
              </w:rPr>
            </w:pPr>
          </w:p>
        </w:tc>
        <w:tc>
          <w:tcPr>
            <w:tcW w:w="1418" w:type="dxa"/>
            <w:vMerge w:val="restart"/>
            <w:tcBorders>
              <w:top w:val="nil"/>
              <w:left w:val="single" w:sz="4" w:space="0" w:color="auto"/>
              <w:bottom w:val="single" w:sz="4" w:space="0" w:color="auto"/>
              <w:right w:val="single" w:sz="4" w:space="0" w:color="auto"/>
            </w:tcBorders>
            <w:vAlign w:val="center"/>
            <w:hideMark/>
          </w:tcPr>
          <w:p w14:paraId="0BF93242" w14:textId="77777777" w:rsidR="003F5B13" w:rsidRPr="003F5B13" w:rsidRDefault="003F5B13" w:rsidP="003F5B13">
            <w:pPr>
              <w:jc w:val="center"/>
              <w:rPr>
                <w:rFonts w:cs="Arial"/>
                <w:bCs/>
                <w:color w:val="000000"/>
                <w:sz w:val="20"/>
                <w:lang w:val="es-MX" w:eastAsia="es-MX"/>
              </w:rPr>
            </w:pPr>
            <w:r w:rsidRPr="003F5B13">
              <w:rPr>
                <w:rFonts w:cs="Arial"/>
                <w:bCs/>
                <w:color w:val="000000"/>
                <w:sz w:val="20"/>
                <w:lang w:val="es-MX" w:eastAsia="es-MX"/>
              </w:rPr>
              <w:t>2</w:t>
            </w:r>
          </w:p>
          <w:p w14:paraId="7209D874" w14:textId="77777777" w:rsidR="003F5B13" w:rsidRPr="003F5B13" w:rsidRDefault="003F5B13" w:rsidP="003F5B13">
            <w:pPr>
              <w:jc w:val="center"/>
              <w:rPr>
                <w:rFonts w:cs="Arial"/>
                <w:bCs/>
                <w:color w:val="000000"/>
                <w:sz w:val="20"/>
                <w:lang w:val="es-MX" w:eastAsia="es-MX"/>
              </w:rPr>
            </w:pPr>
          </w:p>
          <w:p w14:paraId="7EC1C91B" w14:textId="77777777" w:rsidR="003F5B13" w:rsidRPr="003F5B13" w:rsidRDefault="003F5B13" w:rsidP="003F5B13">
            <w:pPr>
              <w:jc w:val="center"/>
              <w:rPr>
                <w:rFonts w:cs="Arial"/>
                <w:bCs/>
                <w:color w:val="000000"/>
                <w:sz w:val="20"/>
                <w:lang w:val="es-MX" w:eastAsia="es-MX"/>
              </w:rPr>
            </w:pPr>
          </w:p>
        </w:tc>
        <w:tc>
          <w:tcPr>
            <w:tcW w:w="1701" w:type="dxa"/>
            <w:vMerge w:val="restart"/>
            <w:tcBorders>
              <w:top w:val="nil"/>
              <w:left w:val="single" w:sz="4" w:space="0" w:color="auto"/>
              <w:bottom w:val="single" w:sz="4" w:space="0" w:color="auto"/>
              <w:right w:val="single" w:sz="4" w:space="0" w:color="auto"/>
            </w:tcBorders>
            <w:vAlign w:val="center"/>
            <w:hideMark/>
          </w:tcPr>
          <w:p w14:paraId="6B4D1175" w14:textId="77777777" w:rsidR="003F5B13" w:rsidRPr="003F5B13" w:rsidRDefault="003F5B13" w:rsidP="003F5B13">
            <w:pPr>
              <w:jc w:val="center"/>
              <w:rPr>
                <w:rFonts w:cs="Arial"/>
                <w:bCs/>
                <w:color w:val="000000"/>
                <w:sz w:val="20"/>
                <w:lang w:val="es-MX" w:eastAsia="es-MX"/>
              </w:rPr>
            </w:pPr>
            <w:r w:rsidRPr="003F5B13">
              <w:rPr>
                <w:rFonts w:cs="Arial"/>
                <w:bCs/>
                <w:color w:val="000000"/>
                <w:sz w:val="20"/>
                <w:lang w:val="es-MX" w:eastAsia="es-MX"/>
              </w:rPr>
              <w:t> </w:t>
            </w:r>
          </w:p>
        </w:tc>
      </w:tr>
      <w:tr w:rsidR="003F5B13" w:rsidRPr="003F5B13" w14:paraId="5B8FA1CB" w14:textId="77777777" w:rsidTr="003F5B13">
        <w:trPr>
          <w:trHeight w:val="491"/>
        </w:trPr>
        <w:tc>
          <w:tcPr>
            <w:tcW w:w="4536" w:type="dxa"/>
            <w:vMerge/>
            <w:tcBorders>
              <w:top w:val="nil"/>
              <w:left w:val="single" w:sz="4" w:space="0" w:color="auto"/>
              <w:bottom w:val="single" w:sz="4" w:space="0" w:color="auto"/>
              <w:right w:val="single" w:sz="4" w:space="0" w:color="auto"/>
            </w:tcBorders>
            <w:vAlign w:val="center"/>
            <w:hideMark/>
          </w:tcPr>
          <w:p w14:paraId="50CC7A85" w14:textId="77777777" w:rsidR="003F5B13" w:rsidRPr="003F5B13" w:rsidRDefault="003F5B13" w:rsidP="003F5B13">
            <w:pPr>
              <w:jc w:val="left"/>
              <w:rPr>
                <w:rFonts w:cs="Arial"/>
                <w:bCs/>
                <w:color w:val="000000"/>
                <w:sz w:val="20"/>
                <w:lang w:val="es-MX" w:eastAsia="es-MX"/>
              </w:rPr>
            </w:pPr>
          </w:p>
        </w:tc>
        <w:tc>
          <w:tcPr>
            <w:tcW w:w="1418" w:type="dxa"/>
            <w:vMerge/>
            <w:tcBorders>
              <w:top w:val="nil"/>
              <w:left w:val="single" w:sz="4" w:space="0" w:color="auto"/>
              <w:bottom w:val="single" w:sz="4" w:space="0" w:color="auto"/>
              <w:right w:val="single" w:sz="4" w:space="0" w:color="auto"/>
            </w:tcBorders>
            <w:vAlign w:val="center"/>
            <w:hideMark/>
          </w:tcPr>
          <w:p w14:paraId="4F8513A3" w14:textId="77777777" w:rsidR="003F5B13" w:rsidRPr="003F5B13" w:rsidRDefault="003F5B13" w:rsidP="003F5B13">
            <w:pPr>
              <w:jc w:val="left"/>
              <w:rPr>
                <w:rFonts w:cs="Arial"/>
                <w:bCs/>
                <w:color w:val="000000"/>
                <w:sz w:val="20"/>
                <w:lang w:val="es-MX" w:eastAsia="es-MX"/>
              </w:rPr>
            </w:pPr>
          </w:p>
        </w:tc>
        <w:tc>
          <w:tcPr>
            <w:tcW w:w="1701" w:type="dxa"/>
            <w:vMerge/>
            <w:tcBorders>
              <w:top w:val="nil"/>
              <w:left w:val="single" w:sz="4" w:space="0" w:color="auto"/>
              <w:bottom w:val="single" w:sz="4" w:space="0" w:color="auto"/>
              <w:right w:val="single" w:sz="4" w:space="0" w:color="auto"/>
            </w:tcBorders>
            <w:vAlign w:val="center"/>
            <w:hideMark/>
          </w:tcPr>
          <w:p w14:paraId="3F4F2D74" w14:textId="77777777" w:rsidR="003F5B13" w:rsidRPr="003F5B13" w:rsidRDefault="003F5B13" w:rsidP="003F5B13">
            <w:pPr>
              <w:jc w:val="left"/>
              <w:rPr>
                <w:rFonts w:cs="Arial"/>
                <w:bCs/>
                <w:color w:val="000000"/>
                <w:sz w:val="20"/>
                <w:lang w:val="es-MX" w:eastAsia="es-MX"/>
              </w:rPr>
            </w:pPr>
          </w:p>
        </w:tc>
      </w:tr>
      <w:tr w:rsidR="003F5B13" w:rsidRPr="003F5B13" w14:paraId="25FF74F3" w14:textId="77777777" w:rsidTr="003F5B13">
        <w:trPr>
          <w:trHeight w:val="855"/>
        </w:trPr>
        <w:tc>
          <w:tcPr>
            <w:tcW w:w="4536" w:type="dxa"/>
            <w:vMerge w:val="restart"/>
            <w:tcBorders>
              <w:top w:val="nil"/>
              <w:left w:val="single" w:sz="4" w:space="0" w:color="auto"/>
              <w:bottom w:val="single" w:sz="4" w:space="0" w:color="auto"/>
              <w:right w:val="single" w:sz="4" w:space="0" w:color="auto"/>
            </w:tcBorders>
            <w:vAlign w:val="center"/>
            <w:hideMark/>
          </w:tcPr>
          <w:p w14:paraId="303EBCBE" w14:textId="77777777" w:rsidR="003F5B13" w:rsidRPr="003F5B13" w:rsidRDefault="003F5B13" w:rsidP="003F5B13">
            <w:pPr>
              <w:rPr>
                <w:rFonts w:cs="Arial"/>
                <w:bCs/>
                <w:color w:val="000000"/>
                <w:sz w:val="20"/>
                <w:lang w:val="es-MX" w:eastAsia="es-MX"/>
              </w:rPr>
            </w:pPr>
            <w:r w:rsidRPr="003F5B13">
              <w:rPr>
                <w:rFonts w:cs="Arial"/>
                <w:bCs/>
                <w:color w:val="000000"/>
                <w:sz w:val="20"/>
                <w:lang w:val="es-MX" w:eastAsia="es-MX"/>
              </w:rPr>
              <w:t>XXXIII. La búsqueda de constancias o datos para la expedición de certificados o informes, por cada período de 5 años o fracción;</w:t>
            </w:r>
          </w:p>
          <w:p w14:paraId="71DB9040" w14:textId="77777777" w:rsidR="003F5B13" w:rsidRPr="003F5B13" w:rsidRDefault="003F5B13" w:rsidP="003F5B13">
            <w:pPr>
              <w:jc w:val="left"/>
              <w:rPr>
                <w:rFonts w:cs="Arial"/>
                <w:bCs/>
                <w:color w:val="000000"/>
                <w:sz w:val="20"/>
                <w:lang w:val="es-MX" w:eastAsia="es-MX"/>
              </w:rPr>
            </w:pPr>
          </w:p>
        </w:tc>
        <w:tc>
          <w:tcPr>
            <w:tcW w:w="1418" w:type="dxa"/>
            <w:vMerge w:val="restart"/>
            <w:tcBorders>
              <w:top w:val="nil"/>
              <w:left w:val="single" w:sz="4" w:space="0" w:color="auto"/>
              <w:bottom w:val="single" w:sz="4" w:space="0" w:color="auto"/>
              <w:right w:val="single" w:sz="4" w:space="0" w:color="auto"/>
            </w:tcBorders>
            <w:vAlign w:val="center"/>
            <w:hideMark/>
          </w:tcPr>
          <w:p w14:paraId="0F39CF2E" w14:textId="77777777" w:rsidR="003F5B13" w:rsidRPr="003F5B13" w:rsidRDefault="003F5B13" w:rsidP="003F5B13">
            <w:pPr>
              <w:jc w:val="center"/>
              <w:rPr>
                <w:rFonts w:cs="Arial"/>
                <w:bCs/>
                <w:color w:val="000000"/>
                <w:sz w:val="20"/>
                <w:lang w:val="es-MX" w:eastAsia="es-MX"/>
              </w:rPr>
            </w:pPr>
            <w:r w:rsidRPr="003F5B13">
              <w:rPr>
                <w:rFonts w:cs="Arial"/>
                <w:bCs/>
                <w:color w:val="000000"/>
                <w:sz w:val="20"/>
                <w:lang w:val="es-MX" w:eastAsia="es-MX"/>
              </w:rPr>
              <w:t>1</w:t>
            </w:r>
          </w:p>
          <w:p w14:paraId="37CDC8CA" w14:textId="77777777" w:rsidR="003F5B13" w:rsidRPr="003F5B13" w:rsidRDefault="003F5B13" w:rsidP="003F5B13">
            <w:pPr>
              <w:jc w:val="center"/>
              <w:rPr>
                <w:rFonts w:cs="Arial"/>
                <w:bCs/>
                <w:color w:val="000000"/>
                <w:sz w:val="20"/>
                <w:lang w:val="es-MX" w:eastAsia="es-MX"/>
              </w:rPr>
            </w:pPr>
          </w:p>
          <w:p w14:paraId="6C9CC63F" w14:textId="77777777" w:rsidR="003F5B13" w:rsidRPr="003F5B13" w:rsidRDefault="003F5B13" w:rsidP="003F5B13">
            <w:pPr>
              <w:jc w:val="center"/>
              <w:rPr>
                <w:rFonts w:cs="Arial"/>
                <w:bCs/>
                <w:color w:val="000000"/>
                <w:sz w:val="20"/>
                <w:lang w:val="es-MX" w:eastAsia="es-MX"/>
              </w:rPr>
            </w:pPr>
          </w:p>
          <w:p w14:paraId="556E490F" w14:textId="77777777" w:rsidR="003F5B13" w:rsidRPr="003F5B13" w:rsidRDefault="003F5B13" w:rsidP="003F5B13">
            <w:pPr>
              <w:jc w:val="center"/>
              <w:rPr>
                <w:rFonts w:cs="Arial"/>
                <w:bCs/>
                <w:color w:val="000000"/>
                <w:sz w:val="20"/>
                <w:lang w:val="es-MX" w:eastAsia="es-MX"/>
              </w:rPr>
            </w:pPr>
          </w:p>
        </w:tc>
        <w:tc>
          <w:tcPr>
            <w:tcW w:w="1701" w:type="dxa"/>
            <w:vMerge w:val="restart"/>
            <w:tcBorders>
              <w:top w:val="nil"/>
              <w:left w:val="single" w:sz="4" w:space="0" w:color="auto"/>
              <w:bottom w:val="single" w:sz="4" w:space="0" w:color="auto"/>
              <w:right w:val="single" w:sz="4" w:space="0" w:color="auto"/>
            </w:tcBorders>
            <w:vAlign w:val="center"/>
            <w:hideMark/>
          </w:tcPr>
          <w:p w14:paraId="02F5AD21" w14:textId="77777777" w:rsidR="003F5B13" w:rsidRPr="003F5B13" w:rsidRDefault="003F5B13" w:rsidP="003F5B13">
            <w:pPr>
              <w:jc w:val="center"/>
              <w:rPr>
                <w:rFonts w:cs="Arial"/>
                <w:bCs/>
                <w:color w:val="000000"/>
                <w:sz w:val="20"/>
                <w:lang w:val="es-MX" w:eastAsia="es-MX"/>
              </w:rPr>
            </w:pPr>
            <w:r w:rsidRPr="003F5B13">
              <w:rPr>
                <w:rFonts w:cs="Arial"/>
                <w:bCs/>
                <w:color w:val="000000"/>
                <w:sz w:val="20"/>
                <w:lang w:val="es-MX" w:eastAsia="es-MX"/>
              </w:rPr>
              <w:t> </w:t>
            </w:r>
          </w:p>
        </w:tc>
      </w:tr>
      <w:tr w:rsidR="003F5B13" w:rsidRPr="003F5B13" w14:paraId="18D2936D" w14:textId="77777777" w:rsidTr="003F5B13">
        <w:trPr>
          <w:trHeight w:val="491"/>
        </w:trPr>
        <w:tc>
          <w:tcPr>
            <w:tcW w:w="4536" w:type="dxa"/>
            <w:vMerge/>
            <w:tcBorders>
              <w:top w:val="nil"/>
              <w:left w:val="single" w:sz="4" w:space="0" w:color="auto"/>
              <w:bottom w:val="single" w:sz="4" w:space="0" w:color="auto"/>
              <w:right w:val="single" w:sz="4" w:space="0" w:color="auto"/>
            </w:tcBorders>
            <w:vAlign w:val="center"/>
            <w:hideMark/>
          </w:tcPr>
          <w:p w14:paraId="54365D54" w14:textId="77777777" w:rsidR="003F5B13" w:rsidRPr="003F5B13" w:rsidRDefault="003F5B13" w:rsidP="003F5B13">
            <w:pPr>
              <w:jc w:val="left"/>
              <w:rPr>
                <w:rFonts w:cs="Arial"/>
                <w:bCs/>
                <w:color w:val="000000"/>
                <w:sz w:val="20"/>
                <w:lang w:val="es-MX" w:eastAsia="es-MX"/>
              </w:rPr>
            </w:pPr>
          </w:p>
        </w:tc>
        <w:tc>
          <w:tcPr>
            <w:tcW w:w="1418" w:type="dxa"/>
            <w:vMerge/>
            <w:tcBorders>
              <w:top w:val="nil"/>
              <w:left w:val="single" w:sz="4" w:space="0" w:color="auto"/>
              <w:bottom w:val="single" w:sz="4" w:space="0" w:color="auto"/>
              <w:right w:val="single" w:sz="4" w:space="0" w:color="auto"/>
            </w:tcBorders>
            <w:vAlign w:val="center"/>
            <w:hideMark/>
          </w:tcPr>
          <w:p w14:paraId="44A74232" w14:textId="77777777" w:rsidR="003F5B13" w:rsidRPr="003F5B13" w:rsidRDefault="003F5B13" w:rsidP="003F5B13">
            <w:pPr>
              <w:jc w:val="left"/>
              <w:rPr>
                <w:rFonts w:cs="Arial"/>
                <w:bCs/>
                <w:color w:val="000000"/>
                <w:sz w:val="20"/>
                <w:lang w:val="es-MX" w:eastAsia="es-MX"/>
              </w:rPr>
            </w:pPr>
          </w:p>
        </w:tc>
        <w:tc>
          <w:tcPr>
            <w:tcW w:w="1701" w:type="dxa"/>
            <w:vMerge/>
            <w:tcBorders>
              <w:top w:val="nil"/>
              <w:left w:val="single" w:sz="4" w:space="0" w:color="auto"/>
              <w:bottom w:val="single" w:sz="4" w:space="0" w:color="auto"/>
              <w:right w:val="single" w:sz="4" w:space="0" w:color="auto"/>
            </w:tcBorders>
            <w:vAlign w:val="center"/>
            <w:hideMark/>
          </w:tcPr>
          <w:p w14:paraId="5FA35A78" w14:textId="77777777" w:rsidR="003F5B13" w:rsidRPr="003F5B13" w:rsidRDefault="003F5B13" w:rsidP="003F5B13">
            <w:pPr>
              <w:jc w:val="left"/>
              <w:rPr>
                <w:rFonts w:cs="Arial"/>
                <w:bCs/>
                <w:color w:val="000000"/>
                <w:sz w:val="20"/>
                <w:lang w:val="es-MX" w:eastAsia="es-MX"/>
              </w:rPr>
            </w:pPr>
          </w:p>
        </w:tc>
      </w:tr>
      <w:tr w:rsidR="003F5B13" w:rsidRPr="003F5B13" w14:paraId="4BD8A4C4" w14:textId="77777777" w:rsidTr="003F5B13">
        <w:trPr>
          <w:trHeight w:val="555"/>
        </w:trPr>
        <w:tc>
          <w:tcPr>
            <w:tcW w:w="4536" w:type="dxa"/>
            <w:vMerge w:val="restart"/>
            <w:tcBorders>
              <w:top w:val="nil"/>
              <w:left w:val="single" w:sz="4" w:space="0" w:color="auto"/>
              <w:bottom w:val="single" w:sz="4" w:space="0" w:color="auto"/>
              <w:right w:val="single" w:sz="4" w:space="0" w:color="auto"/>
            </w:tcBorders>
            <w:vAlign w:val="center"/>
            <w:hideMark/>
          </w:tcPr>
          <w:p w14:paraId="616E6A4D" w14:textId="77777777" w:rsidR="003F5B13" w:rsidRPr="003F5B13" w:rsidRDefault="003F5B13" w:rsidP="003F5B13">
            <w:pPr>
              <w:spacing w:line="276" w:lineRule="auto"/>
              <w:rPr>
                <w:rFonts w:cs="Arial"/>
                <w:bCs/>
                <w:sz w:val="20"/>
              </w:rPr>
            </w:pPr>
            <w:r w:rsidRPr="003F5B13">
              <w:rPr>
                <w:rFonts w:cs="Arial"/>
                <w:bCs/>
                <w:color w:val="000000"/>
                <w:sz w:val="20"/>
                <w:lang w:val="es-MX" w:eastAsia="es-MX"/>
              </w:rPr>
              <w:t xml:space="preserve">XXXIV. </w:t>
            </w:r>
            <w:r w:rsidRPr="003F5B13">
              <w:rPr>
                <w:rFonts w:cs="Arial"/>
                <w:bCs/>
                <w:sz w:val="20"/>
              </w:rPr>
              <w:t>La expedición de certificados o certificaciones relativas a las constancias del registro, independientemente de la búsqueda, por cada hoja:</w:t>
            </w:r>
          </w:p>
          <w:p w14:paraId="63F10488" w14:textId="77777777" w:rsidR="003F5B13" w:rsidRPr="003F5B13" w:rsidRDefault="003F5B13" w:rsidP="003F5B13">
            <w:pPr>
              <w:spacing w:line="276" w:lineRule="auto"/>
              <w:rPr>
                <w:rFonts w:cs="Arial"/>
                <w:bCs/>
                <w:sz w:val="20"/>
              </w:rPr>
            </w:pPr>
          </w:p>
          <w:p w14:paraId="3047B936" w14:textId="77777777" w:rsidR="003F5B13" w:rsidRPr="003F5B13" w:rsidRDefault="003F5B13" w:rsidP="00C87DE9">
            <w:pPr>
              <w:numPr>
                <w:ilvl w:val="0"/>
                <w:numId w:val="30"/>
              </w:numPr>
              <w:spacing w:line="276" w:lineRule="auto"/>
              <w:contextualSpacing/>
              <w:jc w:val="left"/>
              <w:rPr>
                <w:rFonts w:cs="Arial"/>
                <w:bCs/>
                <w:sz w:val="20"/>
                <w:lang w:val="es-ES"/>
              </w:rPr>
            </w:pPr>
            <w:r w:rsidRPr="003F5B13">
              <w:rPr>
                <w:rFonts w:cs="Arial"/>
                <w:bCs/>
                <w:sz w:val="20"/>
                <w:lang w:val="es-ES"/>
              </w:rPr>
              <w:t>En carácter de ordinario.</w:t>
            </w:r>
          </w:p>
          <w:p w14:paraId="4A99245C" w14:textId="77777777" w:rsidR="003F5B13" w:rsidRPr="003F5B13" w:rsidRDefault="003F5B13" w:rsidP="003F5B13">
            <w:pPr>
              <w:spacing w:line="276" w:lineRule="auto"/>
              <w:ind w:left="720"/>
              <w:contextualSpacing/>
              <w:rPr>
                <w:rFonts w:cs="Arial"/>
                <w:bCs/>
                <w:sz w:val="20"/>
                <w:lang w:val="es-ES"/>
              </w:rPr>
            </w:pPr>
          </w:p>
          <w:p w14:paraId="7014ABCB" w14:textId="77777777" w:rsidR="003F5B13" w:rsidRPr="003F5B13" w:rsidRDefault="003F5B13" w:rsidP="00C87DE9">
            <w:pPr>
              <w:numPr>
                <w:ilvl w:val="0"/>
                <w:numId w:val="30"/>
              </w:numPr>
              <w:spacing w:line="276" w:lineRule="auto"/>
              <w:contextualSpacing/>
              <w:jc w:val="left"/>
              <w:rPr>
                <w:rFonts w:cs="Arial"/>
                <w:bCs/>
                <w:sz w:val="20"/>
                <w:lang w:val="es-ES"/>
              </w:rPr>
            </w:pPr>
            <w:r w:rsidRPr="003F5B13">
              <w:rPr>
                <w:rFonts w:cs="Arial"/>
                <w:bCs/>
                <w:sz w:val="20"/>
                <w:lang w:val="es-ES"/>
              </w:rPr>
              <w:t>En carácter de urgente;</w:t>
            </w:r>
          </w:p>
          <w:p w14:paraId="640F8ACC" w14:textId="77777777" w:rsidR="003F5B13" w:rsidRPr="003F5B13" w:rsidRDefault="003F5B13" w:rsidP="003F5B13">
            <w:pPr>
              <w:spacing w:line="276" w:lineRule="auto"/>
              <w:contextualSpacing/>
              <w:rPr>
                <w:rFonts w:cs="Arial"/>
                <w:bCs/>
                <w:sz w:val="20"/>
                <w:lang w:val="es-ES"/>
              </w:rPr>
            </w:pPr>
          </w:p>
        </w:tc>
        <w:tc>
          <w:tcPr>
            <w:tcW w:w="1418" w:type="dxa"/>
            <w:vMerge w:val="restart"/>
            <w:tcBorders>
              <w:top w:val="nil"/>
              <w:left w:val="single" w:sz="4" w:space="0" w:color="auto"/>
              <w:bottom w:val="single" w:sz="4" w:space="0" w:color="auto"/>
              <w:right w:val="single" w:sz="4" w:space="0" w:color="auto"/>
            </w:tcBorders>
            <w:vAlign w:val="center"/>
            <w:hideMark/>
          </w:tcPr>
          <w:p w14:paraId="434C9E48" w14:textId="77777777" w:rsidR="003F5B13" w:rsidRPr="003F5B13" w:rsidRDefault="003F5B13" w:rsidP="003F5B13">
            <w:pPr>
              <w:jc w:val="center"/>
              <w:rPr>
                <w:rFonts w:cs="Arial"/>
                <w:bCs/>
                <w:color w:val="000000"/>
                <w:sz w:val="20"/>
                <w:lang w:val="es-MX" w:eastAsia="es-MX"/>
              </w:rPr>
            </w:pPr>
          </w:p>
          <w:p w14:paraId="6D6118C1" w14:textId="77777777" w:rsidR="003F5B13" w:rsidRPr="003F5B13" w:rsidRDefault="003F5B13" w:rsidP="003F5B13">
            <w:pPr>
              <w:jc w:val="center"/>
              <w:rPr>
                <w:rFonts w:cs="Arial"/>
                <w:bCs/>
                <w:color w:val="000000"/>
                <w:sz w:val="20"/>
                <w:lang w:val="es-MX" w:eastAsia="es-MX"/>
              </w:rPr>
            </w:pPr>
          </w:p>
          <w:p w14:paraId="40FF93D5" w14:textId="77777777" w:rsidR="003F5B13" w:rsidRPr="003F5B13" w:rsidRDefault="003F5B13" w:rsidP="003F5B13">
            <w:pPr>
              <w:jc w:val="center"/>
              <w:rPr>
                <w:rFonts w:cs="Arial"/>
                <w:bCs/>
                <w:color w:val="000000"/>
                <w:sz w:val="20"/>
                <w:lang w:val="es-MX" w:eastAsia="es-MX"/>
              </w:rPr>
            </w:pPr>
          </w:p>
          <w:p w14:paraId="27D725A0" w14:textId="77777777" w:rsidR="003F5B13" w:rsidRPr="003F5B13" w:rsidRDefault="003F5B13" w:rsidP="003F5B13">
            <w:pPr>
              <w:jc w:val="center"/>
              <w:rPr>
                <w:rFonts w:cs="Arial"/>
                <w:bCs/>
                <w:color w:val="000000"/>
                <w:sz w:val="20"/>
                <w:lang w:val="es-MX" w:eastAsia="es-MX"/>
              </w:rPr>
            </w:pPr>
          </w:p>
          <w:p w14:paraId="03CB3D66" w14:textId="77777777" w:rsidR="003F5B13" w:rsidRPr="003F5B13" w:rsidRDefault="003F5B13" w:rsidP="003F5B13">
            <w:pPr>
              <w:jc w:val="center"/>
              <w:rPr>
                <w:rFonts w:cs="Arial"/>
                <w:bCs/>
                <w:color w:val="000000"/>
                <w:sz w:val="20"/>
                <w:lang w:val="es-MX" w:eastAsia="es-MX"/>
              </w:rPr>
            </w:pPr>
          </w:p>
          <w:p w14:paraId="26FF3677" w14:textId="77777777" w:rsidR="003F5B13" w:rsidRPr="003F5B13" w:rsidRDefault="003F5B13" w:rsidP="003F5B13">
            <w:pPr>
              <w:jc w:val="center"/>
              <w:rPr>
                <w:rFonts w:cs="Arial"/>
                <w:bCs/>
                <w:color w:val="000000"/>
                <w:sz w:val="20"/>
                <w:lang w:val="es-MX" w:eastAsia="es-MX"/>
              </w:rPr>
            </w:pPr>
            <w:r w:rsidRPr="003F5B13">
              <w:rPr>
                <w:rFonts w:cs="Arial"/>
                <w:bCs/>
                <w:color w:val="000000"/>
                <w:sz w:val="20"/>
                <w:lang w:val="es-MX" w:eastAsia="es-MX"/>
              </w:rPr>
              <w:t>1</w:t>
            </w:r>
          </w:p>
          <w:p w14:paraId="27D946DA" w14:textId="77777777" w:rsidR="003F5B13" w:rsidRPr="003F5B13" w:rsidRDefault="003F5B13" w:rsidP="003F5B13">
            <w:pPr>
              <w:jc w:val="left"/>
              <w:rPr>
                <w:rFonts w:cs="Arial"/>
                <w:bCs/>
                <w:color w:val="000000"/>
                <w:sz w:val="20"/>
                <w:lang w:val="es-MX" w:eastAsia="es-MX"/>
              </w:rPr>
            </w:pPr>
          </w:p>
          <w:p w14:paraId="557FE7F2" w14:textId="77777777" w:rsidR="003F5B13" w:rsidRPr="003F5B13" w:rsidRDefault="003F5B13" w:rsidP="003F5B13">
            <w:pPr>
              <w:jc w:val="left"/>
              <w:rPr>
                <w:rFonts w:cs="Arial"/>
                <w:bCs/>
                <w:color w:val="000000"/>
                <w:sz w:val="20"/>
                <w:lang w:val="es-MX" w:eastAsia="es-MX"/>
              </w:rPr>
            </w:pPr>
          </w:p>
          <w:p w14:paraId="26F20515" w14:textId="77777777" w:rsidR="003F5B13" w:rsidRPr="003F5B13" w:rsidRDefault="003F5B13" w:rsidP="003F5B13">
            <w:pPr>
              <w:jc w:val="center"/>
              <w:rPr>
                <w:rFonts w:cs="Arial"/>
                <w:bCs/>
                <w:color w:val="000000"/>
                <w:sz w:val="20"/>
                <w:lang w:val="es-MX" w:eastAsia="es-MX"/>
              </w:rPr>
            </w:pPr>
            <w:r w:rsidRPr="003F5B13">
              <w:rPr>
                <w:rFonts w:cs="Arial"/>
                <w:bCs/>
                <w:color w:val="000000"/>
                <w:sz w:val="20"/>
                <w:lang w:val="es-MX" w:eastAsia="es-MX"/>
              </w:rPr>
              <w:t>3</w:t>
            </w:r>
          </w:p>
        </w:tc>
        <w:tc>
          <w:tcPr>
            <w:tcW w:w="1701" w:type="dxa"/>
            <w:vMerge w:val="restart"/>
            <w:tcBorders>
              <w:top w:val="nil"/>
              <w:left w:val="single" w:sz="4" w:space="0" w:color="auto"/>
              <w:bottom w:val="single" w:sz="4" w:space="0" w:color="auto"/>
              <w:right w:val="single" w:sz="4" w:space="0" w:color="auto"/>
            </w:tcBorders>
            <w:vAlign w:val="center"/>
            <w:hideMark/>
          </w:tcPr>
          <w:p w14:paraId="2DB9CC20" w14:textId="77777777" w:rsidR="003F5B13" w:rsidRPr="003F5B13" w:rsidRDefault="003F5B13" w:rsidP="003F5B13">
            <w:pPr>
              <w:jc w:val="center"/>
              <w:rPr>
                <w:rFonts w:cs="Arial"/>
                <w:bCs/>
                <w:color w:val="000000"/>
                <w:sz w:val="20"/>
                <w:lang w:val="es-MX" w:eastAsia="es-MX"/>
              </w:rPr>
            </w:pPr>
            <w:r w:rsidRPr="003F5B13">
              <w:rPr>
                <w:rFonts w:cs="Arial"/>
                <w:bCs/>
                <w:color w:val="000000"/>
                <w:sz w:val="20"/>
                <w:lang w:val="es-MX" w:eastAsia="es-MX"/>
              </w:rPr>
              <w:t> </w:t>
            </w:r>
          </w:p>
        </w:tc>
      </w:tr>
      <w:tr w:rsidR="003F5B13" w:rsidRPr="003F5B13" w14:paraId="69DEEB86" w14:textId="77777777" w:rsidTr="003F5B13">
        <w:trPr>
          <w:trHeight w:val="491"/>
        </w:trPr>
        <w:tc>
          <w:tcPr>
            <w:tcW w:w="4536" w:type="dxa"/>
            <w:vMerge/>
            <w:tcBorders>
              <w:top w:val="nil"/>
              <w:left w:val="single" w:sz="4" w:space="0" w:color="auto"/>
              <w:bottom w:val="single" w:sz="4" w:space="0" w:color="auto"/>
              <w:right w:val="single" w:sz="4" w:space="0" w:color="auto"/>
            </w:tcBorders>
            <w:vAlign w:val="center"/>
            <w:hideMark/>
          </w:tcPr>
          <w:p w14:paraId="5135D56F" w14:textId="77777777" w:rsidR="003F5B13" w:rsidRPr="003F5B13" w:rsidRDefault="003F5B13" w:rsidP="003F5B13">
            <w:pPr>
              <w:jc w:val="left"/>
              <w:rPr>
                <w:rFonts w:cs="Arial"/>
                <w:bCs/>
                <w:color w:val="000000"/>
                <w:sz w:val="20"/>
                <w:lang w:val="es-MX" w:eastAsia="es-MX"/>
              </w:rPr>
            </w:pPr>
          </w:p>
        </w:tc>
        <w:tc>
          <w:tcPr>
            <w:tcW w:w="1418" w:type="dxa"/>
            <w:vMerge/>
            <w:tcBorders>
              <w:top w:val="nil"/>
              <w:left w:val="single" w:sz="4" w:space="0" w:color="auto"/>
              <w:bottom w:val="single" w:sz="4" w:space="0" w:color="auto"/>
              <w:right w:val="single" w:sz="4" w:space="0" w:color="auto"/>
            </w:tcBorders>
            <w:vAlign w:val="center"/>
            <w:hideMark/>
          </w:tcPr>
          <w:p w14:paraId="1949E230" w14:textId="77777777" w:rsidR="003F5B13" w:rsidRPr="003F5B13" w:rsidRDefault="003F5B13" w:rsidP="003F5B13">
            <w:pPr>
              <w:jc w:val="left"/>
              <w:rPr>
                <w:rFonts w:cs="Arial"/>
                <w:bCs/>
                <w:color w:val="000000"/>
                <w:sz w:val="20"/>
                <w:lang w:val="es-MX" w:eastAsia="es-MX"/>
              </w:rPr>
            </w:pPr>
          </w:p>
        </w:tc>
        <w:tc>
          <w:tcPr>
            <w:tcW w:w="1701" w:type="dxa"/>
            <w:vMerge/>
            <w:tcBorders>
              <w:top w:val="nil"/>
              <w:left w:val="single" w:sz="4" w:space="0" w:color="auto"/>
              <w:bottom w:val="single" w:sz="4" w:space="0" w:color="auto"/>
              <w:right w:val="single" w:sz="4" w:space="0" w:color="auto"/>
            </w:tcBorders>
            <w:vAlign w:val="center"/>
            <w:hideMark/>
          </w:tcPr>
          <w:p w14:paraId="4276FD44" w14:textId="77777777" w:rsidR="003F5B13" w:rsidRPr="003F5B13" w:rsidRDefault="003F5B13" w:rsidP="003F5B13">
            <w:pPr>
              <w:jc w:val="left"/>
              <w:rPr>
                <w:rFonts w:cs="Arial"/>
                <w:bCs/>
                <w:color w:val="000000"/>
                <w:sz w:val="20"/>
                <w:lang w:val="es-MX" w:eastAsia="es-MX"/>
              </w:rPr>
            </w:pPr>
          </w:p>
        </w:tc>
      </w:tr>
      <w:tr w:rsidR="003F5B13" w:rsidRPr="003F5B13" w14:paraId="3CFC0BB2" w14:textId="77777777" w:rsidTr="003F5B13">
        <w:trPr>
          <w:trHeight w:val="491"/>
        </w:trPr>
        <w:tc>
          <w:tcPr>
            <w:tcW w:w="4536" w:type="dxa"/>
            <w:vMerge/>
            <w:tcBorders>
              <w:top w:val="nil"/>
              <w:left w:val="single" w:sz="4" w:space="0" w:color="auto"/>
              <w:bottom w:val="single" w:sz="4" w:space="0" w:color="auto"/>
              <w:right w:val="single" w:sz="4" w:space="0" w:color="auto"/>
            </w:tcBorders>
            <w:vAlign w:val="center"/>
            <w:hideMark/>
          </w:tcPr>
          <w:p w14:paraId="27FE5B02" w14:textId="77777777" w:rsidR="003F5B13" w:rsidRPr="003F5B13" w:rsidRDefault="003F5B13" w:rsidP="003F5B13">
            <w:pPr>
              <w:jc w:val="left"/>
              <w:rPr>
                <w:rFonts w:cs="Arial"/>
                <w:bCs/>
                <w:color w:val="000000"/>
                <w:sz w:val="20"/>
                <w:lang w:val="es-MX" w:eastAsia="es-MX"/>
              </w:rPr>
            </w:pPr>
          </w:p>
        </w:tc>
        <w:tc>
          <w:tcPr>
            <w:tcW w:w="1418" w:type="dxa"/>
            <w:vMerge/>
            <w:tcBorders>
              <w:top w:val="nil"/>
              <w:left w:val="single" w:sz="4" w:space="0" w:color="auto"/>
              <w:bottom w:val="single" w:sz="4" w:space="0" w:color="auto"/>
              <w:right w:val="single" w:sz="4" w:space="0" w:color="auto"/>
            </w:tcBorders>
            <w:vAlign w:val="center"/>
            <w:hideMark/>
          </w:tcPr>
          <w:p w14:paraId="63F621B5" w14:textId="77777777" w:rsidR="003F5B13" w:rsidRPr="003F5B13" w:rsidRDefault="003F5B13" w:rsidP="003F5B13">
            <w:pPr>
              <w:jc w:val="left"/>
              <w:rPr>
                <w:rFonts w:cs="Arial"/>
                <w:bCs/>
                <w:color w:val="000000"/>
                <w:sz w:val="20"/>
                <w:lang w:val="es-MX" w:eastAsia="es-MX"/>
              </w:rPr>
            </w:pPr>
          </w:p>
        </w:tc>
        <w:tc>
          <w:tcPr>
            <w:tcW w:w="1701" w:type="dxa"/>
            <w:vMerge/>
            <w:tcBorders>
              <w:top w:val="nil"/>
              <w:left w:val="single" w:sz="4" w:space="0" w:color="auto"/>
              <w:bottom w:val="single" w:sz="4" w:space="0" w:color="auto"/>
              <w:right w:val="single" w:sz="4" w:space="0" w:color="auto"/>
            </w:tcBorders>
            <w:vAlign w:val="center"/>
            <w:hideMark/>
          </w:tcPr>
          <w:p w14:paraId="74780F9E" w14:textId="77777777" w:rsidR="003F5B13" w:rsidRPr="003F5B13" w:rsidRDefault="003F5B13" w:rsidP="003F5B13">
            <w:pPr>
              <w:jc w:val="left"/>
              <w:rPr>
                <w:rFonts w:cs="Arial"/>
                <w:bCs/>
                <w:color w:val="000000"/>
                <w:sz w:val="20"/>
                <w:lang w:val="es-MX" w:eastAsia="es-MX"/>
              </w:rPr>
            </w:pPr>
          </w:p>
        </w:tc>
      </w:tr>
      <w:tr w:rsidR="003F5B13" w:rsidRPr="003F5B13" w14:paraId="31B66701" w14:textId="77777777" w:rsidTr="003F5B13">
        <w:trPr>
          <w:trHeight w:val="1035"/>
        </w:trPr>
        <w:tc>
          <w:tcPr>
            <w:tcW w:w="4536" w:type="dxa"/>
            <w:tcBorders>
              <w:top w:val="single" w:sz="4" w:space="0" w:color="auto"/>
              <w:left w:val="single" w:sz="4" w:space="0" w:color="auto"/>
              <w:bottom w:val="single" w:sz="4" w:space="0" w:color="auto"/>
              <w:right w:val="single" w:sz="4" w:space="0" w:color="auto"/>
            </w:tcBorders>
            <w:vAlign w:val="center"/>
            <w:hideMark/>
          </w:tcPr>
          <w:p w14:paraId="2C5989B3" w14:textId="77777777" w:rsidR="003F5B13" w:rsidRPr="003F5B13" w:rsidRDefault="003F5B13" w:rsidP="003F5B13">
            <w:pPr>
              <w:jc w:val="left"/>
              <w:rPr>
                <w:rFonts w:cs="Arial"/>
                <w:bCs/>
                <w:color w:val="000000"/>
                <w:sz w:val="20"/>
                <w:lang w:val="es-MX" w:eastAsia="es-MX"/>
              </w:rPr>
            </w:pPr>
            <w:r w:rsidRPr="003F5B13">
              <w:rPr>
                <w:rFonts w:cs="Arial"/>
                <w:bCs/>
                <w:color w:val="000000"/>
                <w:sz w:val="20"/>
                <w:lang w:val="es-MX" w:eastAsia="es-MX"/>
              </w:rPr>
              <w:t>XXXV. La expedición de copia simple, por cada hoja:</w:t>
            </w:r>
            <w:r w:rsidRPr="003F5B13">
              <w:rPr>
                <w:rFonts w:cs="Arial"/>
                <w:bCs/>
                <w:color w:val="000000"/>
                <w:sz w:val="20"/>
                <w:lang w:val="es-MX" w:eastAsia="es-MX"/>
              </w:rPr>
              <w:br/>
            </w:r>
          </w:p>
          <w:p w14:paraId="0204704C" w14:textId="77777777" w:rsidR="003F5B13" w:rsidRPr="003F5B13" w:rsidRDefault="003F5B13" w:rsidP="00C87DE9">
            <w:pPr>
              <w:numPr>
                <w:ilvl w:val="0"/>
                <w:numId w:val="90"/>
              </w:numPr>
              <w:jc w:val="left"/>
              <w:rPr>
                <w:rFonts w:cs="Arial"/>
                <w:bCs/>
                <w:color w:val="000000"/>
                <w:sz w:val="20"/>
                <w:lang w:val="es-MX" w:eastAsia="es-MX"/>
              </w:rPr>
            </w:pPr>
            <w:r w:rsidRPr="003F5B13">
              <w:rPr>
                <w:rFonts w:cs="Arial"/>
                <w:bCs/>
                <w:color w:val="000000"/>
                <w:sz w:val="20"/>
                <w:lang w:val="es-MX" w:eastAsia="es-MX"/>
              </w:rPr>
              <w:t>En carácter de ordinario.</w:t>
            </w:r>
          </w:p>
          <w:p w14:paraId="7F54C608" w14:textId="77777777" w:rsidR="003F5B13" w:rsidRPr="003F5B13" w:rsidRDefault="003F5B13" w:rsidP="003F5B13">
            <w:pPr>
              <w:ind w:left="720"/>
              <w:jc w:val="left"/>
              <w:rPr>
                <w:rFonts w:cs="Arial"/>
                <w:bCs/>
                <w:color w:val="000000"/>
                <w:sz w:val="20"/>
                <w:lang w:val="es-MX" w:eastAsia="es-MX"/>
              </w:rPr>
            </w:pPr>
          </w:p>
          <w:p w14:paraId="723E2A79" w14:textId="77777777" w:rsidR="003F5B13" w:rsidRPr="003F5B13" w:rsidRDefault="003F5B13" w:rsidP="00C87DE9">
            <w:pPr>
              <w:numPr>
                <w:ilvl w:val="0"/>
                <w:numId w:val="90"/>
              </w:numPr>
              <w:jc w:val="left"/>
              <w:rPr>
                <w:rFonts w:cs="Arial"/>
                <w:bCs/>
                <w:color w:val="000000"/>
                <w:sz w:val="20"/>
                <w:lang w:val="es-MX" w:eastAsia="es-MX"/>
              </w:rPr>
            </w:pPr>
            <w:r w:rsidRPr="003F5B13">
              <w:rPr>
                <w:rFonts w:cs="Arial"/>
                <w:bCs/>
                <w:color w:val="000000"/>
                <w:sz w:val="20"/>
                <w:lang w:val="es-MX" w:eastAsia="es-MX"/>
              </w:rPr>
              <w:t>En carácter de urgente;</w:t>
            </w:r>
          </w:p>
          <w:p w14:paraId="55F067C1" w14:textId="77777777" w:rsidR="003F5B13" w:rsidRPr="003F5B13" w:rsidRDefault="003F5B13" w:rsidP="003F5B13">
            <w:pPr>
              <w:jc w:val="left"/>
              <w:rPr>
                <w:rFonts w:cs="Arial"/>
                <w:bCs/>
                <w:color w:val="000000"/>
                <w:sz w:val="20"/>
                <w:lang w:val="es-MX" w:eastAsia="es-MX"/>
              </w:rPr>
            </w:pPr>
          </w:p>
        </w:tc>
        <w:tc>
          <w:tcPr>
            <w:tcW w:w="1418" w:type="dxa"/>
            <w:tcBorders>
              <w:top w:val="single" w:sz="4" w:space="0" w:color="auto"/>
              <w:left w:val="nil"/>
              <w:bottom w:val="single" w:sz="4" w:space="0" w:color="auto"/>
              <w:right w:val="single" w:sz="4" w:space="0" w:color="auto"/>
            </w:tcBorders>
            <w:vAlign w:val="center"/>
            <w:hideMark/>
          </w:tcPr>
          <w:p w14:paraId="02C94470" w14:textId="77777777" w:rsidR="003F5B13" w:rsidRPr="003F5B13" w:rsidRDefault="003F5B13" w:rsidP="003F5B13">
            <w:pPr>
              <w:jc w:val="center"/>
              <w:rPr>
                <w:rFonts w:cs="Arial"/>
                <w:bCs/>
                <w:color w:val="000000"/>
                <w:sz w:val="20"/>
                <w:lang w:val="es-MX" w:eastAsia="es-MX"/>
              </w:rPr>
            </w:pPr>
          </w:p>
          <w:p w14:paraId="7E5330AF" w14:textId="77777777" w:rsidR="003F5B13" w:rsidRPr="003F5B13" w:rsidRDefault="003F5B13" w:rsidP="003F5B13">
            <w:pPr>
              <w:jc w:val="center"/>
              <w:rPr>
                <w:rFonts w:cs="Arial"/>
                <w:bCs/>
                <w:color w:val="000000"/>
                <w:sz w:val="20"/>
                <w:lang w:val="es-MX" w:eastAsia="es-MX"/>
              </w:rPr>
            </w:pPr>
          </w:p>
          <w:p w14:paraId="587FAC07" w14:textId="77777777" w:rsidR="003F5B13" w:rsidRPr="003F5B13" w:rsidRDefault="003F5B13" w:rsidP="003F5B13">
            <w:pPr>
              <w:jc w:val="center"/>
              <w:rPr>
                <w:rFonts w:cs="Arial"/>
                <w:bCs/>
                <w:color w:val="000000"/>
                <w:sz w:val="20"/>
                <w:lang w:val="es-MX" w:eastAsia="es-MX"/>
              </w:rPr>
            </w:pPr>
            <w:r w:rsidRPr="003F5B13">
              <w:rPr>
                <w:rFonts w:cs="Arial"/>
                <w:bCs/>
                <w:color w:val="000000"/>
                <w:sz w:val="20"/>
                <w:lang w:val="es-MX" w:eastAsia="es-MX"/>
              </w:rPr>
              <w:t xml:space="preserve">0.20 </w:t>
            </w:r>
          </w:p>
          <w:p w14:paraId="34F75C17" w14:textId="77777777" w:rsidR="003F5B13" w:rsidRPr="003F5B13" w:rsidRDefault="003F5B13" w:rsidP="003F5B13">
            <w:pPr>
              <w:jc w:val="center"/>
              <w:rPr>
                <w:rFonts w:cs="Arial"/>
                <w:bCs/>
                <w:color w:val="000000"/>
                <w:sz w:val="20"/>
                <w:lang w:val="es-MX" w:eastAsia="es-MX"/>
              </w:rPr>
            </w:pPr>
            <w:r w:rsidRPr="003F5B13">
              <w:rPr>
                <w:rFonts w:cs="Arial"/>
                <w:bCs/>
                <w:color w:val="000000"/>
                <w:sz w:val="20"/>
                <w:lang w:val="es-MX" w:eastAsia="es-MX"/>
              </w:rPr>
              <w:t xml:space="preserve">                                                   0.40</w:t>
            </w:r>
          </w:p>
        </w:tc>
        <w:tc>
          <w:tcPr>
            <w:tcW w:w="1701" w:type="dxa"/>
            <w:tcBorders>
              <w:top w:val="single" w:sz="4" w:space="0" w:color="auto"/>
              <w:left w:val="nil"/>
              <w:bottom w:val="single" w:sz="4" w:space="0" w:color="auto"/>
              <w:right w:val="single" w:sz="4" w:space="0" w:color="auto"/>
            </w:tcBorders>
            <w:vAlign w:val="center"/>
            <w:hideMark/>
          </w:tcPr>
          <w:p w14:paraId="1094A624" w14:textId="77777777" w:rsidR="003F5B13" w:rsidRPr="003F5B13" w:rsidRDefault="003F5B13" w:rsidP="003F5B13">
            <w:pPr>
              <w:jc w:val="center"/>
              <w:rPr>
                <w:rFonts w:cs="Arial"/>
                <w:bCs/>
                <w:color w:val="000000"/>
                <w:sz w:val="20"/>
                <w:lang w:val="es-MX" w:eastAsia="es-MX"/>
              </w:rPr>
            </w:pPr>
            <w:r w:rsidRPr="003F5B13">
              <w:rPr>
                <w:rFonts w:cs="Arial"/>
                <w:bCs/>
                <w:color w:val="000000"/>
                <w:sz w:val="20"/>
                <w:lang w:val="es-MX" w:eastAsia="es-MX"/>
              </w:rPr>
              <w:t> </w:t>
            </w:r>
          </w:p>
        </w:tc>
      </w:tr>
      <w:tr w:rsidR="003F5B13" w:rsidRPr="003F5B13" w14:paraId="7EEA7697" w14:textId="77777777" w:rsidTr="003F5B13">
        <w:trPr>
          <w:trHeight w:val="570"/>
        </w:trPr>
        <w:tc>
          <w:tcPr>
            <w:tcW w:w="4536" w:type="dxa"/>
            <w:vMerge w:val="restart"/>
            <w:tcBorders>
              <w:top w:val="single" w:sz="4" w:space="0" w:color="auto"/>
              <w:left w:val="single" w:sz="4" w:space="0" w:color="auto"/>
              <w:bottom w:val="single" w:sz="4" w:space="0" w:color="auto"/>
              <w:right w:val="single" w:sz="4" w:space="0" w:color="auto"/>
            </w:tcBorders>
            <w:vAlign w:val="center"/>
            <w:hideMark/>
          </w:tcPr>
          <w:p w14:paraId="3D9A667B" w14:textId="77777777" w:rsidR="003F5B13" w:rsidRPr="003F5B13" w:rsidRDefault="003F5B13" w:rsidP="003F5B13">
            <w:pPr>
              <w:jc w:val="left"/>
              <w:rPr>
                <w:rFonts w:cs="Arial"/>
                <w:bCs/>
                <w:color w:val="000000"/>
                <w:sz w:val="20"/>
                <w:lang w:val="es-MX" w:eastAsia="es-MX"/>
              </w:rPr>
            </w:pPr>
            <w:r w:rsidRPr="003F5B13">
              <w:rPr>
                <w:rFonts w:cs="Arial"/>
                <w:bCs/>
                <w:color w:val="000000"/>
                <w:sz w:val="20"/>
                <w:lang w:val="es-MX" w:eastAsia="es-MX"/>
              </w:rPr>
              <w:t>XXXVI. Los informes que se rindan por escrito, a solicitud de las autoridades incluyendo la búsqueda;</w:t>
            </w:r>
          </w:p>
          <w:p w14:paraId="675A63B5" w14:textId="77777777" w:rsidR="003F5B13" w:rsidRPr="003F5B13" w:rsidRDefault="003F5B13" w:rsidP="003F5B13">
            <w:pPr>
              <w:jc w:val="left"/>
              <w:rPr>
                <w:rFonts w:cs="Arial"/>
                <w:bCs/>
                <w:color w:val="000000"/>
                <w:sz w:val="20"/>
                <w:lang w:val="es-MX" w:eastAsia="es-MX"/>
              </w:rPr>
            </w:pP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11B00D98" w14:textId="77777777" w:rsidR="003F5B13" w:rsidRPr="003F5B13" w:rsidRDefault="003F5B13" w:rsidP="003F5B13">
            <w:pPr>
              <w:jc w:val="center"/>
              <w:rPr>
                <w:rFonts w:cs="Arial"/>
                <w:bCs/>
                <w:color w:val="000000"/>
                <w:sz w:val="20"/>
                <w:lang w:val="es-MX" w:eastAsia="es-MX"/>
              </w:rPr>
            </w:pPr>
            <w:r w:rsidRPr="003F5B13">
              <w:rPr>
                <w:rFonts w:cs="Arial"/>
                <w:bCs/>
                <w:color w:val="000000"/>
                <w:sz w:val="20"/>
                <w:lang w:val="es-MX" w:eastAsia="es-MX"/>
              </w:rPr>
              <w:t>2</w:t>
            </w:r>
          </w:p>
          <w:p w14:paraId="2A0636D8" w14:textId="77777777" w:rsidR="003F5B13" w:rsidRPr="003F5B13" w:rsidRDefault="003F5B13" w:rsidP="003F5B13">
            <w:pPr>
              <w:jc w:val="center"/>
              <w:rPr>
                <w:rFonts w:cs="Arial"/>
                <w:bCs/>
                <w:color w:val="000000"/>
                <w:sz w:val="20"/>
                <w:lang w:val="es-MX" w:eastAsia="es-MX"/>
              </w:rPr>
            </w:pPr>
          </w:p>
          <w:p w14:paraId="4B72BFE7" w14:textId="77777777" w:rsidR="003F5B13" w:rsidRPr="003F5B13" w:rsidRDefault="003F5B13" w:rsidP="003F5B13">
            <w:pPr>
              <w:jc w:val="center"/>
              <w:rPr>
                <w:rFonts w:cs="Arial"/>
                <w:bCs/>
                <w:color w:val="000000"/>
                <w:sz w:val="20"/>
                <w:lang w:val="es-MX" w:eastAsia="es-MX"/>
              </w:rPr>
            </w:pP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0C38ED0B" w14:textId="77777777" w:rsidR="003F5B13" w:rsidRPr="003F5B13" w:rsidRDefault="003F5B13" w:rsidP="003F5B13">
            <w:pPr>
              <w:jc w:val="center"/>
              <w:rPr>
                <w:rFonts w:cs="Arial"/>
                <w:bCs/>
                <w:color w:val="000000"/>
                <w:sz w:val="20"/>
                <w:lang w:val="es-MX" w:eastAsia="es-MX"/>
              </w:rPr>
            </w:pPr>
            <w:r w:rsidRPr="003F5B13">
              <w:rPr>
                <w:rFonts w:cs="Arial"/>
                <w:bCs/>
                <w:color w:val="000000"/>
                <w:sz w:val="20"/>
                <w:lang w:val="es-MX" w:eastAsia="es-MX"/>
              </w:rPr>
              <w:t> </w:t>
            </w:r>
          </w:p>
        </w:tc>
      </w:tr>
      <w:tr w:rsidR="003F5B13" w:rsidRPr="003F5B13" w14:paraId="503F21AB" w14:textId="77777777" w:rsidTr="003F5B13">
        <w:trPr>
          <w:trHeight w:val="491"/>
        </w:trPr>
        <w:tc>
          <w:tcPr>
            <w:tcW w:w="4536" w:type="dxa"/>
            <w:vMerge/>
            <w:tcBorders>
              <w:top w:val="single" w:sz="4" w:space="0" w:color="auto"/>
              <w:left w:val="single" w:sz="4" w:space="0" w:color="auto"/>
              <w:bottom w:val="single" w:sz="4" w:space="0" w:color="auto"/>
              <w:right w:val="single" w:sz="4" w:space="0" w:color="auto"/>
            </w:tcBorders>
            <w:vAlign w:val="center"/>
            <w:hideMark/>
          </w:tcPr>
          <w:p w14:paraId="03D47685" w14:textId="77777777" w:rsidR="003F5B13" w:rsidRPr="003F5B13" w:rsidRDefault="003F5B13" w:rsidP="003F5B13">
            <w:pPr>
              <w:jc w:val="left"/>
              <w:rPr>
                <w:rFonts w:cs="Arial"/>
                <w:bCs/>
                <w:color w:val="000000"/>
                <w:sz w:val="20"/>
                <w:lang w:val="es-MX" w:eastAsia="es-MX"/>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8D382F1" w14:textId="77777777" w:rsidR="003F5B13" w:rsidRPr="003F5B13" w:rsidRDefault="003F5B13" w:rsidP="003F5B13">
            <w:pPr>
              <w:jc w:val="left"/>
              <w:rPr>
                <w:rFonts w:cs="Arial"/>
                <w:bCs/>
                <w:color w:val="000000"/>
                <w:sz w:val="20"/>
                <w:lang w:val="es-MX" w:eastAsia="es-MX"/>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5531AFD" w14:textId="77777777" w:rsidR="003F5B13" w:rsidRPr="003F5B13" w:rsidRDefault="003F5B13" w:rsidP="003F5B13">
            <w:pPr>
              <w:jc w:val="left"/>
              <w:rPr>
                <w:rFonts w:cs="Arial"/>
                <w:bCs/>
                <w:color w:val="000000"/>
                <w:sz w:val="20"/>
                <w:lang w:val="es-MX" w:eastAsia="es-MX"/>
              </w:rPr>
            </w:pPr>
          </w:p>
        </w:tc>
      </w:tr>
      <w:tr w:rsidR="003F5B13" w:rsidRPr="003F5B13" w14:paraId="7C4CCEC3" w14:textId="77777777" w:rsidTr="003F5B13">
        <w:trPr>
          <w:trHeight w:val="570"/>
        </w:trPr>
        <w:tc>
          <w:tcPr>
            <w:tcW w:w="4536" w:type="dxa"/>
            <w:vMerge w:val="restart"/>
            <w:tcBorders>
              <w:top w:val="single" w:sz="4" w:space="0" w:color="auto"/>
              <w:left w:val="single" w:sz="4" w:space="0" w:color="auto"/>
              <w:bottom w:val="single" w:sz="4" w:space="0" w:color="auto"/>
              <w:right w:val="single" w:sz="4" w:space="0" w:color="auto"/>
            </w:tcBorders>
            <w:vAlign w:val="center"/>
            <w:hideMark/>
          </w:tcPr>
          <w:p w14:paraId="20FB7B15" w14:textId="77777777" w:rsidR="003F5B13" w:rsidRPr="003F5B13" w:rsidRDefault="003F5B13" w:rsidP="003F5B13">
            <w:pPr>
              <w:jc w:val="left"/>
              <w:rPr>
                <w:rFonts w:cs="Arial"/>
                <w:bCs/>
                <w:color w:val="000000"/>
                <w:sz w:val="20"/>
                <w:lang w:val="es-MX" w:eastAsia="es-MX"/>
              </w:rPr>
            </w:pPr>
            <w:r w:rsidRPr="003F5B13">
              <w:rPr>
                <w:rFonts w:cs="Arial"/>
                <w:bCs/>
                <w:color w:val="000000"/>
                <w:sz w:val="20"/>
                <w:lang w:val="es-MX" w:eastAsia="es-MX"/>
              </w:rPr>
              <w:t>XXXVII. La inscripción de las capitulaciones matrimoniales y sus modificaciones;</w:t>
            </w:r>
          </w:p>
          <w:p w14:paraId="6AADA5EC" w14:textId="77777777" w:rsidR="003F5B13" w:rsidRPr="003F5B13" w:rsidRDefault="003F5B13" w:rsidP="003F5B13">
            <w:pPr>
              <w:jc w:val="left"/>
              <w:rPr>
                <w:rFonts w:cs="Arial"/>
                <w:bCs/>
                <w:color w:val="000000"/>
                <w:sz w:val="20"/>
                <w:lang w:val="es-MX" w:eastAsia="es-MX"/>
              </w:rPr>
            </w:pP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22C35203" w14:textId="77777777" w:rsidR="003F5B13" w:rsidRPr="003F5B13" w:rsidRDefault="003F5B13" w:rsidP="003F5B13">
            <w:pPr>
              <w:jc w:val="center"/>
              <w:rPr>
                <w:rFonts w:cs="Arial"/>
                <w:bCs/>
                <w:color w:val="000000"/>
                <w:sz w:val="20"/>
                <w:lang w:val="es-MX" w:eastAsia="es-MX"/>
              </w:rPr>
            </w:pPr>
            <w:r w:rsidRPr="003F5B13">
              <w:rPr>
                <w:rFonts w:cs="Arial"/>
                <w:bCs/>
                <w:color w:val="000000"/>
                <w:sz w:val="20"/>
                <w:lang w:val="es-MX" w:eastAsia="es-MX"/>
              </w:rPr>
              <w:t>1</w:t>
            </w:r>
          </w:p>
          <w:p w14:paraId="3A2DF98F" w14:textId="77777777" w:rsidR="003F5B13" w:rsidRPr="003F5B13" w:rsidRDefault="003F5B13" w:rsidP="003F5B13">
            <w:pPr>
              <w:jc w:val="center"/>
              <w:rPr>
                <w:rFonts w:cs="Arial"/>
                <w:bCs/>
                <w:color w:val="000000"/>
                <w:sz w:val="20"/>
                <w:lang w:val="es-MX" w:eastAsia="es-MX"/>
              </w:rPr>
            </w:pPr>
          </w:p>
          <w:p w14:paraId="10CBACD5" w14:textId="77777777" w:rsidR="003F5B13" w:rsidRPr="003F5B13" w:rsidRDefault="003F5B13" w:rsidP="003F5B13">
            <w:pPr>
              <w:jc w:val="center"/>
              <w:rPr>
                <w:rFonts w:cs="Arial"/>
                <w:bCs/>
                <w:color w:val="000000"/>
                <w:sz w:val="20"/>
                <w:lang w:val="es-MX" w:eastAsia="es-MX"/>
              </w:rPr>
            </w:pP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70B21E99" w14:textId="77777777" w:rsidR="003F5B13" w:rsidRPr="003F5B13" w:rsidRDefault="003F5B13" w:rsidP="003F5B13">
            <w:pPr>
              <w:jc w:val="center"/>
              <w:rPr>
                <w:rFonts w:cs="Arial"/>
                <w:bCs/>
                <w:color w:val="000000"/>
                <w:sz w:val="20"/>
                <w:lang w:val="es-MX" w:eastAsia="es-MX"/>
              </w:rPr>
            </w:pPr>
            <w:r w:rsidRPr="003F5B13">
              <w:rPr>
                <w:rFonts w:cs="Arial"/>
                <w:bCs/>
                <w:color w:val="000000"/>
                <w:sz w:val="20"/>
                <w:lang w:val="es-MX" w:eastAsia="es-MX"/>
              </w:rPr>
              <w:t> </w:t>
            </w:r>
          </w:p>
        </w:tc>
      </w:tr>
      <w:tr w:rsidR="003F5B13" w:rsidRPr="003F5B13" w14:paraId="6C1120F6" w14:textId="77777777" w:rsidTr="003F5B13">
        <w:trPr>
          <w:trHeight w:val="491"/>
        </w:trPr>
        <w:tc>
          <w:tcPr>
            <w:tcW w:w="4536" w:type="dxa"/>
            <w:vMerge/>
            <w:tcBorders>
              <w:top w:val="single" w:sz="4" w:space="0" w:color="auto"/>
              <w:left w:val="single" w:sz="4" w:space="0" w:color="auto"/>
              <w:bottom w:val="single" w:sz="4" w:space="0" w:color="auto"/>
              <w:right w:val="single" w:sz="4" w:space="0" w:color="auto"/>
            </w:tcBorders>
            <w:vAlign w:val="center"/>
            <w:hideMark/>
          </w:tcPr>
          <w:p w14:paraId="29A5005C" w14:textId="77777777" w:rsidR="003F5B13" w:rsidRPr="003F5B13" w:rsidRDefault="003F5B13" w:rsidP="003F5B13">
            <w:pPr>
              <w:jc w:val="left"/>
              <w:rPr>
                <w:rFonts w:cs="Arial"/>
                <w:bCs/>
                <w:color w:val="000000"/>
                <w:sz w:val="20"/>
                <w:lang w:val="es-MX" w:eastAsia="es-MX"/>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A0B8417" w14:textId="77777777" w:rsidR="003F5B13" w:rsidRPr="003F5B13" w:rsidRDefault="003F5B13" w:rsidP="003F5B13">
            <w:pPr>
              <w:jc w:val="left"/>
              <w:rPr>
                <w:rFonts w:cs="Arial"/>
                <w:bCs/>
                <w:color w:val="000000"/>
                <w:sz w:val="20"/>
                <w:lang w:val="es-MX" w:eastAsia="es-MX"/>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6D748CF" w14:textId="77777777" w:rsidR="003F5B13" w:rsidRPr="003F5B13" w:rsidRDefault="003F5B13" w:rsidP="003F5B13">
            <w:pPr>
              <w:jc w:val="left"/>
              <w:rPr>
                <w:rFonts w:cs="Arial"/>
                <w:bCs/>
                <w:color w:val="000000"/>
                <w:sz w:val="20"/>
                <w:lang w:val="es-MX" w:eastAsia="es-MX"/>
              </w:rPr>
            </w:pPr>
          </w:p>
        </w:tc>
      </w:tr>
      <w:tr w:rsidR="003F5B13" w:rsidRPr="003F5B13" w14:paraId="77ADF235" w14:textId="77777777" w:rsidTr="003F5B13">
        <w:trPr>
          <w:trHeight w:val="825"/>
        </w:trPr>
        <w:tc>
          <w:tcPr>
            <w:tcW w:w="4536" w:type="dxa"/>
            <w:vMerge w:val="restart"/>
            <w:tcBorders>
              <w:top w:val="single" w:sz="4" w:space="0" w:color="auto"/>
              <w:left w:val="single" w:sz="4" w:space="0" w:color="auto"/>
              <w:bottom w:val="single" w:sz="4" w:space="0" w:color="auto"/>
              <w:right w:val="single" w:sz="4" w:space="0" w:color="auto"/>
            </w:tcBorders>
            <w:vAlign w:val="center"/>
            <w:hideMark/>
          </w:tcPr>
          <w:p w14:paraId="682A6F8E" w14:textId="77777777" w:rsidR="003F5B13" w:rsidRPr="003F5B13" w:rsidRDefault="003F5B13" w:rsidP="003F5B13">
            <w:pPr>
              <w:rPr>
                <w:rFonts w:cs="Arial"/>
                <w:bCs/>
                <w:color w:val="000000"/>
                <w:sz w:val="20"/>
                <w:lang w:val="es-MX" w:eastAsia="es-MX"/>
              </w:rPr>
            </w:pPr>
            <w:r w:rsidRPr="003F5B13">
              <w:rPr>
                <w:rFonts w:cs="Arial"/>
                <w:bCs/>
                <w:color w:val="000000"/>
                <w:sz w:val="20"/>
                <w:lang w:val="es-MX" w:eastAsia="es-MX"/>
              </w:rPr>
              <w:lastRenderedPageBreak/>
              <w:t>XXXVIII. El examen de todo documento, sea público o privado, que se presente al registro para su inscripción, cuando se rehúse ésta por no ser inscribible o cuando se devuelva sin inscribir a petición del interesado o por resolución judicial;</w:t>
            </w:r>
          </w:p>
          <w:p w14:paraId="3F0693E5" w14:textId="77777777" w:rsidR="003F5B13" w:rsidRPr="003F5B13" w:rsidRDefault="003F5B13" w:rsidP="003F5B13">
            <w:pPr>
              <w:jc w:val="left"/>
              <w:rPr>
                <w:rFonts w:cs="Arial"/>
                <w:bCs/>
                <w:color w:val="000000"/>
                <w:sz w:val="20"/>
                <w:lang w:val="es-MX" w:eastAsia="es-MX"/>
              </w:rPr>
            </w:pPr>
            <w:r w:rsidRPr="003F5B13">
              <w:rPr>
                <w:rFonts w:cs="Arial"/>
                <w:bCs/>
                <w:color w:val="000000"/>
                <w:sz w:val="20"/>
                <w:lang w:val="es-MX" w:eastAsia="es-MX"/>
              </w:rPr>
              <w:t xml:space="preserve"> </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7A6494F3" w14:textId="77777777" w:rsidR="003F5B13" w:rsidRPr="003F5B13" w:rsidRDefault="003F5B13" w:rsidP="003F5B13">
            <w:pPr>
              <w:jc w:val="center"/>
              <w:rPr>
                <w:rFonts w:cs="Arial"/>
                <w:bCs/>
                <w:color w:val="000000"/>
                <w:sz w:val="20"/>
                <w:lang w:val="es-MX" w:eastAsia="es-MX"/>
              </w:rPr>
            </w:pPr>
            <w:r w:rsidRPr="003F5B13">
              <w:rPr>
                <w:rFonts w:cs="Arial"/>
                <w:bCs/>
                <w:color w:val="000000"/>
                <w:sz w:val="20"/>
                <w:lang w:val="es-MX" w:eastAsia="es-MX"/>
              </w:rPr>
              <w:t>1</w:t>
            </w:r>
          </w:p>
          <w:p w14:paraId="7FB32988" w14:textId="77777777" w:rsidR="003F5B13" w:rsidRPr="003F5B13" w:rsidRDefault="003F5B13" w:rsidP="003F5B13">
            <w:pPr>
              <w:jc w:val="center"/>
              <w:rPr>
                <w:rFonts w:cs="Arial"/>
                <w:bCs/>
                <w:color w:val="000000"/>
                <w:sz w:val="20"/>
                <w:lang w:val="es-MX" w:eastAsia="es-MX"/>
              </w:rPr>
            </w:pPr>
          </w:p>
          <w:p w14:paraId="174D3EF8" w14:textId="77777777" w:rsidR="003F5B13" w:rsidRPr="003F5B13" w:rsidRDefault="003F5B13" w:rsidP="003F5B13">
            <w:pPr>
              <w:jc w:val="center"/>
              <w:rPr>
                <w:rFonts w:cs="Arial"/>
                <w:bCs/>
                <w:color w:val="000000"/>
                <w:sz w:val="20"/>
                <w:lang w:val="es-MX" w:eastAsia="es-MX"/>
              </w:rPr>
            </w:pPr>
          </w:p>
          <w:p w14:paraId="09756D9D" w14:textId="77777777" w:rsidR="003F5B13" w:rsidRPr="003F5B13" w:rsidRDefault="003F5B13" w:rsidP="003F5B13">
            <w:pPr>
              <w:jc w:val="center"/>
              <w:rPr>
                <w:rFonts w:cs="Arial"/>
                <w:bCs/>
                <w:color w:val="000000"/>
                <w:sz w:val="20"/>
                <w:lang w:val="es-MX" w:eastAsia="es-MX"/>
              </w:rPr>
            </w:pPr>
          </w:p>
          <w:p w14:paraId="78FAD861" w14:textId="77777777" w:rsidR="003F5B13" w:rsidRPr="003F5B13" w:rsidRDefault="003F5B13" w:rsidP="003F5B13">
            <w:pPr>
              <w:jc w:val="center"/>
              <w:rPr>
                <w:rFonts w:cs="Arial"/>
                <w:bCs/>
                <w:color w:val="000000"/>
                <w:sz w:val="20"/>
                <w:lang w:val="es-MX" w:eastAsia="es-MX"/>
              </w:rPr>
            </w:pPr>
          </w:p>
          <w:p w14:paraId="4A4BF1DB" w14:textId="77777777" w:rsidR="003F5B13" w:rsidRPr="003F5B13" w:rsidRDefault="003F5B13" w:rsidP="003F5B13">
            <w:pPr>
              <w:jc w:val="center"/>
              <w:rPr>
                <w:rFonts w:cs="Arial"/>
                <w:bCs/>
                <w:color w:val="000000"/>
                <w:sz w:val="20"/>
                <w:lang w:val="es-MX" w:eastAsia="es-MX"/>
              </w:rPr>
            </w:pP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5E8A38B2" w14:textId="77777777" w:rsidR="003F5B13" w:rsidRPr="003F5B13" w:rsidRDefault="003F5B13" w:rsidP="003F5B13">
            <w:pPr>
              <w:jc w:val="center"/>
              <w:rPr>
                <w:rFonts w:cs="Arial"/>
                <w:bCs/>
                <w:color w:val="000000"/>
                <w:sz w:val="20"/>
                <w:lang w:val="es-MX" w:eastAsia="es-MX"/>
              </w:rPr>
            </w:pPr>
            <w:r w:rsidRPr="003F5B13">
              <w:rPr>
                <w:rFonts w:cs="Arial"/>
                <w:bCs/>
                <w:color w:val="000000"/>
                <w:sz w:val="20"/>
                <w:lang w:val="es-MX" w:eastAsia="es-MX"/>
              </w:rPr>
              <w:t> </w:t>
            </w:r>
          </w:p>
        </w:tc>
      </w:tr>
      <w:tr w:rsidR="003F5B13" w:rsidRPr="003F5B13" w14:paraId="2FF088F4" w14:textId="77777777" w:rsidTr="003F5B13">
        <w:trPr>
          <w:trHeight w:val="491"/>
        </w:trPr>
        <w:tc>
          <w:tcPr>
            <w:tcW w:w="4536" w:type="dxa"/>
            <w:vMerge/>
            <w:tcBorders>
              <w:top w:val="nil"/>
              <w:left w:val="single" w:sz="4" w:space="0" w:color="auto"/>
              <w:bottom w:val="single" w:sz="4" w:space="0" w:color="auto"/>
              <w:right w:val="single" w:sz="4" w:space="0" w:color="auto"/>
            </w:tcBorders>
            <w:vAlign w:val="center"/>
            <w:hideMark/>
          </w:tcPr>
          <w:p w14:paraId="6731CA85" w14:textId="77777777" w:rsidR="003F5B13" w:rsidRPr="003F5B13" w:rsidRDefault="003F5B13" w:rsidP="003F5B13">
            <w:pPr>
              <w:jc w:val="left"/>
              <w:rPr>
                <w:rFonts w:cs="Arial"/>
                <w:bCs/>
                <w:color w:val="000000"/>
                <w:sz w:val="20"/>
                <w:lang w:val="es-MX" w:eastAsia="es-MX"/>
              </w:rPr>
            </w:pPr>
          </w:p>
        </w:tc>
        <w:tc>
          <w:tcPr>
            <w:tcW w:w="1418" w:type="dxa"/>
            <w:vMerge/>
            <w:tcBorders>
              <w:top w:val="nil"/>
              <w:left w:val="single" w:sz="4" w:space="0" w:color="auto"/>
              <w:bottom w:val="single" w:sz="4" w:space="0" w:color="auto"/>
              <w:right w:val="single" w:sz="4" w:space="0" w:color="auto"/>
            </w:tcBorders>
            <w:vAlign w:val="center"/>
            <w:hideMark/>
          </w:tcPr>
          <w:p w14:paraId="7C33467A" w14:textId="77777777" w:rsidR="003F5B13" w:rsidRPr="003F5B13" w:rsidRDefault="003F5B13" w:rsidP="003F5B13">
            <w:pPr>
              <w:jc w:val="left"/>
              <w:rPr>
                <w:rFonts w:cs="Arial"/>
                <w:bCs/>
                <w:color w:val="000000"/>
                <w:sz w:val="20"/>
                <w:lang w:val="es-MX" w:eastAsia="es-MX"/>
              </w:rPr>
            </w:pPr>
          </w:p>
        </w:tc>
        <w:tc>
          <w:tcPr>
            <w:tcW w:w="1701" w:type="dxa"/>
            <w:vMerge/>
            <w:tcBorders>
              <w:top w:val="nil"/>
              <w:left w:val="single" w:sz="4" w:space="0" w:color="auto"/>
              <w:bottom w:val="single" w:sz="4" w:space="0" w:color="auto"/>
              <w:right w:val="single" w:sz="4" w:space="0" w:color="auto"/>
            </w:tcBorders>
            <w:vAlign w:val="center"/>
            <w:hideMark/>
          </w:tcPr>
          <w:p w14:paraId="5623A151" w14:textId="77777777" w:rsidR="003F5B13" w:rsidRPr="003F5B13" w:rsidRDefault="003F5B13" w:rsidP="003F5B13">
            <w:pPr>
              <w:jc w:val="left"/>
              <w:rPr>
                <w:rFonts w:cs="Arial"/>
                <w:bCs/>
                <w:color w:val="000000"/>
                <w:sz w:val="20"/>
                <w:lang w:val="es-MX" w:eastAsia="es-MX"/>
              </w:rPr>
            </w:pPr>
          </w:p>
        </w:tc>
      </w:tr>
      <w:tr w:rsidR="003F5B13" w:rsidRPr="003F5B13" w14:paraId="627E6089" w14:textId="77777777" w:rsidTr="003F5B13">
        <w:trPr>
          <w:trHeight w:val="491"/>
        </w:trPr>
        <w:tc>
          <w:tcPr>
            <w:tcW w:w="4536" w:type="dxa"/>
            <w:vMerge/>
            <w:tcBorders>
              <w:top w:val="nil"/>
              <w:left w:val="single" w:sz="4" w:space="0" w:color="auto"/>
              <w:bottom w:val="single" w:sz="4" w:space="0" w:color="auto"/>
              <w:right w:val="single" w:sz="4" w:space="0" w:color="auto"/>
            </w:tcBorders>
            <w:vAlign w:val="center"/>
            <w:hideMark/>
          </w:tcPr>
          <w:p w14:paraId="39C2BB07" w14:textId="77777777" w:rsidR="003F5B13" w:rsidRPr="003F5B13" w:rsidRDefault="003F5B13" w:rsidP="003F5B13">
            <w:pPr>
              <w:jc w:val="left"/>
              <w:rPr>
                <w:rFonts w:cs="Arial"/>
                <w:bCs/>
                <w:color w:val="000000"/>
                <w:sz w:val="20"/>
                <w:lang w:val="es-MX" w:eastAsia="es-MX"/>
              </w:rPr>
            </w:pPr>
          </w:p>
        </w:tc>
        <w:tc>
          <w:tcPr>
            <w:tcW w:w="1418" w:type="dxa"/>
            <w:vMerge/>
            <w:tcBorders>
              <w:top w:val="nil"/>
              <w:left w:val="single" w:sz="4" w:space="0" w:color="auto"/>
              <w:bottom w:val="single" w:sz="4" w:space="0" w:color="auto"/>
              <w:right w:val="single" w:sz="4" w:space="0" w:color="auto"/>
            </w:tcBorders>
            <w:vAlign w:val="center"/>
            <w:hideMark/>
          </w:tcPr>
          <w:p w14:paraId="7E8DD2D5" w14:textId="77777777" w:rsidR="003F5B13" w:rsidRPr="003F5B13" w:rsidRDefault="003F5B13" w:rsidP="003F5B13">
            <w:pPr>
              <w:jc w:val="left"/>
              <w:rPr>
                <w:rFonts w:cs="Arial"/>
                <w:bCs/>
                <w:color w:val="000000"/>
                <w:sz w:val="20"/>
                <w:lang w:val="es-MX" w:eastAsia="es-MX"/>
              </w:rPr>
            </w:pPr>
          </w:p>
        </w:tc>
        <w:tc>
          <w:tcPr>
            <w:tcW w:w="1701" w:type="dxa"/>
            <w:vMerge/>
            <w:tcBorders>
              <w:top w:val="nil"/>
              <w:left w:val="single" w:sz="4" w:space="0" w:color="auto"/>
              <w:bottom w:val="single" w:sz="4" w:space="0" w:color="auto"/>
              <w:right w:val="single" w:sz="4" w:space="0" w:color="auto"/>
            </w:tcBorders>
            <w:vAlign w:val="center"/>
            <w:hideMark/>
          </w:tcPr>
          <w:p w14:paraId="21DE26AC" w14:textId="77777777" w:rsidR="003F5B13" w:rsidRPr="003F5B13" w:rsidRDefault="003F5B13" w:rsidP="003F5B13">
            <w:pPr>
              <w:jc w:val="left"/>
              <w:rPr>
                <w:rFonts w:cs="Arial"/>
                <w:bCs/>
                <w:color w:val="000000"/>
                <w:sz w:val="20"/>
                <w:lang w:val="es-MX" w:eastAsia="es-MX"/>
              </w:rPr>
            </w:pPr>
          </w:p>
        </w:tc>
      </w:tr>
      <w:tr w:rsidR="003F5B13" w:rsidRPr="003F5B13" w14:paraId="6034F990" w14:textId="77777777" w:rsidTr="003F5B13">
        <w:trPr>
          <w:trHeight w:val="491"/>
        </w:trPr>
        <w:tc>
          <w:tcPr>
            <w:tcW w:w="4536" w:type="dxa"/>
            <w:vMerge/>
            <w:tcBorders>
              <w:top w:val="nil"/>
              <w:left w:val="single" w:sz="4" w:space="0" w:color="auto"/>
              <w:bottom w:val="single" w:sz="4" w:space="0" w:color="auto"/>
              <w:right w:val="single" w:sz="4" w:space="0" w:color="auto"/>
            </w:tcBorders>
            <w:vAlign w:val="center"/>
            <w:hideMark/>
          </w:tcPr>
          <w:p w14:paraId="254A4F9F" w14:textId="77777777" w:rsidR="003F5B13" w:rsidRPr="003F5B13" w:rsidRDefault="003F5B13" w:rsidP="003F5B13">
            <w:pPr>
              <w:jc w:val="left"/>
              <w:rPr>
                <w:rFonts w:cs="Arial"/>
                <w:bCs/>
                <w:color w:val="000000"/>
                <w:sz w:val="20"/>
                <w:lang w:val="es-MX" w:eastAsia="es-MX"/>
              </w:rPr>
            </w:pPr>
          </w:p>
        </w:tc>
        <w:tc>
          <w:tcPr>
            <w:tcW w:w="1418" w:type="dxa"/>
            <w:vMerge/>
            <w:tcBorders>
              <w:top w:val="nil"/>
              <w:left w:val="single" w:sz="4" w:space="0" w:color="auto"/>
              <w:bottom w:val="single" w:sz="4" w:space="0" w:color="auto"/>
              <w:right w:val="single" w:sz="4" w:space="0" w:color="auto"/>
            </w:tcBorders>
            <w:vAlign w:val="center"/>
            <w:hideMark/>
          </w:tcPr>
          <w:p w14:paraId="2EDD5729" w14:textId="77777777" w:rsidR="003F5B13" w:rsidRPr="003F5B13" w:rsidRDefault="003F5B13" w:rsidP="003F5B13">
            <w:pPr>
              <w:jc w:val="left"/>
              <w:rPr>
                <w:rFonts w:cs="Arial"/>
                <w:bCs/>
                <w:color w:val="000000"/>
                <w:sz w:val="20"/>
                <w:lang w:val="es-MX" w:eastAsia="es-MX"/>
              </w:rPr>
            </w:pPr>
          </w:p>
        </w:tc>
        <w:tc>
          <w:tcPr>
            <w:tcW w:w="1701" w:type="dxa"/>
            <w:vMerge/>
            <w:tcBorders>
              <w:top w:val="nil"/>
              <w:left w:val="single" w:sz="4" w:space="0" w:color="auto"/>
              <w:bottom w:val="single" w:sz="4" w:space="0" w:color="auto"/>
              <w:right w:val="single" w:sz="4" w:space="0" w:color="auto"/>
            </w:tcBorders>
            <w:vAlign w:val="center"/>
            <w:hideMark/>
          </w:tcPr>
          <w:p w14:paraId="7C6595E9" w14:textId="77777777" w:rsidR="003F5B13" w:rsidRPr="003F5B13" w:rsidRDefault="003F5B13" w:rsidP="003F5B13">
            <w:pPr>
              <w:jc w:val="left"/>
              <w:rPr>
                <w:rFonts w:cs="Arial"/>
                <w:bCs/>
                <w:color w:val="000000"/>
                <w:sz w:val="20"/>
                <w:lang w:val="es-MX" w:eastAsia="es-MX"/>
              </w:rPr>
            </w:pPr>
          </w:p>
        </w:tc>
      </w:tr>
      <w:tr w:rsidR="003F5B13" w:rsidRPr="003F5B13" w14:paraId="2EAF8A16" w14:textId="77777777" w:rsidTr="003F5B13">
        <w:trPr>
          <w:trHeight w:val="555"/>
        </w:trPr>
        <w:tc>
          <w:tcPr>
            <w:tcW w:w="4536" w:type="dxa"/>
            <w:vMerge w:val="restart"/>
            <w:tcBorders>
              <w:top w:val="nil"/>
              <w:left w:val="single" w:sz="4" w:space="0" w:color="auto"/>
              <w:bottom w:val="single" w:sz="4" w:space="0" w:color="auto"/>
              <w:right w:val="single" w:sz="4" w:space="0" w:color="auto"/>
            </w:tcBorders>
            <w:vAlign w:val="center"/>
            <w:hideMark/>
          </w:tcPr>
          <w:p w14:paraId="6B56F522" w14:textId="77777777" w:rsidR="003F5B13" w:rsidRPr="003F5B13" w:rsidRDefault="003F5B13" w:rsidP="003F5B13">
            <w:pPr>
              <w:rPr>
                <w:rFonts w:cs="Arial"/>
                <w:bCs/>
                <w:color w:val="000000"/>
                <w:sz w:val="20"/>
                <w:lang w:val="es-MX" w:eastAsia="es-MX"/>
              </w:rPr>
            </w:pPr>
            <w:r w:rsidRPr="003F5B13">
              <w:rPr>
                <w:rFonts w:cs="Arial"/>
                <w:bCs/>
                <w:color w:val="000000"/>
                <w:sz w:val="20"/>
                <w:lang w:val="es-MX" w:eastAsia="es-MX"/>
              </w:rPr>
              <w:t>XXXIX. La inscripción de resoluciones judiciales en que se declare una quiebra o suspensión de pagos o se admita una liquidación judicial;</w:t>
            </w:r>
          </w:p>
          <w:p w14:paraId="020701CE" w14:textId="77777777" w:rsidR="003F5B13" w:rsidRPr="003F5B13" w:rsidRDefault="003F5B13" w:rsidP="003F5B13">
            <w:pPr>
              <w:jc w:val="left"/>
              <w:rPr>
                <w:rFonts w:cs="Arial"/>
                <w:bCs/>
                <w:color w:val="000000"/>
                <w:sz w:val="20"/>
                <w:lang w:val="es-MX" w:eastAsia="es-MX"/>
              </w:rPr>
            </w:pPr>
          </w:p>
        </w:tc>
        <w:tc>
          <w:tcPr>
            <w:tcW w:w="1418" w:type="dxa"/>
            <w:vMerge w:val="restart"/>
            <w:tcBorders>
              <w:top w:val="nil"/>
              <w:left w:val="single" w:sz="4" w:space="0" w:color="auto"/>
              <w:bottom w:val="single" w:sz="4" w:space="0" w:color="auto"/>
              <w:right w:val="single" w:sz="4" w:space="0" w:color="auto"/>
            </w:tcBorders>
            <w:vAlign w:val="center"/>
            <w:hideMark/>
          </w:tcPr>
          <w:p w14:paraId="61DCF767" w14:textId="77777777" w:rsidR="003F5B13" w:rsidRPr="003F5B13" w:rsidRDefault="003F5B13" w:rsidP="003F5B13">
            <w:pPr>
              <w:jc w:val="center"/>
              <w:rPr>
                <w:rFonts w:cs="Arial"/>
                <w:bCs/>
                <w:color w:val="000000"/>
                <w:sz w:val="20"/>
                <w:lang w:val="es-MX" w:eastAsia="es-MX"/>
              </w:rPr>
            </w:pPr>
            <w:r w:rsidRPr="003F5B13">
              <w:rPr>
                <w:rFonts w:cs="Arial"/>
                <w:bCs/>
                <w:color w:val="000000"/>
                <w:sz w:val="20"/>
                <w:lang w:val="es-MX" w:eastAsia="es-MX"/>
              </w:rPr>
              <w:t>5</w:t>
            </w:r>
          </w:p>
          <w:p w14:paraId="750C13C4" w14:textId="77777777" w:rsidR="003F5B13" w:rsidRPr="003F5B13" w:rsidRDefault="003F5B13" w:rsidP="003F5B13">
            <w:pPr>
              <w:jc w:val="center"/>
              <w:rPr>
                <w:rFonts w:cs="Arial"/>
                <w:bCs/>
                <w:color w:val="000000"/>
                <w:sz w:val="20"/>
                <w:lang w:val="es-MX" w:eastAsia="es-MX"/>
              </w:rPr>
            </w:pPr>
          </w:p>
          <w:p w14:paraId="6B5F45E1" w14:textId="77777777" w:rsidR="003F5B13" w:rsidRPr="003F5B13" w:rsidRDefault="003F5B13" w:rsidP="003F5B13">
            <w:pPr>
              <w:jc w:val="center"/>
              <w:rPr>
                <w:rFonts w:cs="Arial"/>
                <w:bCs/>
                <w:color w:val="000000"/>
                <w:sz w:val="20"/>
                <w:lang w:val="es-MX" w:eastAsia="es-MX"/>
              </w:rPr>
            </w:pPr>
          </w:p>
          <w:p w14:paraId="4108B65C" w14:textId="77777777" w:rsidR="003F5B13" w:rsidRPr="003F5B13" w:rsidRDefault="003F5B13" w:rsidP="003F5B13">
            <w:pPr>
              <w:jc w:val="left"/>
              <w:rPr>
                <w:rFonts w:cs="Arial"/>
                <w:bCs/>
                <w:color w:val="000000"/>
                <w:sz w:val="20"/>
                <w:lang w:val="es-MX" w:eastAsia="es-MX"/>
              </w:rPr>
            </w:pPr>
          </w:p>
        </w:tc>
        <w:tc>
          <w:tcPr>
            <w:tcW w:w="1701" w:type="dxa"/>
            <w:vMerge w:val="restart"/>
            <w:tcBorders>
              <w:top w:val="nil"/>
              <w:left w:val="single" w:sz="4" w:space="0" w:color="auto"/>
              <w:bottom w:val="single" w:sz="4" w:space="0" w:color="auto"/>
              <w:right w:val="single" w:sz="4" w:space="0" w:color="auto"/>
            </w:tcBorders>
            <w:vAlign w:val="center"/>
            <w:hideMark/>
          </w:tcPr>
          <w:p w14:paraId="0648B760" w14:textId="77777777" w:rsidR="003F5B13" w:rsidRPr="003F5B13" w:rsidRDefault="003F5B13" w:rsidP="003F5B13">
            <w:pPr>
              <w:jc w:val="center"/>
              <w:rPr>
                <w:rFonts w:cs="Arial"/>
                <w:bCs/>
                <w:color w:val="000000"/>
                <w:sz w:val="20"/>
                <w:lang w:val="es-MX" w:eastAsia="es-MX"/>
              </w:rPr>
            </w:pPr>
            <w:r w:rsidRPr="003F5B13">
              <w:rPr>
                <w:rFonts w:cs="Arial"/>
                <w:bCs/>
                <w:color w:val="000000"/>
                <w:sz w:val="20"/>
                <w:lang w:val="es-MX" w:eastAsia="es-MX"/>
              </w:rPr>
              <w:t> </w:t>
            </w:r>
          </w:p>
        </w:tc>
      </w:tr>
      <w:tr w:rsidR="003F5B13" w:rsidRPr="003F5B13" w14:paraId="26739462" w14:textId="77777777" w:rsidTr="003F5B13">
        <w:trPr>
          <w:trHeight w:val="491"/>
        </w:trPr>
        <w:tc>
          <w:tcPr>
            <w:tcW w:w="4536" w:type="dxa"/>
            <w:vMerge/>
            <w:tcBorders>
              <w:top w:val="nil"/>
              <w:left w:val="single" w:sz="4" w:space="0" w:color="auto"/>
              <w:bottom w:val="single" w:sz="4" w:space="0" w:color="auto"/>
              <w:right w:val="single" w:sz="4" w:space="0" w:color="auto"/>
            </w:tcBorders>
            <w:vAlign w:val="center"/>
            <w:hideMark/>
          </w:tcPr>
          <w:p w14:paraId="1F5127EA" w14:textId="77777777" w:rsidR="003F5B13" w:rsidRPr="003F5B13" w:rsidRDefault="003F5B13" w:rsidP="003F5B13">
            <w:pPr>
              <w:jc w:val="left"/>
              <w:rPr>
                <w:rFonts w:cs="Arial"/>
                <w:bCs/>
                <w:color w:val="000000"/>
                <w:sz w:val="20"/>
                <w:lang w:val="es-MX" w:eastAsia="es-MX"/>
              </w:rPr>
            </w:pPr>
          </w:p>
        </w:tc>
        <w:tc>
          <w:tcPr>
            <w:tcW w:w="1418" w:type="dxa"/>
            <w:vMerge/>
            <w:tcBorders>
              <w:top w:val="nil"/>
              <w:left w:val="single" w:sz="4" w:space="0" w:color="auto"/>
              <w:bottom w:val="single" w:sz="4" w:space="0" w:color="auto"/>
              <w:right w:val="single" w:sz="4" w:space="0" w:color="auto"/>
            </w:tcBorders>
            <w:vAlign w:val="center"/>
            <w:hideMark/>
          </w:tcPr>
          <w:p w14:paraId="0774FF26" w14:textId="77777777" w:rsidR="003F5B13" w:rsidRPr="003F5B13" w:rsidRDefault="003F5B13" w:rsidP="003F5B13">
            <w:pPr>
              <w:jc w:val="left"/>
              <w:rPr>
                <w:rFonts w:cs="Arial"/>
                <w:bCs/>
                <w:color w:val="000000"/>
                <w:sz w:val="20"/>
                <w:lang w:val="es-MX" w:eastAsia="es-MX"/>
              </w:rPr>
            </w:pPr>
          </w:p>
        </w:tc>
        <w:tc>
          <w:tcPr>
            <w:tcW w:w="1701" w:type="dxa"/>
            <w:vMerge/>
            <w:tcBorders>
              <w:top w:val="nil"/>
              <w:left w:val="single" w:sz="4" w:space="0" w:color="auto"/>
              <w:bottom w:val="single" w:sz="4" w:space="0" w:color="auto"/>
              <w:right w:val="single" w:sz="4" w:space="0" w:color="auto"/>
            </w:tcBorders>
            <w:vAlign w:val="center"/>
            <w:hideMark/>
          </w:tcPr>
          <w:p w14:paraId="2E6CFEB1" w14:textId="77777777" w:rsidR="003F5B13" w:rsidRPr="003F5B13" w:rsidRDefault="003F5B13" w:rsidP="003F5B13">
            <w:pPr>
              <w:jc w:val="left"/>
              <w:rPr>
                <w:rFonts w:cs="Arial"/>
                <w:bCs/>
                <w:color w:val="000000"/>
                <w:sz w:val="20"/>
                <w:lang w:val="es-MX" w:eastAsia="es-MX"/>
              </w:rPr>
            </w:pPr>
          </w:p>
        </w:tc>
      </w:tr>
      <w:tr w:rsidR="003F5B13" w:rsidRPr="003F5B13" w14:paraId="20300BB7" w14:textId="77777777" w:rsidTr="003F5B13">
        <w:trPr>
          <w:trHeight w:val="491"/>
        </w:trPr>
        <w:tc>
          <w:tcPr>
            <w:tcW w:w="4536" w:type="dxa"/>
            <w:vMerge/>
            <w:tcBorders>
              <w:top w:val="nil"/>
              <w:left w:val="single" w:sz="4" w:space="0" w:color="auto"/>
              <w:bottom w:val="single" w:sz="4" w:space="0" w:color="auto"/>
              <w:right w:val="single" w:sz="4" w:space="0" w:color="auto"/>
            </w:tcBorders>
            <w:vAlign w:val="center"/>
            <w:hideMark/>
          </w:tcPr>
          <w:p w14:paraId="3B104367" w14:textId="77777777" w:rsidR="003F5B13" w:rsidRPr="003F5B13" w:rsidRDefault="003F5B13" w:rsidP="003F5B13">
            <w:pPr>
              <w:jc w:val="left"/>
              <w:rPr>
                <w:rFonts w:cs="Arial"/>
                <w:bCs/>
                <w:color w:val="000000"/>
                <w:sz w:val="20"/>
                <w:lang w:val="es-MX" w:eastAsia="es-MX"/>
              </w:rPr>
            </w:pPr>
          </w:p>
        </w:tc>
        <w:tc>
          <w:tcPr>
            <w:tcW w:w="1418" w:type="dxa"/>
            <w:vMerge/>
            <w:tcBorders>
              <w:top w:val="nil"/>
              <w:left w:val="single" w:sz="4" w:space="0" w:color="auto"/>
              <w:bottom w:val="single" w:sz="4" w:space="0" w:color="auto"/>
              <w:right w:val="single" w:sz="4" w:space="0" w:color="auto"/>
            </w:tcBorders>
            <w:vAlign w:val="center"/>
            <w:hideMark/>
          </w:tcPr>
          <w:p w14:paraId="79F68B0D" w14:textId="77777777" w:rsidR="003F5B13" w:rsidRPr="003F5B13" w:rsidRDefault="003F5B13" w:rsidP="003F5B13">
            <w:pPr>
              <w:jc w:val="left"/>
              <w:rPr>
                <w:rFonts w:cs="Arial"/>
                <w:bCs/>
                <w:color w:val="000000"/>
                <w:sz w:val="20"/>
                <w:lang w:val="es-MX" w:eastAsia="es-MX"/>
              </w:rPr>
            </w:pPr>
          </w:p>
        </w:tc>
        <w:tc>
          <w:tcPr>
            <w:tcW w:w="1701" w:type="dxa"/>
            <w:vMerge/>
            <w:tcBorders>
              <w:top w:val="nil"/>
              <w:left w:val="single" w:sz="4" w:space="0" w:color="auto"/>
              <w:bottom w:val="single" w:sz="4" w:space="0" w:color="auto"/>
              <w:right w:val="single" w:sz="4" w:space="0" w:color="auto"/>
            </w:tcBorders>
            <w:vAlign w:val="center"/>
            <w:hideMark/>
          </w:tcPr>
          <w:p w14:paraId="02415A40" w14:textId="77777777" w:rsidR="003F5B13" w:rsidRPr="003F5B13" w:rsidRDefault="003F5B13" w:rsidP="003F5B13">
            <w:pPr>
              <w:jc w:val="left"/>
              <w:rPr>
                <w:rFonts w:cs="Arial"/>
                <w:bCs/>
                <w:color w:val="000000"/>
                <w:sz w:val="20"/>
                <w:lang w:val="es-MX" w:eastAsia="es-MX"/>
              </w:rPr>
            </w:pPr>
          </w:p>
        </w:tc>
      </w:tr>
      <w:tr w:rsidR="003F5B13" w:rsidRPr="003F5B13" w14:paraId="6D943B95" w14:textId="77777777" w:rsidTr="003F5B13">
        <w:trPr>
          <w:trHeight w:val="491"/>
        </w:trPr>
        <w:tc>
          <w:tcPr>
            <w:tcW w:w="4536" w:type="dxa"/>
            <w:vMerge w:val="restart"/>
            <w:tcBorders>
              <w:top w:val="nil"/>
              <w:left w:val="single" w:sz="4" w:space="0" w:color="auto"/>
              <w:bottom w:val="single" w:sz="4" w:space="0" w:color="auto"/>
              <w:right w:val="single" w:sz="4" w:space="0" w:color="auto"/>
            </w:tcBorders>
            <w:vAlign w:val="center"/>
            <w:hideMark/>
          </w:tcPr>
          <w:p w14:paraId="6E3E2360" w14:textId="77777777" w:rsidR="003F5B13" w:rsidRPr="003F5B13" w:rsidRDefault="003F5B13" w:rsidP="003F5B13">
            <w:pPr>
              <w:rPr>
                <w:rFonts w:cs="Arial"/>
                <w:bCs/>
                <w:color w:val="000000"/>
                <w:sz w:val="20"/>
                <w:lang w:val="es-MX" w:eastAsia="es-MX"/>
              </w:rPr>
            </w:pPr>
            <w:r w:rsidRPr="003F5B13">
              <w:rPr>
                <w:rFonts w:cs="Arial"/>
                <w:bCs/>
                <w:color w:val="000000"/>
                <w:sz w:val="20"/>
                <w:lang w:val="es-MX" w:eastAsia="es-MX"/>
              </w:rPr>
              <w:t>XL. Cada búsqueda de datos o constancias para informes y certificados;</w:t>
            </w:r>
          </w:p>
          <w:p w14:paraId="60E01E0C" w14:textId="77777777" w:rsidR="003F5B13" w:rsidRPr="003F5B13" w:rsidRDefault="003F5B13" w:rsidP="003F5B13">
            <w:pPr>
              <w:jc w:val="left"/>
              <w:rPr>
                <w:rFonts w:cs="Arial"/>
                <w:bCs/>
                <w:color w:val="000000"/>
                <w:sz w:val="20"/>
                <w:lang w:val="es-MX" w:eastAsia="es-MX"/>
              </w:rPr>
            </w:pPr>
          </w:p>
        </w:tc>
        <w:tc>
          <w:tcPr>
            <w:tcW w:w="1418" w:type="dxa"/>
            <w:vMerge w:val="restart"/>
            <w:tcBorders>
              <w:top w:val="nil"/>
              <w:left w:val="single" w:sz="4" w:space="0" w:color="auto"/>
              <w:bottom w:val="single" w:sz="4" w:space="0" w:color="auto"/>
              <w:right w:val="single" w:sz="4" w:space="0" w:color="auto"/>
            </w:tcBorders>
            <w:vAlign w:val="center"/>
            <w:hideMark/>
          </w:tcPr>
          <w:p w14:paraId="10ED9C16" w14:textId="77777777" w:rsidR="003F5B13" w:rsidRPr="003F5B13" w:rsidRDefault="003F5B13" w:rsidP="003F5B13">
            <w:pPr>
              <w:jc w:val="center"/>
              <w:rPr>
                <w:rFonts w:cs="Arial"/>
                <w:bCs/>
                <w:color w:val="000000"/>
                <w:sz w:val="20"/>
                <w:lang w:val="es-MX" w:eastAsia="es-MX"/>
              </w:rPr>
            </w:pPr>
            <w:r w:rsidRPr="003F5B13">
              <w:rPr>
                <w:rFonts w:cs="Arial"/>
                <w:bCs/>
                <w:color w:val="000000"/>
                <w:sz w:val="20"/>
                <w:lang w:val="es-MX" w:eastAsia="es-MX"/>
              </w:rPr>
              <w:t>1</w:t>
            </w:r>
          </w:p>
          <w:p w14:paraId="0689B6C9" w14:textId="77777777" w:rsidR="003F5B13" w:rsidRPr="003F5B13" w:rsidRDefault="003F5B13" w:rsidP="003F5B13">
            <w:pPr>
              <w:jc w:val="left"/>
              <w:rPr>
                <w:rFonts w:cs="Arial"/>
                <w:bCs/>
                <w:color w:val="000000"/>
                <w:sz w:val="20"/>
                <w:lang w:val="es-MX" w:eastAsia="es-MX"/>
              </w:rPr>
            </w:pPr>
          </w:p>
        </w:tc>
        <w:tc>
          <w:tcPr>
            <w:tcW w:w="1701" w:type="dxa"/>
            <w:vMerge w:val="restart"/>
            <w:tcBorders>
              <w:top w:val="nil"/>
              <w:left w:val="single" w:sz="4" w:space="0" w:color="auto"/>
              <w:bottom w:val="single" w:sz="4" w:space="0" w:color="auto"/>
              <w:right w:val="single" w:sz="4" w:space="0" w:color="auto"/>
            </w:tcBorders>
            <w:vAlign w:val="center"/>
            <w:hideMark/>
          </w:tcPr>
          <w:p w14:paraId="6C35F8BC" w14:textId="77777777" w:rsidR="003F5B13" w:rsidRPr="003F5B13" w:rsidRDefault="003F5B13" w:rsidP="003F5B13">
            <w:pPr>
              <w:jc w:val="center"/>
              <w:rPr>
                <w:rFonts w:cs="Arial"/>
                <w:bCs/>
                <w:color w:val="000000"/>
                <w:sz w:val="20"/>
                <w:lang w:val="es-MX" w:eastAsia="es-MX"/>
              </w:rPr>
            </w:pPr>
            <w:r w:rsidRPr="003F5B13">
              <w:rPr>
                <w:rFonts w:cs="Arial"/>
                <w:bCs/>
                <w:color w:val="000000"/>
                <w:sz w:val="20"/>
                <w:lang w:val="es-MX" w:eastAsia="es-MX"/>
              </w:rPr>
              <w:t> </w:t>
            </w:r>
          </w:p>
        </w:tc>
      </w:tr>
      <w:tr w:rsidR="003F5B13" w:rsidRPr="003F5B13" w14:paraId="6772082D" w14:textId="77777777" w:rsidTr="003F5B13">
        <w:trPr>
          <w:trHeight w:val="491"/>
        </w:trPr>
        <w:tc>
          <w:tcPr>
            <w:tcW w:w="4536" w:type="dxa"/>
            <w:vMerge/>
            <w:tcBorders>
              <w:top w:val="nil"/>
              <w:left w:val="single" w:sz="4" w:space="0" w:color="auto"/>
              <w:bottom w:val="single" w:sz="4" w:space="0" w:color="auto"/>
              <w:right w:val="single" w:sz="4" w:space="0" w:color="auto"/>
            </w:tcBorders>
            <w:vAlign w:val="center"/>
            <w:hideMark/>
          </w:tcPr>
          <w:p w14:paraId="6ABEA38F" w14:textId="77777777" w:rsidR="003F5B13" w:rsidRPr="003F5B13" w:rsidRDefault="003F5B13" w:rsidP="003F5B13">
            <w:pPr>
              <w:jc w:val="left"/>
              <w:rPr>
                <w:rFonts w:cs="Arial"/>
                <w:bCs/>
                <w:color w:val="000000"/>
                <w:sz w:val="20"/>
                <w:lang w:val="es-MX" w:eastAsia="es-MX"/>
              </w:rPr>
            </w:pPr>
          </w:p>
        </w:tc>
        <w:tc>
          <w:tcPr>
            <w:tcW w:w="1418" w:type="dxa"/>
            <w:vMerge/>
            <w:tcBorders>
              <w:top w:val="nil"/>
              <w:left w:val="single" w:sz="4" w:space="0" w:color="auto"/>
              <w:bottom w:val="single" w:sz="4" w:space="0" w:color="auto"/>
              <w:right w:val="single" w:sz="4" w:space="0" w:color="auto"/>
            </w:tcBorders>
            <w:vAlign w:val="center"/>
            <w:hideMark/>
          </w:tcPr>
          <w:p w14:paraId="2E959C76" w14:textId="77777777" w:rsidR="003F5B13" w:rsidRPr="003F5B13" w:rsidRDefault="003F5B13" w:rsidP="003F5B13">
            <w:pPr>
              <w:jc w:val="left"/>
              <w:rPr>
                <w:rFonts w:cs="Arial"/>
                <w:bCs/>
                <w:color w:val="000000"/>
                <w:sz w:val="20"/>
                <w:lang w:val="es-MX" w:eastAsia="es-MX"/>
              </w:rPr>
            </w:pPr>
          </w:p>
        </w:tc>
        <w:tc>
          <w:tcPr>
            <w:tcW w:w="1701" w:type="dxa"/>
            <w:vMerge/>
            <w:tcBorders>
              <w:top w:val="nil"/>
              <w:left w:val="single" w:sz="4" w:space="0" w:color="auto"/>
              <w:bottom w:val="single" w:sz="4" w:space="0" w:color="auto"/>
              <w:right w:val="single" w:sz="4" w:space="0" w:color="auto"/>
            </w:tcBorders>
            <w:vAlign w:val="center"/>
            <w:hideMark/>
          </w:tcPr>
          <w:p w14:paraId="3CA029D8" w14:textId="77777777" w:rsidR="003F5B13" w:rsidRPr="003F5B13" w:rsidRDefault="003F5B13" w:rsidP="003F5B13">
            <w:pPr>
              <w:jc w:val="left"/>
              <w:rPr>
                <w:rFonts w:cs="Arial"/>
                <w:bCs/>
                <w:color w:val="000000"/>
                <w:sz w:val="20"/>
                <w:lang w:val="es-MX" w:eastAsia="es-MX"/>
              </w:rPr>
            </w:pPr>
          </w:p>
        </w:tc>
      </w:tr>
      <w:tr w:rsidR="003F5B13" w:rsidRPr="003F5B13" w14:paraId="16F76968" w14:textId="77777777" w:rsidTr="003F5B13">
        <w:trPr>
          <w:trHeight w:val="300"/>
        </w:trPr>
        <w:tc>
          <w:tcPr>
            <w:tcW w:w="4536" w:type="dxa"/>
            <w:tcBorders>
              <w:top w:val="nil"/>
              <w:left w:val="single" w:sz="4" w:space="0" w:color="auto"/>
              <w:bottom w:val="single" w:sz="4" w:space="0" w:color="auto"/>
              <w:right w:val="single" w:sz="4" w:space="0" w:color="auto"/>
            </w:tcBorders>
            <w:vAlign w:val="center"/>
            <w:hideMark/>
          </w:tcPr>
          <w:p w14:paraId="1CB095D8" w14:textId="77777777" w:rsidR="003F5B13" w:rsidRPr="003F5B13" w:rsidRDefault="003F5B13" w:rsidP="003F5B13">
            <w:pPr>
              <w:jc w:val="left"/>
              <w:rPr>
                <w:rFonts w:cs="Arial"/>
                <w:bCs/>
                <w:color w:val="000000"/>
                <w:sz w:val="20"/>
                <w:lang w:val="es-MX" w:eastAsia="es-MX"/>
              </w:rPr>
            </w:pPr>
            <w:r w:rsidRPr="003F5B13">
              <w:rPr>
                <w:rFonts w:cs="Arial"/>
                <w:bCs/>
                <w:color w:val="000000"/>
                <w:sz w:val="20"/>
                <w:lang w:val="es-MX" w:eastAsia="es-MX"/>
              </w:rPr>
              <w:t>XLI. Cada anotación;</w:t>
            </w:r>
          </w:p>
          <w:p w14:paraId="3D713DBC" w14:textId="77777777" w:rsidR="003F5B13" w:rsidRPr="003F5B13" w:rsidRDefault="003F5B13" w:rsidP="003F5B13">
            <w:pPr>
              <w:jc w:val="left"/>
              <w:rPr>
                <w:rFonts w:cs="Arial"/>
                <w:bCs/>
                <w:color w:val="000000"/>
                <w:sz w:val="20"/>
                <w:lang w:val="es-MX" w:eastAsia="es-MX"/>
              </w:rPr>
            </w:pPr>
          </w:p>
        </w:tc>
        <w:tc>
          <w:tcPr>
            <w:tcW w:w="1418" w:type="dxa"/>
            <w:tcBorders>
              <w:top w:val="nil"/>
              <w:left w:val="nil"/>
              <w:bottom w:val="single" w:sz="4" w:space="0" w:color="auto"/>
              <w:right w:val="single" w:sz="4" w:space="0" w:color="auto"/>
            </w:tcBorders>
            <w:vAlign w:val="center"/>
            <w:hideMark/>
          </w:tcPr>
          <w:p w14:paraId="3C5A2CF7" w14:textId="77777777" w:rsidR="003F5B13" w:rsidRPr="003F5B13" w:rsidRDefault="003F5B13" w:rsidP="003F5B13">
            <w:pPr>
              <w:jc w:val="center"/>
              <w:rPr>
                <w:rFonts w:cs="Arial"/>
                <w:bCs/>
                <w:color w:val="000000"/>
                <w:sz w:val="20"/>
                <w:lang w:val="es-MX" w:eastAsia="es-MX"/>
              </w:rPr>
            </w:pPr>
            <w:r w:rsidRPr="003F5B13">
              <w:rPr>
                <w:rFonts w:cs="Arial"/>
                <w:bCs/>
                <w:color w:val="000000"/>
                <w:sz w:val="20"/>
                <w:lang w:val="es-MX" w:eastAsia="es-MX"/>
              </w:rPr>
              <w:t>5</w:t>
            </w:r>
          </w:p>
          <w:p w14:paraId="6A7BC723" w14:textId="77777777" w:rsidR="003F5B13" w:rsidRPr="003F5B13" w:rsidRDefault="003F5B13" w:rsidP="003F5B13">
            <w:pPr>
              <w:jc w:val="center"/>
              <w:rPr>
                <w:rFonts w:cs="Arial"/>
                <w:bCs/>
                <w:color w:val="000000"/>
                <w:sz w:val="20"/>
                <w:lang w:val="es-MX" w:eastAsia="es-MX"/>
              </w:rPr>
            </w:pPr>
          </w:p>
        </w:tc>
        <w:tc>
          <w:tcPr>
            <w:tcW w:w="1701" w:type="dxa"/>
            <w:tcBorders>
              <w:top w:val="nil"/>
              <w:left w:val="nil"/>
              <w:bottom w:val="single" w:sz="4" w:space="0" w:color="auto"/>
              <w:right w:val="single" w:sz="4" w:space="0" w:color="auto"/>
            </w:tcBorders>
            <w:vAlign w:val="center"/>
            <w:hideMark/>
          </w:tcPr>
          <w:p w14:paraId="29936787" w14:textId="77777777" w:rsidR="003F5B13" w:rsidRPr="003F5B13" w:rsidRDefault="003F5B13" w:rsidP="003F5B13">
            <w:pPr>
              <w:jc w:val="center"/>
              <w:rPr>
                <w:rFonts w:cs="Arial"/>
                <w:bCs/>
                <w:color w:val="000000"/>
                <w:sz w:val="20"/>
                <w:lang w:val="es-MX" w:eastAsia="es-MX"/>
              </w:rPr>
            </w:pPr>
            <w:r w:rsidRPr="003F5B13">
              <w:rPr>
                <w:rFonts w:cs="Arial"/>
                <w:bCs/>
                <w:color w:val="000000"/>
                <w:sz w:val="20"/>
                <w:lang w:val="es-MX" w:eastAsia="es-MX"/>
              </w:rPr>
              <w:t> </w:t>
            </w:r>
          </w:p>
        </w:tc>
      </w:tr>
      <w:tr w:rsidR="003F5B13" w:rsidRPr="003F5B13" w14:paraId="5212DA17" w14:textId="77777777" w:rsidTr="003F5B13">
        <w:trPr>
          <w:trHeight w:val="1680"/>
        </w:trPr>
        <w:tc>
          <w:tcPr>
            <w:tcW w:w="4536" w:type="dxa"/>
            <w:tcBorders>
              <w:top w:val="single" w:sz="4" w:space="0" w:color="auto"/>
              <w:left w:val="single" w:sz="4" w:space="0" w:color="auto"/>
              <w:bottom w:val="nil"/>
              <w:right w:val="single" w:sz="4" w:space="0" w:color="auto"/>
            </w:tcBorders>
            <w:vAlign w:val="center"/>
            <w:hideMark/>
          </w:tcPr>
          <w:p w14:paraId="2C937993" w14:textId="77777777" w:rsidR="003F5B13" w:rsidRPr="003F5B13" w:rsidRDefault="003F5B13" w:rsidP="003F5B13">
            <w:pPr>
              <w:rPr>
                <w:rFonts w:cs="Arial"/>
                <w:bCs/>
                <w:color w:val="000000"/>
                <w:sz w:val="20"/>
                <w:lang w:val="es-MX" w:eastAsia="es-MX"/>
              </w:rPr>
            </w:pPr>
            <w:r w:rsidRPr="003F5B13">
              <w:rPr>
                <w:rFonts w:cs="Arial"/>
                <w:bCs/>
                <w:color w:val="000000"/>
                <w:sz w:val="20"/>
                <w:lang w:val="es-MX" w:eastAsia="es-MX"/>
              </w:rPr>
              <w:t xml:space="preserve">XLII. La expedición de cada certificado de libertad o existencia de gravámenes, incluyendo la búsqueda.      </w:t>
            </w:r>
          </w:p>
          <w:p w14:paraId="30ABB81F" w14:textId="77777777" w:rsidR="003F5B13" w:rsidRPr="003F5B13" w:rsidRDefault="003F5B13" w:rsidP="003F5B13">
            <w:pPr>
              <w:jc w:val="left"/>
              <w:rPr>
                <w:rFonts w:cs="Arial"/>
                <w:bCs/>
                <w:color w:val="000000"/>
                <w:sz w:val="20"/>
                <w:lang w:val="es-MX" w:eastAsia="es-MX"/>
              </w:rPr>
            </w:pPr>
          </w:p>
          <w:p w14:paraId="46C34E2F" w14:textId="77777777" w:rsidR="003F5B13" w:rsidRPr="003F5B13" w:rsidRDefault="003F5B13" w:rsidP="00C87DE9">
            <w:pPr>
              <w:numPr>
                <w:ilvl w:val="0"/>
                <w:numId w:val="91"/>
              </w:numPr>
              <w:jc w:val="left"/>
              <w:rPr>
                <w:rFonts w:cs="Arial"/>
                <w:bCs/>
                <w:color w:val="000000"/>
                <w:sz w:val="20"/>
                <w:lang w:val="es-MX" w:eastAsia="es-MX"/>
              </w:rPr>
            </w:pPr>
            <w:r w:rsidRPr="003F5B13">
              <w:rPr>
                <w:rFonts w:cs="Arial"/>
                <w:bCs/>
                <w:color w:val="000000"/>
                <w:sz w:val="20"/>
                <w:lang w:val="es-MX" w:eastAsia="es-MX"/>
              </w:rPr>
              <w:t>En carácter de ordinario</w:t>
            </w:r>
          </w:p>
          <w:p w14:paraId="4D9B4182" w14:textId="77777777" w:rsidR="003F5B13" w:rsidRPr="003F5B13" w:rsidRDefault="003F5B13" w:rsidP="003F5B13">
            <w:pPr>
              <w:ind w:left="720"/>
              <w:jc w:val="left"/>
              <w:rPr>
                <w:rFonts w:cs="Arial"/>
                <w:bCs/>
                <w:color w:val="000000"/>
                <w:sz w:val="20"/>
                <w:lang w:val="es-MX" w:eastAsia="es-MX"/>
              </w:rPr>
            </w:pPr>
          </w:p>
          <w:p w14:paraId="582CE94C" w14:textId="77777777" w:rsidR="003F5B13" w:rsidRPr="003F5B13" w:rsidRDefault="003F5B13" w:rsidP="00C87DE9">
            <w:pPr>
              <w:numPr>
                <w:ilvl w:val="0"/>
                <w:numId w:val="91"/>
              </w:numPr>
              <w:jc w:val="left"/>
              <w:rPr>
                <w:rFonts w:cs="Arial"/>
                <w:bCs/>
                <w:color w:val="000000"/>
                <w:sz w:val="20"/>
                <w:lang w:val="es-MX" w:eastAsia="es-MX"/>
              </w:rPr>
            </w:pPr>
            <w:r w:rsidRPr="003F5B13">
              <w:rPr>
                <w:rFonts w:cs="Arial"/>
                <w:bCs/>
                <w:color w:val="000000"/>
                <w:sz w:val="20"/>
                <w:lang w:val="es-MX" w:eastAsia="es-MX"/>
              </w:rPr>
              <w:t>En carácter de urgente;</w:t>
            </w:r>
          </w:p>
          <w:p w14:paraId="4DFEF6FA" w14:textId="77777777" w:rsidR="003F5B13" w:rsidRPr="003F5B13" w:rsidRDefault="003F5B13" w:rsidP="003F5B13">
            <w:pPr>
              <w:jc w:val="left"/>
              <w:rPr>
                <w:rFonts w:cs="Arial"/>
                <w:bCs/>
                <w:color w:val="000000"/>
                <w:sz w:val="20"/>
                <w:lang w:val="es-MX" w:eastAsia="es-MX"/>
              </w:rPr>
            </w:pPr>
            <w:r w:rsidRPr="003F5B13">
              <w:rPr>
                <w:rFonts w:cs="Arial"/>
                <w:bCs/>
                <w:color w:val="000000"/>
                <w:sz w:val="20"/>
                <w:lang w:val="es-MX" w:eastAsia="es-MX"/>
              </w:rPr>
              <w:t xml:space="preserve">                         </w:t>
            </w:r>
          </w:p>
        </w:tc>
        <w:tc>
          <w:tcPr>
            <w:tcW w:w="1418" w:type="dxa"/>
            <w:tcBorders>
              <w:top w:val="single" w:sz="4" w:space="0" w:color="auto"/>
              <w:left w:val="nil"/>
              <w:bottom w:val="single" w:sz="4" w:space="0" w:color="auto"/>
              <w:right w:val="single" w:sz="4" w:space="0" w:color="auto"/>
            </w:tcBorders>
            <w:vAlign w:val="center"/>
            <w:hideMark/>
          </w:tcPr>
          <w:p w14:paraId="4955C403" w14:textId="77777777" w:rsidR="003F5B13" w:rsidRPr="003F5B13" w:rsidRDefault="003F5B13" w:rsidP="003F5B13">
            <w:pPr>
              <w:jc w:val="center"/>
              <w:rPr>
                <w:rFonts w:cs="Arial"/>
                <w:bCs/>
                <w:color w:val="000000"/>
                <w:sz w:val="20"/>
                <w:lang w:val="es-MX" w:eastAsia="es-MX"/>
              </w:rPr>
            </w:pPr>
            <w:r w:rsidRPr="003F5B13">
              <w:rPr>
                <w:rFonts w:cs="Arial"/>
                <w:bCs/>
                <w:color w:val="000000"/>
                <w:sz w:val="20"/>
                <w:lang w:val="es-MX" w:eastAsia="es-MX"/>
              </w:rPr>
              <w:t xml:space="preserve">   </w:t>
            </w:r>
          </w:p>
          <w:p w14:paraId="7A4D9635" w14:textId="77777777" w:rsidR="003F5B13" w:rsidRPr="003F5B13" w:rsidRDefault="003F5B13" w:rsidP="003F5B13">
            <w:pPr>
              <w:jc w:val="center"/>
              <w:rPr>
                <w:rFonts w:cs="Arial"/>
                <w:bCs/>
                <w:color w:val="000000"/>
                <w:sz w:val="20"/>
                <w:lang w:val="es-MX" w:eastAsia="es-MX"/>
              </w:rPr>
            </w:pPr>
          </w:p>
          <w:p w14:paraId="0D885768" w14:textId="77777777" w:rsidR="003F5B13" w:rsidRPr="003F5B13" w:rsidRDefault="003F5B13" w:rsidP="003F5B13">
            <w:pPr>
              <w:jc w:val="center"/>
              <w:rPr>
                <w:rFonts w:cs="Arial"/>
                <w:bCs/>
                <w:color w:val="000000"/>
                <w:sz w:val="20"/>
                <w:lang w:val="es-MX" w:eastAsia="es-MX"/>
              </w:rPr>
            </w:pPr>
          </w:p>
          <w:p w14:paraId="428DF6D7" w14:textId="77777777" w:rsidR="003F5B13" w:rsidRPr="003F5B13" w:rsidRDefault="003F5B13" w:rsidP="003F5B13">
            <w:pPr>
              <w:jc w:val="center"/>
              <w:rPr>
                <w:rFonts w:cs="Arial"/>
                <w:bCs/>
                <w:color w:val="000000"/>
                <w:sz w:val="20"/>
                <w:lang w:val="es-MX" w:eastAsia="es-MX"/>
              </w:rPr>
            </w:pPr>
          </w:p>
          <w:p w14:paraId="5B436993" w14:textId="77777777" w:rsidR="003F5B13" w:rsidRPr="003F5B13" w:rsidRDefault="003F5B13" w:rsidP="003F5B13">
            <w:pPr>
              <w:jc w:val="center"/>
              <w:rPr>
                <w:rFonts w:cs="Arial"/>
                <w:bCs/>
                <w:color w:val="000000"/>
                <w:sz w:val="20"/>
                <w:lang w:val="es-MX" w:eastAsia="es-MX"/>
              </w:rPr>
            </w:pPr>
            <w:r w:rsidRPr="003F5B13">
              <w:rPr>
                <w:rFonts w:cs="Arial"/>
                <w:bCs/>
                <w:color w:val="000000"/>
                <w:sz w:val="20"/>
                <w:lang w:val="es-MX" w:eastAsia="es-MX"/>
              </w:rPr>
              <w:t xml:space="preserve">3   </w:t>
            </w:r>
          </w:p>
          <w:p w14:paraId="44361394" w14:textId="77777777" w:rsidR="003F5B13" w:rsidRPr="003F5B13" w:rsidRDefault="003F5B13" w:rsidP="003F5B13">
            <w:pPr>
              <w:jc w:val="center"/>
              <w:rPr>
                <w:rFonts w:cs="Arial"/>
                <w:bCs/>
                <w:color w:val="000000"/>
                <w:sz w:val="20"/>
                <w:lang w:val="es-MX" w:eastAsia="es-MX"/>
              </w:rPr>
            </w:pPr>
            <w:r w:rsidRPr="003F5B13">
              <w:rPr>
                <w:rFonts w:cs="Arial"/>
                <w:bCs/>
                <w:color w:val="000000"/>
                <w:sz w:val="20"/>
                <w:lang w:val="es-MX" w:eastAsia="es-MX"/>
              </w:rPr>
              <w:t xml:space="preserve">                                                                 6</w:t>
            </w:r>
          </w:p>
        </w:tc>
        <w:tc>
          <w:tcPr>
            <w:tcW w:w="1701" w:type="dxa"/>
            <w:tcBorders>
              <w:top w:val="single" w:sz="4" w:space="0" w:color="auto"/>
              <w:left w:val="nil"/>
              <w:bottom w:val="single" w:sz="4" w:space="0" w:color="auto"/>
              <w:right w:val="single" w:sz="4" w:space="0" w:color="auto"/>
            </w:tcBorders>
            <w:vAlign w:val="center"/>
            <w:hideMark/>
          </w:tcPr>
          <w:p w14:paraId="6999F32C" w14:textId="77777777" w:rsidR="003F5B13" w:rsidRPr="003F5B13" w:rsidRDefault="003F5B13" w:rsidP="003F5B13">
            <w:pPr>
              <w:jc w:val="left"/>
              <w:rPr>
                <w:rFonts w:cs="Arial"/>
                <w:bCs/>
                <w:color w:val="000000"/>
                <w:sz w:val="20"/>
                <w:lang w:val="es-MX" w:eastAsia="es-MX"/>
              </w:rPr>
            </w:pPr>
            <w:r w:rsidRPr="003F5B13">
              <w:rPr>
                <w:rFonts w:cs="Arial"/>
                <w:bCs/>
                <w:color w:val="000000"/>
                <w:sz w:val="20"/>
                <w:lang w:val="es-MX" w:eastAsia="es-MX"/>
              </w:rPr>
              <w:t> </w:t>
            </w:r>
          </w:p>
        </w:tc>
      </w:tr>
      <w:tr w:rsidR="003F5B13" w:rsidRPr="003F5B13" w14:paraId="43A7B5BD" w14:textId="77777777" w:rsidTr="003F5B13">
        <w:trPr>
          <w:trHeight w:val="300"/>
        </w:trPr>
        <w:tc>
          <w:tcPr>
            <w:tcW w:w="4536" w:type="dxa"/>
            <w:tcBorders>
              <w:top w:val="single" w:sz="4" w:space="0" w:color="auto"/>
              <w:left w:val="single" w:sz="4" w:space="0" w:color="auto"/>
              <w:bottom w:val="single" w:sz="4" w:space="0" w:color="auto"/>
              <w:right w:val="single" w:sz="4" w:space="0" w:color="auto"/>
            </w:tcBorders>
            <w:vAlign w:val="center"/>
            <w:hideMark/>
          </w:tcPr>
          <w:p w14:paraId="38458EE7" w14:textId="77777777" w:rsidR="003F5B13" w:rsidRPr="003F5B13" w:rsidRDefault="003F5B13" w:rsidP="003F5B13">
            <w:pPr>
              <w:jc w:val="left"/>
              <w:rPr>
                <w:rFonts w:cs="Arial"/>
                <w:bCs/>
                <w:color w:val="000000"/>
                <w:sz w:val="20"/>
                <w:lang w:val="es-MX" w:eastAsia="es-MX"/>
              </w:rPr>
            </w:pPr>
            <w:r w:rsidRPr="003F5B13">
              <w:rPr>
                <w:rFonts w:cs="Arial"/>
                <w:bCs/>
                <w:color w:val="000000"/>
                <w:sz w:val="20"/>
                <w:lang w:val="es-MX" w:eastAsia="es-MX"/>
              </w:rPr>
              <w:t xml:space="preserve">XLIII. Por cada anotación de Aviso </w:t>
            </w:r>
            <w:proofErr w:type="spellStart"/>
            <w:r w:rsidRPr="003F5B13">
              <w:rPr>
                <w:rFonts w:cs="Arial"/>
                <w:bCs/>
                <w:color w:val="000000"/>
                <w:sz w:val="20"/>
                <w:lang w:val="es-MX" w:eastAsia="es-MX"/>
              </w:rPr>
              <w:t>Pre-preventivo</w:t>
            </w:r>
            <w:proofErr w:type="spellEnd"/>
            <w:r w:rsidRPr="003F5B13">
              <w:rPr>
                <w:rFonts w:cs="Arial"/>
                <w:bCs/>
                <w:color w:val="000000"/>
                <w:sz w:val="20"/>
                <w:lang w:val="es-MX" w:eastAsia="es-MX"/>
              </w:rPr>
              <w:t>;</w:t>
            </w:r>
          </w:p>
          <w:p w14:paraId="5F8818FF" w14:textId="77777777" w:rsidR="003F5B13" w:rsidRPr="003F5B13" w:rsidRDefault="003F5B13" w:rsidP="003F5B13">
            <w:pPr>
              <w:jc w:val="left"/>
              <w:rPr>
                <w:rFonts w:cs="Arial"/>
                <w:bCs/>
                <w:color w:val="000000"/>
                <w:sz w:val="20"/>
                <w:lang w:val="es-MX" w:eastAsia="es-MX"/>
              </w:rPr>
            </w:pPr>
          </w:p>
        </w:tc>
        <w:tc>
          <w:tcPr>
            <w:tcW w:w="1418" w:type="dxa"/>
            <w:tcBorders>
              <w:top w:val="nil"/>
              <w:left w:val="nil"/>
              <w:bottom w:val="single" w:sz="4" w:space="0" w:color="auto"/>
              <w:right w:val="single" w:sz="4" w:space="0" w:color="auto"/>
            </w:tcBorders>
            <w:vAlign w:val="center"/>
            <w:hideMark/>
          </w:tcPr>
          <w:p w14:paraId="0333C9C1" w14:textId="77777777" w:rsidR="003F5B13" w:rsidRPr="003F5B13" w:rsidRDefault="003F5B13" w:rsidP="003F5B13">
            <w:pPr>
              <w:jc w:val="center"/>
              <w:rPr>
                <w:rFonts w:cs="Arial"/>
                <w:bCs/>
                <w:color w:val="000000"/>
                <w:sz w:val="20"/>
                <w:lang w:val="es-MX" w:eastAsia="es-MX"/>
              </w:rPr>
            </w:pPr>
            <w:r w:rsidRPr="003F5B13">
              <w:rPr>
                <w:rFonts w:cs="Arial"/>
                <w:bCs/>
                <w:color w:val="000000"/>
                <w:sz w:val="20"/>
                <w:lang w:val="es-MX" w:eastAsia="es-MX"/>
              </w:rPr>
              <w:t>3</w:t>
            </w:r>
          </w:p>
          <w:p w14:paraId="74CF9FCA" w14:textId="77777777" w:rsidR="003F5B13" w:rsidRPr="003F5B13" w:rsidRDefault="003F5B13" w:rsidP="003F5B13">
            <w:pPr>
              <w:jc w:val="center"/>
              <w:rPr>
                <w:rFonts w:cs="Arial"/>
                <w:bCs/>
                <w:color w:val="000000"/>
                <w:sz w:val="20"/>
                <w:lang w:val="es-MX" w:eastAsia="es-MX"/>
              </w:rPr>
            </w:pPr>
          </w:p>
          <w:p w14:paraId="5C320ECE" w14:textId="77777777" w:rsidR="003F5B13" w:rsidRPr="003F5B13" w:rsidRDefault="003F5B13" w:rsidP="003F5B13">
            <w:pPr>
              <w:jc w:val="center"/>
              <w:rPr>
                <w:rFonts w:cs="Arial"/>
                <w:bCs/>
                <w:color w:val="000000"/>
                <w:sz w:val="20"/>
                <w:lang w:val="es-MX" w:eastAsia="es-MX"/>
              </w:rPr>
            </w:pPr>
          </w:p>
        </w:tc>
        <w:tc>
          <w:tcPr>
            <w:tcW w:w="1701" w:type="dxa"/>
            <w:tcBorders>
              <w:top w:val="nil"/>
              <w:left w:val="nil"/>
              <w:bottom w:val="single" w:sz="4" w:space="0" w:color="auto"/>
              <w:right w:val="single" w:sz="4" w:space="0" w:color="auto"/>
            </w:tcBorders>
            <w:vAlign w:val="center"/>
            <w:hideMark/>
          </w:tcPr>
          <w:p w14:paraId="076EE083" w14:textId="77777777" w:rsidR="003F5B13" w:rsidRPr="003F5B13" w:rsidRDefault="003F5B13" w:rsidP="003F5B13">
            <w:pPr>
              <w:jc w:val="left"/>
              <w:rPr>
                <w:rFonts w:cs="Arial"/>
                <w:bCs/>
                <w:color w:val="000000"/>
                <w:sz w:val="20"/>
                <w:lang w:val="es-MX" w:eastAsia="es-MX"/>
              </w:rPr>
            </w:pPr>
            <w:r w:rsidRPr="003F5B13">
              <w:rPr>
                <w:rFonts w:cs="Arial"/>
                <w:bCs/>
                <w:color w:val="000000"/>
                <w:sz w:val="20"/>
                <w:lang w:val="es-MX" w:eastAsia="es-MX"/>
              </w:rPr>
              <w:t> </w:t>
            </w:r>
          </w:p>
        </w:tc>
      </w:tr>
      <w:tr w:rsidR="003F5B13" w:rsidRPr="003F5B13" w14:paraId="0C9F5B1D" w14:textId="77777777" w:rsidTr="003F5B13">
        <w:trPr>
          <w:trHeight w:val="300"/>
        </w:trPr>
        <w:tc>
          <w:tcPr>
            <w:tcW w:w="4536" w:type="dxa"/>
            <w:tcBorders>
              <w:top w:val="nil"/>
              <w:left w:val="single" w:sz="4" w:space="0" w:color="auto"/>
              <w:bottom w:val="single" w:sz="4" w:space="0" w:color="auto"/>
              <w:right w:val="single" w:sz="4" w:space="0" w:color="auto"/>
            </w:tcBorders>
            <w:vAlign w:val="center"/>
            <w:hideMark/>
          </w:tcPr>
          <w:p w14:paraId="13F3FDB0" w14:textId="77777777" w:rsidR="003F5B13" w:rsidRPr="003F5B13" w:rsidRDefault="003F5B13" w:rsidP="003F5B13">
            <w:pPr>
              <w:jc w:val="left"/>
              <w:rPr>
                <w:rFonts w:cs="Arial"/>
                <w:bCs/>
                <w:color w:val="000000"/>
                <w:sz w:val="20"/>
                <w:lang w:val="es-MX" w:eastAsia="es-MX"/>
              </w:rPr>
            </w:pPr>
            <w:r w:rsidRPr="003F5B13">
              <w:rPr>
                <w:rFonts w:cs="Arial"/>
                <w:bCs/>
                <w:color w:val="000000"/>
                <w:sz w:val="20"/>
                <w:lang w:val="es-MX" w:eastAsia="es-MX"/>
              </w:rPr>
              <w:t>XLIV. Por cada anotación de Aviso Preventivo;</w:t>
            </w:r>
          </w:p>
          <w:p w14:paraId="1257FD3E" w14:textId="77777777" w:rsidR="003F5B13" w:rsidRPr="003F5B13" w:rsidRDefault="003F5B13" w:rsidP="003F5B13">
            <w:pPr>
              <w:jc w:val="left"/>
              <w:rPr>
                <w:rFonts w:cs="Arial"/>
                <w:bCs/>
                <w:color w:val="000000"/>
                <w:sz w:val="20"/>
                <w:lang w:val="es-MX" w:eastAsia="es-MX"/>
              </w:rPr>
            </w:pPr>
          </w:p>
        </w:tc>
        <w:tc>
          <w:tcPr>
            <w:tcW w:w="1418" w:type="dxa"/>
            <w:tcBorders>
              <w:top w:val="nil"/>
              <w:left w:val="nil"/>
              <w:bottom w:val="single" w:sz="4" w:space="0" w:color="auto"/>
              <w:right w:val="single" w:sz="4" w:space="0" w:color="auto"/>
            </w:tcBorders>
            <w:vAlign w:val="center"/>
            <w:hideMark/>
          </w:tcPr>
          <w:p w14:paraId="549ADEC2" w14:textId="77777777" w:rsidR="003F5B13" w:rsidRPr="003F5B13" w:rsidRDefault="003F5B13" w:rsidP="003F5B13">
            <w:pPr>
              <w:jc w:val="center"/>
              <w:rPr>
                <w:rFonts w:cs="Arial"/>
                <w:bCs/>
                <w:color w:val="000000"/>
                <w:sz w:val="20"/>
                <w:lang w:val="es-MX" w:eastAsia="es-MX"/>
              </w:rPr>
            </w:pPr>
            <w:r w:rsidRPr="003F5B13">
              <w:rPr>
                <w:rFonts w:cs="Arial"/>
                <w:bCs/>
                <w:color w:val="000000"/>
                <w:sz w:val="20"/>
                <w:lang w:val="es-MX" w:eastAsia="es-MX"/>
              </w:rPr>
              <w:t>3</w:t>
            </w:r>
          </w:p>
          <w:p w14:paraId="54608AE6" w14:textId="77777777" w:rsidR="003F5B13" w:rsidRPr="003F5B13" w:rsidRDefault="003F5B13" w:rsidP="003F5B13">
            <w:pPr>
              <w:jc w:val="center"/>
              <w:rPr>
                <w:rFonts w:cs="Arial"/>
                <w:bCs/>
                <w:color w:val="000000"/>
                <w:sz w:val="20"/>
                <w:lang w:val="es-MX" w:eastAsia="es-MX"/>
              </w:rPr>
            </w:pPr>
          </w:p>
          <w:p w14:paraId="16BD6BE7" w14:textId="77777777" w:rsidR="003F5B13" w:rsidRPr="003F5B13" w:rsidRDefault="003F5B13" w:rsidP="003F5B13">
            <w:pPr>
              <w:jc w:val="center"/>
              <w:rPr>
                <w:rFonts w:cs="Arial"/>
                <w:bCs/>
                <w:color w:val="000000"/>
                <w:sz w:val="20"/>
                <w:lang w:val="es-MX" w:eastAsia="es-MX"/>
              </w:rPr>
            </w:pPr>
          </w:p>
        </w:tc>
        <w:tc>
          <w:tcPr>
            <w:tcW w:w="1701" w:type="dxa"/>
            <w:tcBorders>
              <w:top w:val="nil"/>
              <w:left w:val="nil"/>
              <w:bottom w:val="single" w:sz="4" w:space="0" w:color="auto"/>
              <w:right w:val="single" w:sz="4" w:space="0" w:color="auto"/>
            </w:tcBorders>
            <w:vAlign w:val="center"/>
            <w:hideMark/>
          </w:tcPr>
          <w:p w14:paraId="7BE1484B" w14:textId="77777777" w:rsidR="003F5B13" w:rsidRPr="003F5B13" w:rsidRDefault="003F5B13" w:rsidP="003F5B13">
            <w:pPr>
              <w:jc w:val="left"/>
              <w:rPr>
                <w:rFonts w:cs="Arial"/>
                <w:bCs/>
                <w:color w:val="000000"/>
                <w:sz w:val="20"/>
                <w:lang w:val="es-MX" w:eastAsia="es-MX"/>
              </w:rPr>
            </w:pPr>
            <w:r w:rsidRPr="003F5B13">
              <w:rPr>
                <w:rFonts w:cs="Arial"/>
                <w:bCs/>
                <w:color w:val="000000"/>
                <w:sz w:val="20"/>
                <w:lang w:val="es-MX" w:eastAsia="es-MX"/>
              </w:rPr>
              <w:t> </w:t>
            </w:r>
          </w:p>
        </w:tc>
      </w:tr>
      <w:tr w:rsidR="003F5B13" w:rsidRPr="003F5B13" w14:paraId="36D96692" w14:textId="77777777" w:rsidTr="003F5B13">
        <w:trPr>
          <w:trHeight w:val="870"/>
        </w:trPr>
        <w:tc>
          <w:tcPr>
            <w:tcW w:w="4536" w:type="dxa"/>
            <w:tcBorders>
              <w:top w:val="nil"/>
              <w:left w:val="single" w:sz="4" w:space="0" w:color="auto"/>
              <w:bottom w:val="single" w:sz="4" w:space="0" w:color="auto"/>
              <w:right w:val="single" w:sz="4" w:space="0" w:color="auto"/>
            </w:tcBorders>
            <w:vAlign w:val="center"/>
            <w:hideMark/>
          </w:tcPr>
          <w:p w14:paraId="5877105F" w14:textId="77777777" w:rsidR="003F5B13" w:rsidRPr="003F5B13" w:rsidRDefault="003F5B13" w:rsidP="003F5B13">
            <w:pPr>
              <w:rPr>
                <w:rFonts w:cs="Arial"/>
                <w:bCs/>
                <w:color w:val="000000"/>
                <w:sz w:val="20"/>
                <w:lang w:val="es-MX" w:eastAsia="es-MX"/>
              </w:rPr>
            </w:pPr>
            <w:r w:rsidRPr="003F5B13">
              <w:rPr>
                <w:rFonts w:cs="Arial"/>
                <w:bCs/>
                <w:color w:val="000000"/>
                <w:sz w:val="20"/>
                <w:lang w:val="es-MX" w:eastAsia="es-MX"/>
              </w:rPr>
              <w:t>XLV. La expedición de cada certificado de no propiedad o de existencia de propiedad, incluyendo la búsqueda; y</w:t>
            </w:r>
          </w:p>
          <w:p w14:paraId="6ABBE620" w14:textId="77777777" w:rsidR="003F5B13" w:rsidRPr="003F5B13" w:rsidRDefault="003F5B13" w:rsidP="003F5B13">
            <w:pPr>
              <w:jc w:val="left"/>
              <w:rPr>
                <w:rFonts w:cs="Arial"/>
                <w:bCs/>
                <w:color w:val="000000"/>
                <w:sz w:val="20"/>
                <w:lang w:val="es-MX" w:eastAsia="es-MX"/>
              </w:rPr>
            </w:pPr>
          </w:p>
        </w:tc>
        <w:tc>
          <w:tcPr>
            <w:tcW w:w="1418" w:type="dxa"/>
            <w:tcBorders>
              <w:top w:val="nil"/>
              <w:left w:val="nil"/>
              <w:bottom w:val="single" w:sz="4" w:space="0" w:color="auto"/>
              <w:right w:val="single" w:sz="4" w:space="0" w:color="auto"/>
            </w:tcBorders>
            <w:vAlign w:val="center"/>
            <w:hideMark/>
          </w:tcPr>
          <w:p w14:paraId="45783CC1" w14:textId="77777777" w:rsidR="003F5B13" w:rsidRPr="003F5B13" w:rsidRDefault="003F5B13" w:rsidP="003F5B13">
            <w:pPr>
              <w:jc w:val="center"/>
              <w:rPr>
                <w:rFonts w:cs="Arial"/>
                <w:bCs/>
                <w:color w:val="000000"/>
                <w:sz w:val="20"/>
                <w:lang w:val="es-MX" w:eastAsia="es-MX"/>
              </w:rPr>
            </w:pPr>
            <w:r w:rsidRPr="003F5B13">
              <w:rPr>
                <w:rFonts w:cs="Arial"/>
                <w:bCs/>
                <w:color w:val="000000"/>
                <w:sz w:val="20"/>
                <w:lang w:val="es-MX" w:eastAsia="es-MX"/>
              </w:rPr>
              <w:t>3</w:t>
            </w:r>
          </w:p>
          <w:p w14:paraId="30BF9DDE" w14:textId="77777777" w:rsidR="003F5B13" w:rsidRPr="003F5B13" w:rsidRDefault="003F5B13" w:rsidP="003F5B13">
            <w:pPr>
              <w:jc w:val="center"/>
              <w:rPr>
                <w:rFonts w:cs="Arial"/>
                <w:bCs/>
                <w:color w:val="000000"/>
                <w:sz w:val="20"/>
                <w:lang w:val="es-MX" w:eastAsia="es-MX"/>
              </w:rPr>
            </w:pPr>
          </w:p>
          <w:p w14:paraId="42181AC0" w14:textId="77777777" w:rsidR="003F5B13" w:rsidRPr="003F5B13" w:rsidRDefault="003F5B13" w:rsidP="003F5B13">
            <w:pPr>
              <w:jc w:val="center"/>
              <w:rPr>
                <w:rFonts w:cs="Arial"/>
                <w:bCs/>
                <w:color w:val="000000"/>
                <w:sz w:val="20"/>
                <w:lang w:val="es-MX" w:eastAsia="es-MX"/>
              </w:rPr>
            </w:pPr>
          </w:p>
          <w:p w14:paraId="31C70E12" w14:textId="77777777" w:rsidR="003F5B13" w:rsidRPr="003F5B13" w:rsidRDefault="003F5B13" w:rsidP="003F5B13">
            <w:pPr>
              <w:jc w:val="center"/>
              <w:rPr>
                <w:rFonts w:cs="Arial"/>
                <w:bCs/>
                <w:color w:val="000000"/>
                <w:sz w:val="20"/>
                <w:lang w:val="es-MX" w:eastAsia="es-MX"/>
              </w:rPr>
            </w:pPr>
          </w:p>
        </w:tc>
        <w:tc>
          <w:tcPr>
            <w:tcW w:w="1701" w:type="dxa"/>
            <w:tcBorders>
              <w:top w:val="nil"/>
              <w:left w:val="nil"/>
              <w:bottom w:val="single" w:sz="4" w:space="0" w:color="auto"/>
              <w:right w:val="single" w:sz="4" w:space="0" w:color="auto"/>
            </w:tcBorders>
            <w:vAlign w:val="center"/>
            <w:hideMark/>
          </w:tcPr>
          <w:p w14:paraId="3C73859B" w14:textId="77777777" w:rsidR="003F5B13" w:rsidRPr="003F5B13" w:rsidRDefault="003F5B13" w:rsidP="003F5B13">
            <w:pPr>
              <w:jc w:val="left"/>
              <w:rPr>
                <w:rFonts w:cs="Arial"/>
                <w:bCs/>
                <w:color w:val="000000"/>
                <w:sz w:val="20"/>
                <w:lang w:val="es-MX" w:eastAsia="es-MX"/>
              </w:rPr>
            </w:pPr>
            <w:r w:rsidRPr="003F5B13">
              <w:rPr>
                <w:rFonts w:cs="Arial"/>
                <w:bCs/>
                <w:color w:val="000000"/>
                <w:sz w:val="20"/>
                <w:lang w:val="es-MX" w:eastAsia="es-MX"/>
              </w:rPr>
              <w:t> </w:t>
            </w:r>
          </w:p>
        </w:tc>
      </w:tr>
      <w:tr w:rsidR="003F5B13" w:rsidRPr="003F5B13" w14:paraId="7AB9B96A" w14:textId="77777777" w:rsidTr="003F5B13">
        <w:trPr>
          <w:trHeight w:val="870"/>
        </w:trPr>
        <w:tc>
          <w:tcPr>
            <w:tcW w:w="4536" w:type="dxa"/>
            <w:tcBorders>
              <w:top w:val="nil"/>
              <w:left w:val="single" w:sz="4" w:space="0" w:color="auto"/>
              <w:bottom w:val="single" w:sz="4" w:space="0" w:color="auto"/>
              <w:right w:val="single" w:sz="4" w:space="0" w:color="auto"/>
            </w:tcBorders>
            <w:vAlign w:val="center"/>
          </w:tcPr>
          <w:p w14:paraId="4D40D205" w14:textId="77777777" w:rsidR="003F5B13" w:rsidRPr="003F5B13" w:rsidRDefault="003F5B13" w:rsidP="003F5B13">
            <w:pPr>
              <w:rPr>
                <w:rFonts w:cs="Arial"/>
                <w:bCs/>
                <w:color w:val="000000"/>
                <w:sz w:val="20"/>
                <w:lang w:val="es-MX" w:eastAsia="es-MX"/>
              </w:rPr>
            </w:pPr>
            <w:r w:rsidRPr="003F5B13">
              <w:rPr>
                <w:rFonts w:cs="Arial"/>
                <w:bCs/>
                <w:color w:val="000000"/>
                <w:sz w:val="20"/>
                <w:lang w:val="es-MX" w:eastAsia="es-MX"/>
              </w:rPr>
              <w:t xml:space="preserve">XLVI.- En los casos de servicios no previstos expresamente en este artículo, sobre el valor o monto que corresponda.                                                               </w:t>
            </w:r>
          </w:p>
          <w:p w14:paraId="4AC5E1A2" w14:textId="77777777" w:rsidR="003F5B13" w:rsidRPr="003F5B13" w:rsidRDefault="003F5B13" w:rsidP="003F5B13">
            <w:pPr>
              <w:rPr>
                <w:rFonts w:cs="Arial"/>
                <w:bCs/>
                <w:color w:val="000000"/>
                <w:sz w:val="20"/>
                <w:lang w:val="es-MX" w:eastAsia="es-MX"/>
              </w:rPr>
            </w:pPr>
          </w:p>
          <w:p w14:paraId="246DD932" w14:textId="77777777" w:rsidR="003F5B13" w:rsidRPr="003F5B13" w:rsidRDefault="003F5B13" w:rsidP="003F5B13">
            <w:pPr>
              <w:rPr>
                <w:rFonts w:cs="Arial"/>
                <w:bCs/>
                <w:color w:val="000000"/>
                <w:sz w:val="20"/>
                <w:lang w:val="es-MX" w:eastAsia="es-MX"/>
              </w:rPr>
            </w:pPr>
            <w:r w:rsidRPr="003F5B13">
              <w:rPr>
                <w:rFonts w:cs="Arial"/>
                <w:bCs/>
                <w:color w:val="000000"/>
                <w:sz w:val="20"/>
                <w:lang w:val="es-MX" w:eastAsia="es-MX"/>
              </w:rPr>
              <w:t>O cuando no exista valor o monto.</w:t>
            </w:r>
          </w:p>
          <w:p w14:paraId="253228BC" w14:textId="77777777" w:rsidR="003F5B13" w:rsidRPr="003F5B13" w:rsidRDefault="003F5B13" w:rsidP="003F5B13">
            <w:pPr>
              <w:jc w:val="left"/>
              <w:rPr>
                <w:rFonts w:cs="Arial"/>
                <w:bCs/>
                <w:color w:val="000000"/>
                <w:sz w:val="20"/>
                <w:lang w:val="es-MX" w:eastAsia="es-MX"/>
              </w:rPr>
            </w:pPr>
          </w:p>
        </w:tc>
        <w:tc>
          <w:tcPr>
            <w:tcW w:w="1418" w:type="dxa"/>
            <w:tcBorders>
              <w:top w:val="nil"/>
              <w:left w:val="nil"/>
              <w:bottom w:val="single" w:sz="4" w:space="0" w:color="auto"/>
              <w:right w:val="single" w:sz="4" w:space="0" w:color="auto"/>
            </w:tcBorders>
            <w:vAlign w:val="center"/>
          </w:tcPr>
          <w:p w14:paraId="10517869" w14:textId="77777777" w:rsidR="003F5B13" w:rsidRPr="003F5B13" w:rsidRDefault="003F5B13" w:rsidP="003F5B13">
            <w:pPr>
              <w:jc w:val="center"/>
              <w:rPr>
                <w:rFonts w:cs="Arial"/>
                <w:bCs/>
                <w:color w:val="000000"/>
                <w:sz w:val="20"/>
                <w:lang w:val="es-MX" w:eastAsia="es-MX"/>
              </w:rPr>
            </w:pPr>
          </w:p>
          <w:p w14:paraId="20850BE5" w14:textId="77777777" w:rsidR="003F5B13" w:rsidRPr="003F5B13" w:rsidRDefault="003F5B13" w:rsidP="003F5B13">
            <w:pPr>
              <w:jc w:val="center"/>
              <w:rPr>
                <w:rFonts w:cs="Arial"/>
                <w:bCs/>
                <w:color w:val="000000"/>
                <w:sz w:val="20"/>
                <w:lang w:val="es-MX" w:eastAsia="es-MX"/>
              </w:rPr>
            </w:pPr>
          </w:p>
          <w:p w14:paraId="2B260910" w14:textId="77777777" w:rsidR="003F5B13" w:rsidRPr="003F5B13" w:rsidRDefault="003F5B13" w:rsidP="003F5B13">
            <w:pPr>
              <w:jc w:val="center"/>
              <w:rPr>
                <w:rFonts w:cs="Arial"/>
                <w:bCs/>
                <w:color w:val="000000"/>
                <w:sz w:val="20"/>
                <w:lang w:val="es-MX" w:eastAsia="es-MX"/>
              </w:rPr>
            </w:pPr>
          </w:p>
          <w:p w14:paraId="6D367F7B" w14:textId="77777777" w:rsidR="003F5B13" w:rsidRPr="003F5B13" w:rsidRDefault="003F5B13" w:rsidP="003F5B13">
            <w:pPr>
              <w:jc w:val="center"/>
              <w:rPr>
                <w:rFonts w:cs="Arial"/>
                <w:bCs/>
                <w:color w:val="000000"/>
                <w:sz w:val="20"/>
                <w:lang w:val="es-MX" w:eastAsia="es-MX"/>
              </w:rPr>
            </w:pPr>
            <w:r w:rsidRPr="003F5B13">
              <w:rPr>
                <w:rFonts w:cs="Arial"/>
                <w:bCs/>
                <w:color w:val="000000"/>
                <w:sz w:val="20"/>
                <w:lang w:val="es-MX" w:eastAsia="es-MX"/>
              </w:rPr>
              <w:t>5</w:t>
            </w:r>
          </w:p>
        </w:tc>
        <w:tc>
          <w:tcPr>
            <w:tcW w:w="1701" w:type="dxa"/>
            <w:tcBorders>
              <w:top w:val="nil"/>
              <w:left w:val="nil"/>
              <w:bottom w:val="single" w:sz="4" w:space="0" w:color="auto"/>
              <w:right w:val="single" w:sz="4" w:space="0" w:color="auto"/>
            </w:tcBorders>
            <w:vAlign w:val="center"/>
          </w:tcPr>
          <w:p w14:paraId="5EC57543" w14:textId="77777777" w:rsidR="003F5B13" w:rsidRPr="003F5B13" w:rsidRDefault="003F5B13" w:rsidP="003F5B13">
            <w:pPr>
              <w:jc w:val="center"/>
              <w:rPr>
                <w:rFonts w:cs="Arial"/>
                <w:bCs/>
                <w:color w:val="000000"/>
                <w:sz w:val="20"/>
                <w:lang w:val="es-MX" w:eastAsia="es-MX"/>
              </w:rPr>
            </w:pPr>
            <w:r w:rsidRPr="003F5B13">
              <w:rPr>
                <w:rFonts w:cs="Arial"/>
                <w:bCs/>
                <w:color w:val="000000"/>
                <w:sz w:val="20"/>
                <w:lang w:val="es-MX" w:eastAsia="es-MX"/>
              </w:rPr>
              <w:t>1.35%</w:t>
            </w:r>
          </w:p>
          <w:p w14:paraId="5830749D" w14:textId="77777777" w:rsidR="003F5B13" w:rsidRPr="003F5B13" w:rsidRDefault="003F5B13" w:rsidP="003F5B13">
            <w:pPr>
              <w:jc w:val="center"/>
              <w:rPr>
                <w:rFonts w:cs="Arial"/>
                <w:bCs/>
                <w:color w:val="000000"/>
                <w:sz w:val="20"/>
                <w:lang w:val="es-MX" w:eastAsia="es-MX"/>
              </w:rPr>
            </w:pPr>
          </w:p>
          <w:p w14:paraId="55F68CBE" w14:textId="77777777" w:rsidR="003F5B13" w:rsidRPr="003F5B13" w:rsidRDefault="003F5B13" w:rsidP="003F5B13">
            <w:pPr>
              <w:jc w:val="center"/>
              <w:rPr>
                <w:rFonts w:cs="Arial"/>
                <w:bCs/>
                <w:color w:val="000000"/>
                <w:sz w:val="20"/>
                <w:lang w:val="es-MX" w:eastAsia="es-MX"/>
              </w:rPr>
            </w:pPr>
          </w:p>
          <w:p w14:paraId="6E822977" w14:textId="77777777" w:rsidR="003F5B13" w:rsidRPr="003F5B13" w:rsidRDefault="003F5B13" w:rsidP="003F5B13">
            <w:pPr>
              <w:jc w:val="center"/>
              <w:rPr>
                <w:rFonts w:cs="Arial"/>
                <w:bCs/>
                <w:color w:val="000000"/>
                <w:sz w:val="20"/>
                <w:lang w:val="es-MX" w:eastAsia="es-MX"/>
              </w:rPr>
            </w:pPr>
          </w:p>
          <w:p w14:paraId="127DAF46" w14:textId="77777777" w:rsidR="003F5B13" w:rsidRPr="003F5B13" w:rsidRDefault="003F5B13" w:rsidP="003F5B13">
            <w:pPr>
              <w:jc w:val="center"/>
              <w:rPr>
                <w:rFonts w:cs="Arial"/>
                <w:bCs/>
                <w:color w:val="000000"/>
                <w:sz w:val="20"/>
                <w:lang w:val="es-MX" w:eastAsia="es-MX"/>
              </w:rPr>
            </w:pPr>
          </w:p>
        </w:tc>
      </w:tr>
      <w:tr w:rsidR="003F5B13" w:rsidRPr="003F5B13" w14:paraId="7C944303" w14:textId="77777777" w:rsidTr="003F5B13">
        <w:trPr>
          <w:trHeight w:val="491"/>
        </w:trPr>
        <w:tc>
          <w:tcPr>
            <w:tcW w:w="4536" w:type="dxa"/>
            <w:vMerge w:val="restart"/>
            <w:tcBorders>
              <w:top w:val="nil"/>
              <w:left w:val="single" w:sz="4" w:space="0" w:color="auto"/>
              <w:bottom w:val="single" w:sz="4" w:space="0" w:color="auto"/>
              <w:right w:val="single" w:sz="4" w:space="0" w:color="auto"/>
            </w:tcBorders>
            <w:vAlign w:val="center"/>
            <w:hideMark/>
          </w:tcPr>
          <w:p w14:paraId="420AFF0F" w14:textId="77777777" w:rsidR="003F5B13" w:rsidRPr="003F5B13" w:rsidRDefault="003F5B13" w:rsidP="003F5B13">
            <w:pPr>
              <w:rPr>
                <w:rFonts w:cs="Arial"/>
                <w:bCs/>
                <w:sz w:val="20"/>
              </w:rPr>
            </w:pPr>
            <w:r w:rsidRPr="003F5B13">
              <w:rPr>
                <w:rFonts w:cs="Arial"/>
                <w:bCs/>
                <w:sz w:val="20"/>
              </w:rPr>
              <w:t xml:space="preserve">Se entenderá como monto de la operación a que se refieren distintas fracciones del presente </w:t>
            </w:r>
            <w:r w:rsidRPr="003F5B13">
              <w:rPr>
                <w:rFonts w:cs="Arial"/>
                <w:bCs/>
                <w:sz w:val="20"/>
              </w:rPr>
              <w:lastRenderedPageBreak/>
              <w:t>artículo, la cantidad más alta que resulte de entre el valor de operación, el valor catastral vigente al momento de solicitar la inscripción, del avalúo bancario, o del avalúo realizado por el perito valuador autorizado por la autoridad municipal o estatal.</w:t>
            </w:r>
          </w:p>
          <w:p w14:paraId="3AE7BD7D" w14:textId="77777777" w:rsidR="003F5B13" w:rsidRPr="003F5B13" w:rsidRDefault="003F5B13" w:rsidP="003F5B13">
            <w:pPr>
              <w:rPr>
                <w:rFonts w:cs="Arial"/>
                <w:bCs/>
                <w:color w:val="000000"/>
                <w:sz w:val="20"/>
                <w:lang w:val="es-MX" w:eastAsia="es-MX"/>
              </w:rPr>
            </w:pPr>
          </w:p>
          <w:p w14:paraId="675D327C" w14:textId="77777777" w:rsidR="003F5B13" w:rsidRPr="003F5B13" w:rsidRDefault="003F5B13" w:rsidP="003F5B13">
            <w:pPr>
              <w:rPr>
                <w:rFonts w:cs="Arial"/>
                <w:bCs/>
                <w:color w:val="000000"/>
                <w:sz w:val="20"/>
                <w:lang w:val="es-MX" w:eastAsia="es-MX"/>
              </w:rPr>
            </w:pPr>
            <w:r w:rsidRPr="003F5B13">
              <w:rPr>
                <w:rFonts w:cs="Arial"/>
                <w:bCs/>
                <w:sz w:val="20"/>
                <w:lang w:val="es-MX"/>
              </w:rPr>
              <w:t>Cuando por así convenir a los intereses del contribuyente, solicite el servicio de manera urgente, causará como derecho el equivalente a dos cuotas de las establecidas en cada fracción aplicable al servicio solicitado.</w:t>
            </w:r>
          </w:p>
        </w:tc>
        <w:tc>
          <w:tcPr>
            <w:tcW w:w="1418" w:type="dxa"/>
            <w:vMerge w:val="restart"/>
            <w:tcBorders>
              <w:top w:val="nil"/>
              <w:left w:val="single" w:sz="4" w:space="0" w:color="auto"/>
              <w:bottom w:val="single" w:sz="4" w:space="0" w:color="auto"/>
              <w:right w:val="single" w:sz="4" w:space="0" w:color="auto"/>
            </w:tcBorders>
            <w:vAlign w:val="center"/>
          </w:tcPr>
          <w:p w14:paraId="7D66A339" w14:textId="77777777" w:rsidR="003F5B13" w:rsidRPr="003F5B13" w:rsidRDefault="003F5B13" w:rsidP="003F5B13">
            <w:pPr>
              <w:jc w:val="center"/>
              <w:rPr>
                <w:rFonts w:cs="Arial"/>
                <w:bCs/>
                <w:color w:val="000000"/>
                <w:sz w:val="20"/>
                <w:lang w:val="es-MX" w:eastAsia="es-MX"/>
              </w:rPr>
            </w:pPr>
          </w:p>
        </w:tc>
        <w:tc>
          <w:tcPr>
            <w:tcW w:w="1701" w:type="dxa"/>
            <w:vMerge w:val="restart"/>
            <w:tcBorders>
              <w:top w:val="nil"/>
              <w:left w:val="single" w:sz="4" w:space="0" w:color="auto"/>
              <w:bottom w:val="single" w:sz="4" w:space="0" w:color="auto"/>
              <w:right w:val="single" w:sz="4" w:space="0" w:color="auto"/>
            </w:tcBorders>
            <w:vAlign w:val="center"/>
          </w:tcPr>
          <w:p w14:paraId="6590BC4A" w14:textId="77777777" w:rsidR="003F5B13" w:rsidRPr="003F5B13" w:rsidRDefault="003F5B13" w:rsidP="003F5B13">
            <w:pPr>
              <w:jc w:val="left"/>
              <w:rPr>
                <w:rFonts w:cs="Arial"/>
                <w:bCs/>
                <w:color w:val="000000"/>
                <w:sz w:val="20"/>
                <w:lang w:val="es-MX" w:eastAsia="es-MX"/>
              </w:rPr>
            </w:pPr>
          </w:p>
        </w:tc>
      </w:tr>
      <w:tr w:rsidR="003F5B13" w:rsidRPr="003F5B13" w14:paraId="4EBBCF82" w14:textId="77777777" w:rsidTr="003F5B13">
        <w:trPr>
          <w:trHeight w:val="491"/>
        </w:trPr>
        <w:tc>
          <w:tcPr>
            <w:tcW w:w="4536" w:type="dxa"/>
            <w:vMerge/>
            <w:tcBorders>
              <w:top w:val="nil"/>
              <w:left w:val="single" w:sz="4" w:space="0" w:color="auto"/>
              <w:bottom w:val="single" w:sz="4" w:space="0" w:color="auto"/>
              <w:right w:val="single" w:sz="4" w:space="0" w:color="auto"/>
            </w:tcBorders>
            <w:vAlign w:val="center"/>
            <w:hideMark/>
          </w:tcPr>
          <w:p w14:paraId="5EDBCC04" w14:textId="77777777" w:rsidR="003F5B13" w:rsidRPr="003F5B13" w:rsidRDefault="003F5B13" w:rsidP="003F5B13">
            <w:pPr>
              <w:jc w:val="left"/>
              <w:rPr>
                <w:rFonts w:cs="Arial"/>
                <w:bCs/>
                <w:color w:val="000000"/>
                <w:sz w:val="20"/>
                <w:lang w:val="es-MX" w:eastAsia="es-MX"/>
              </w:rPr>
            </w:pPr>
          </w:p>
        </w:tc>
        <w:tc>
          <w:tcPr>
            <w:tcW w:w="1418" w:type="dxa"/>
            <w:vMerge/>
            <w:tcBorders>
              <w:top w:val="nil"/>
              <w:left w:val="single" w:sz="4" w:space="0" w:color="auto"/>
              <w:bottom w:val="single" w:sz="4" w:space="0" w:color="auto"/>
              <w:right w:val="single" w:sz="4" w:space="0" w:color="auto"/>
            </w:tcBorders>
            <w:vAlign w:val="center"/>
          </w:tcPr>
          <w:p w14:paraId="312E8E18" w14:textId="77777777" w:rsidR="003F5B13" w:rsidRPr="003F5B13" w:rsidRDefault="003F5B13" w:rsidP="003F5B13">
            <w:pPr>
              <w:jc w:val="left"/>
              <w:rPr>
                <w:rFonts w:cs="Arial"/>
                <w:bCs/>
                <w:color w:val="000000"/>
                <w:sz w:val="20"/>
                <w:lang w:val="es-MX" w:eastAsia="es-MX"/>
              </w:rPr>
            </w:pPr>
          </w:p>
        </w:tc>
        <w:tc>
          <w:tcPr>
            <w:tcW w:w="1701" w:type="dxa"/>
            <w:vMerge/>
            <w:tcBorders>
              <w:top w:val="nil"/>
              <w:left w:val="single" w:sz="4" w:space="0" w:color="auto"/>
              <w:bottom w:val="single" w:sz="4" w:space="0" w:color="auto"/>
              <w:right w:val="single" w:sz="4" w:space="0" w:color="auto"/>
            </w:tcBorders>
            <w:vAlign w:val="center"/>
          </w:tcPr>
          <w:p w14:paraId="620E03FC" w14:textId="77777777" w:rsidR="003F5B13" w:rsidRPr="003F5B13" w:rsidRDefault="003F5B13" w:rsidP="003F5B13">
            <w:pPr>
              <w:jc w:val="left"/>
              <w:rPr>
                <w:rFonts w:cs="Arial"/>
                <w:bCs/>
                <w:color w:val="000000"/>
                <w:sz w:val="20"/>
                <w:lang w:val="es-MX" w:eastAsia="es-MX"/>
              </w:rPr>
            </w:pPr>
          </w:p>
        </w:tc>
      </w:tr>
      <w:tr w:rsidR="003F5B13" w:rsidRPr="003F5B13" w14:paraId="5276F419" w14:textId="77777777" w:rsidTr="003F5B13">
        <w:trPr>
          <w:trHeight w:val="4200"/>
        </w:trPr>
        <w:tc>
          <w:tcPr>
            <w:tcW w:w="4536" w:type="dxa"/>
            <w:vMerge/>
            <w:tcBorders>
              <w:top w:val="nil"/>
              <w:left w:val="single" w:sz="4" w:space="0" w:color="auto"/>
              <w:bottom w:val="single" w:sz="4" w:space="0" w:color="auto"/>
              <w:right w:val="single" w:sz="4" w:space="0" w:color="auto"/>
            </w:tcBorders>
            <w:vAlign w:val="center"/>
            <w:hideMark/>
          </w:tcPr>
          <w:p w14:paraId="16149CD3" w14:textId="77777777" w:rsidR="003F5B13" w:rsidRPr="003F5B13" w:rsidRDefault="003F5B13" w:rsidP="003F5B13">
            <w:pPr>
              <w:jc w:val="left"/>
              <w:rPr>
                <w:rFonts w:cs="Arial"/>
                <w:bCs/>
                <w:color w:val="000000"/>
                <w:sz w:val="20"/>
                <w:lang w:val="es-MX" w:eastAsia="es-MX"/>
              </w:rPr>
            </w:pPr>
          </w:p>
        </w:tc>
        <w:tc>
          <w:tcPr>
            <w:tcW w:w="1418" w:type="dxa"/>
            <w:vMerge/>
            <w:tcBorders>
              <w:top w:val="nil"/>
              <w:left w:val="single" w:sz="4" w:space="0" w:color="auto"/>
              <w:bottom w:val="single" w:sz="4" w:space="0" w:color="auto"/>
              <w:right w:val="single" w:sz="4" w:space="0" w:color="auto"/>
            </w:tcBorders>
            <w:vAlign w:val="center"/>
          </w:tcPr>
          <w:p w14:paraId="2FD10207" w14:textId="77777777" w:rsidR="003F5B13" w:rsidRPr="003F5B13" w:rsidRDefault="003F5B13" w:rsidP="003F5B13">
            <w:pPr>
              <w:jc w:val="left"/>
              <w:rPr>
                <w:rFonts w:cs="Arial"/>
                <w:bCs/>
                <w:color w:val="000000"/>
                <w:sz w:val="20"/>
                <w:lang w:val="es-MX" w:eastAsia="es-MX"/>
              </w:rPr>
            </w:pPr>
          </w:p>
        </w:tc>
        <w:tc>
          <w:tcPr>
            <w:tcW w:w="1701" w:type="dxa"/>
            <w:vMerge/>
            <w:tcBorders>
              <w:top w:val="nil"/>
              <w:left w:val="single" w:sz="4" w:space="0" w:color="auto"/>
              <w:bottom w:val="single" w:sz="4" w:space="0" w:color="auto"/>
              <w:right w:val="single" w:sz="4" w:space="0" w:color="auto"/>
            </w:tcBorders>
            <w:vAlign w:val="center"/>
          </w:tcPr>
          <w:p w14:paraId="004782F0" w14:textId="77777777" w:rsidR="003F5B13" w:rsidRPr="003F5B13" w:rsidRDefault="003F5B13" w:rsidP="003F5B13">
            <w:pPr>
              <w:jc w:val="left"/>
              <w:rPr>
                <w:rFonts w:cs="Arial"/>
                <w:bCs/>
                <w:color w:val="000000"/>
                <w:sz w:val="20"/>
                <w:lang w:val="es-MX" w:eastAsia="es-MX"/>
              </w:rPr>
            </w:pPr>
          </w:p>
        </w:tc>
      </w:tr>
    </w:tbl>
    <w:p w14:paraId="387F44CA" w14:textId="77777777" w:rsidR="003F5B13" w:rsidRPr="003F5B13" w:rsidRDefault="003F5B13" w:rsidP="003F5B13">
      <w:pPr>
        <w:spacing w:line="276" w:lineRule="auto"/>
        <w:rPr>
          <w:rFonts w:cs="Arial"/>
          <w:bCs/>
          <w:sz w:val="20"/>
        </w:rPr>
      </w:pPr>
    </w:p>
    <w:p w14:paraId="057EDC38" w14:textId="77777777" w:rsidR="003F5B13" w:rsidRPr="003F5B13" w:rsidRDefault="003F5B13" w:rsidP="00F2276B">
      <w:pPr>
        <w:rPr>
          <w:rFonts w:cs="Arial"/>
          <w:bCs/>
          <w:sz w:val="20"/>
        </w:rPr>
      </w:pPr>
      <w:r w:rsidRPr="006968AD">
        <w:rPr>
          <w:rFonts w:cs="Arial"/>
          <w:b/>
          <w:sz w:val="20"/>
        </w:rPr>
        <w:t>ARTÍCULO 121.-</w:t>
      </w:r>
      <w:r w:rsidRPr="003F5B13">
        <w:rPr>
          <w:rFonts w:cs="Arial"/>
          <w:bCs/>
          <w:sz w:val="20"/>
        </w:rPr>
        <w:t xml:space="preserve"> En toda transmisión de bienes o derechos reales que se realicen por contrato o por resolución judicial o administrativa, cuando en ella queden comprendidos varios bienes, se pagarán derechos sobre el valor de cada uno de ellos. Si la transmisión comprende varios bienes y se efectúa por una suma alzada, los interesados determinarán el valor que corresponda a cada uno de dichos bienes, a efecto de que sirva de base para el cobro de los derechos.</w:t>
      </w:r>
    </w:p>
    <w:p w14:paraId="6ED2F3DB" w14:textId="77777777" w:rsidR="003F5B13" w:rsidRPr="003F5B13" w:rsidRDefault="003F5B13" w:rsidP="00F2276B">
      <w:pPr>
        <w:rPr>
          <w:rFonts w:cs="Arial"/>
          <w:bCs/>
          <w:sz w:val="20"/>
        </w:rPr>
      </w:pPr>
    </w:p>
    <w:p w14:paraId="2DE21C82" w14:textId="77777777" w:rsidR="003F5B13" w:rsidRPr="003F5B13" w:rsidRDefault="003F5B13" w:rsidP="00F2276B">
      <w:pPr>
        <w:rPr>
          <w:rFonts w:cs="Arial"/>
          <w:bCs/>
          <w:sz w:val="20"/>
        </w:rPr>
      </w:pPr>
      <w:r w:rsidRPr="0094091E">
        <w:rPr>
          <w:rFonts w:cs="Arial"/>
          <w:b/>
          <w:sz w:val="20"/>
        </w:rPr>
        <w:t>ARTÍCULO 122.-</w:t>
      </w:r>
      <w:r w:rsidRPr="003F5B13">
        <w:rPr>
          <w:rFonts w:cs="Arial"/>
          <w:bCs/>
          <w:sz w:val="20"/>
        </w:rPr>
        <w:t xml:space="preserve"> Cuando un mismo título origine dos o más inscripciones, los derechos se causarán por cada una de éstas separadamente, en cuyo caso se expedirán tantos recibos como inscripciones se efectúen.</w:t>
      </w:r>
    </w:p>
    <w:p w14:paraId="566C7C1F" w14:textId="77777777" w:rsidR="003F5B13" w:rsidRPr="003F5B13" w:rsidRDefault="003F5B13" w:rsidP="00F2276B">
      <w:pPr>
        <w:rPr>
          <w:rFonts w:cs="Arial"/>
          <w:bCs/>
          <w:sz w:val="20"/>
        </w:rPr>
      </w:pPr>
    </w:p>
    <w:p w14:paraId="1AE28363" w14:textId="77777777" w:rsidR="003F5B13" w:rsidRPr="003F5B13" w:rsidRDefault="003F5B13" w:rsidP="00F2276B">
      <w:pPr>
        <w:rPr>
          <w:rFonts w:cs="Arial"/>
          <w:bCs/>
          <w:sz w:val="20"/>
        </w:rPr>
      </w:pPr>
      <w:r w:rsidRPr="0094091E">
        <w:rPr>
          <w:rFonts w:cs="Arial"/>
          <w:b/>
          <w:sz w:val="20"/>
        </w:rPr>
        <w:t>ARTÍCULO 123.-</w:t>
      </w:r>
      <w:r w:rsidRPr="003F5B13">
        <w:rPr>
          <w:rFonts w:cs="Arial"/>
          <w:bCs/>
          <w:sz w:val="20"/>
        </w:rPr>
        <w:t xml:space="preserve"> Las fundaciones de beneficencia privada, reconocidas por la Federación o por el Estado, gozarán de una reducción de 50%, en el pago de los derechos establecidos en esta Ley.</w:t>
      </w:r>
    </w:p>
    <w:p w14:paraId="7ED7236F" w14:textId="77777777" w:rsidR="003F5B13" w:rsidRPr="003F5B13" w:rsidRDefault="003F5B13" w:rsidP="00F2276B">
      <w:pPr>
        <w:rPr>
          <w:rFonts w:cs="Arial"/>
          <w:bCs/>
          <w:sz w:val="20"/>
        </w:rPr>
      </w:pPr>
    </w:p>
    <w:p w14:paraId="1E775B8D" w14:textId="77777777" w:rsidR="003F5B13" w:rsidRPr="003F5B13" w:rsidRDefault="003F5B13" w:rsidP="00F2276B">
      <w:pPr>
        <w:rPr>
          <w:rFonts w:cs="Arial"/>
          <w:bCs/>
          <w:sz w:val="20"/>
        </w:rPr>
      </w:pPr>
      <w:r w:rsidRPr="0094091E">
        <w:rPr>
          <w:rFonts w:cs="Arial"/>
          <w:b/>
          <w:sz w:val="20"/>
        </w:rPr>
        <w:t>ARTÍCULO 124.-</w:t>
      </w:r>
      <w:r w:rsidRPr="003F5B13">
        <w:rPr>
          <w:rFonts w:cs="Arial"/>
          <w:bCs/>
          <w:sz w:val="20"/>
        </w:rPr>
        <w:t xml:space="preserve"> No se causarán los derechos a que se refiere el artículo 120, de esta Ley:</w:t>
      </w:r>
    </w:p>
    <w:p w14:paraId="63FFFE5F" w14:textId="77777777" w:rsidR="003F5B13" w:rsidRPr="003F5B13" w:rsidRDefault="003F5B13" w:rsidP="00F2276B">
      <w:pPr>
        <w:rPr>
          <w:rFonts w:cs="Arial"/>
          <w:bCs/>
          <w:sz w:val="20"/>
        </w:rPr>
      </w:pPr>
    </w:p>
    <w:p w14:paraId="6ECE6DA8" w14:textId="77777777" w:rsidR="003F5B13" w:rsidRPr="003F5B13" w:rsidRDefault="003F5B13" w:rsidP="00F2276B">
      <w:pPr>
        <w:numPr>
          <w:ilvl w:val="0"/>
          <w:numId w:val="26"/>
        </w:numPr>
        <w:ind w:left="284" w:hanging="142"/>
        <w:contextualSpacing/>
        <w:rPr>
          <w:rFonts w:cs="Arial"/>
          <w:bCs/>
          <w:sz w:val="20"/>
          <w:lang w:val="es-ES"/>
        </w:rPr>
      </w:pPr>
      <w:r w:rsidRPr="003F5B13">
        <w:rPr>
          <w:rFonts w:cs="Arial"/>
          <w:bCs/>
          <w:sz w:val="20"/>
          <w:lang w:val="es-ES"/>
        </w:rPr>
        <w:t>Cuando se trate de inscripciones relativas a bienes inmuebles o derechos reales pertenecientes al Estado o a los Municipios, previa solicitud de la dependencia interesada;</w:t>
      </w:r>
    </w:p>
    <w:p w14:paraId="0051BC7F" w14:textId="77777777" w:rsidR="003F5B13" w:rsidRPr="003F5B13" w:rsidRDefault="003F5B13" w:rsidP="00F2276B">
      <w:pPr>
        <w:ind w:left="284" w:hanging="142"/>
        <w:rPr>
          <w:rFonts w:cs="Arial"/>
          <w:bCs/>
          <w:sz w:val="20"/>
        </w:rPr>
      </w:pPr>
    </w:p>
    <w:p w14:paraId="5AB90E5B" w14:textId="77777777" w:rsidR="003F5B13" w:rsidRPr="003F5B13" w:rsidRDefault="003F5B13" w:rsidP="00F2276B">
      <w:pPr>
        <w:numPr>
          <w:ilvl w:val="0"/>
          <w:numId w:val="26"/>
        </w:numPr>
        <w:ind w:left="284" w:hanging="142"/>
        <w:contextualSpacing/>
        <w:rPr>
          <w:rFonts w:cs="Arial"/>
          <w:bCs/>
          <w:sz w:val="20"/>
          <w:lang w:val="es-ES"/>
        </w:rPr>
      </w:pPr>
      <w:r w:rsidRPr="003F5B13">
        <w:rPr>
          <w:rFonts w:cs="Arial"/>
          <w:bCs/>
          <w:sz w:val="20"/>
          <w:lang w:val="es-ES"/>
        </w:rPr>
        <w:t>Por los informes o certificaciones que soliciten el Gobierno Federal o los Municipios para fines que no sean fiscales; y</w:t>
      </w:r>
    </w:p>
    <w:p w14:paraId="08689813" w14:textId="77777777" w:rsidR="003F5B13" w:rsidRPr="003F5B13" w:rsidRDefault="003F5B13" w:rsidP="00F2276B">
      <w:pPr>
        <w:ind w:left="284" w:hanging="142"/>
        <w:rPr>
          <w:rFonts w:cs="Arial"/>
          <w:bCs/>
          <w:sz w:val="20"/>
        </w:rPr>
      </w:pPr>
    </w:p>
    <w:p w14:paraId="2F9EB8B1" w14:textId="77777777" w:rsidR="003F5B13" w:rsidRPr="003F5B13" w:rsidRDefault="003F5B13" w:rsidP="00F2276B">
      <w:pPr>
        <w:numPr>
          <w:ilvl w:val="0"/>
          <w:numId w:val="26"/>
        </w:numPr>
        <w:ind w:left="284" w:hanging="142"/>
        <w:contextualSpacing/>
        <w:rPr>
          <w:rFonts w:cs="Arial"/>
          <w:bCs/>
          <w:sz w:val="20"/>
          <w:lang w:val="es-ES"/>
        </w:rPr>
      </w:pPr>
      <w:r w:rsidRPr="003F5B13">
        <w:rPr>
          <w:rFonts w:cs="Arial"/>
          <w:bCs/>
          <w:sz w:val="20"/>
          <w:lang w:val="es-ES"/>
        </w:rPr>
        <w:t>Por los informes que soliciten las autoridades para asuntos penales o para Juicios de Amparo.</w:t>
      </w:r>
    </w:p>
    <w:p w14:paraId="77202315" w14:textId="77777777" w:rsidR="003F5B13" w:rsidRPr="003F5B13" w:rsidRDefault="003F5B13" w:rsidP="003F5B13">
      <w:pPr>
        <w:spacing w:line="276" w:lineRule="auto"/>
        <w:ind w:left="284" w:hanging="142"/>
        <w:jc w:val="left"/>
        <w:rPr>
          <w:rFonts w:cs="Arial"/>
          <w:bCs/>
          <w:sz w:val="20"/>
        </w:rPr>
      </w:pPr>
    </w:p>
    <w:p w14:paraId="26EED318" w14:textId="77777777" w:rsidR="003F5B13" w:rsidRPr="003F5B13" w:rsidRDefault="003F5B13" w:rsidP="003F5B13">
      <w:pPr>
        <w:spacing w:line="276" w:lineRule="auto"/>
        <w:ind w:left="284" w:hanging="142"/>
        <w:jc w:val="left"/>
        <w:rPr>
          <w:rFonts w:cs="Arial"/>
          <w:bCs/>
          <w:sz w:val="20"/>
        </w:rPr>
      </w:pPr>
    </w:p>
    <w:p w14:paraId="3324F9F0" w14:textId="77777777" w:rsidR="003F5B13" w:rsidRPr="0094091E" w:rsidRDefault="003F5B13" w:rsidP="00F2276B">
      <w:pPr>
        <w:keepNext/>
        <w:jc w:val="center"/>
        <w:outlineLvl w:val="2"/>
        <w:rPr>
          <w:rFonts w:cs="Arial"/>
          <w:b/>
          <w:sz w:val="20"/>
          <w:lang w:val="es-ES"/>
        </w:rPr>
      </w:pPr>
      <w:r w:rsidRPr="0094091E">
        <w:rPr>
          <w:rFonts w:cs="Arial"/>
          <w:b/>
          <w:sz w:val="20"/>
          <w:lang w:val="es-ES"/>
        </w:rPr>
        <w:lastRenderedPageBreak/>
        <w:t>CAPÍTULO III</w:t>
      </w:r>
    </w:p>
    <w:p w14:paraId="2C954B33" w14:textId="77777777" w:rsidR="003F5B13" w:rsidRPr="0094091E" w:rsidRDefault="003F5B13" w:rsidP="00F2276B">
      <w:pPr>
        <w:keepNext/>
        <w:jc w:val="center"/>
        <w:outlineLvl w:val="2"/>
        <w:rPr>
          <w:rFonts w:cs="Arial"/>
          <w:b/>
          <w:sz w:val="20"/>
          <w:lang w:val="es-ES"/>
        </w:rPr>
      </w:pPr>
      <w:r w:rsidRPr="0094091E">
        <w:rPr>
          <w:rFonts w:cs="Arial"/>
          <w:b/>
          <w:sz w:val="20"/>
          <w:lang w:val="es-ES"/>
        </w:rPr>
        <w:t>DE LOS DERECHOS POR LEGALIZACIÓN DE FIRMAS, CERTIFICACIONES, SERVICIOS, DICTÁMENES, EXPEDICIÓN DE COPIAS DE DOCUMENTOS Y OTROS</w:t>
      </w:r>
    </w:p>
    <w:p w14:paraId="7672A34A" w14:textId="77777777" w:rsidR="003F5B13" w:rsidRPr="003F5B13" w:rsidRDefault="003F5B13" w:rsidP="00F2276B">
      <w:pPr>
        <w:jc w:val="left"/>
        <w:rPr>
          <w:rFonts w:cs="Arial"/>
          <w:bCs/>
          <w:sz w:val="20"/>
        </w:rPr>
      </w:pPr>
    </w:p>
    <w:p w14:paraId="26EF3DD4" w14:textId="4FAFFCFB" w:rsidR="003F5B13" w:rsidRDefault="003F5B13" w:rsidP="00F2276B">
      <w:pPr>
        <w:rPr>
          <w:rFonts w:cs="Arial"/>
          <w:bCs/>
          <w:sz w:val="20"/>
        </w:rPr>
      </w:pPr>
      <w:r w:rsidRPr="0094091E">
        <w:rPr>
          <w:rFonts w:cs="Arial"/>
          <w:b/>
          <w:sz w:val="20"/>
        </w:rPr>
        <w:t>ARTÍCULO 125.-</w:t>
      </w:r>
      <w:r w:rsidRPr="003F5B13">
        <w:rPr>
          <w:rFonts w:cs="Arial"/>
          <w:bCs/>
          <w:sz w:val="20"/>
        </w:rPr>
        <w:t xml:space="preserve"> </w:t>
      </w:r>
      <w:r w:rsidRPr="003F5B13">
        <w:rPr>
          <w:rFonts w:cs="Arial"/>
          <w:bCs/>
          <w:sz w:val="20"/>
          <w:lang w:val="es-ES"/>
        </w:rPr>
        <w:t>Los Derechos por Concepto de Legalización de Firmas, Certificación y Expedición de Copias de Documentos por funcionarios competentes del Gobierno del Estado y registro en el padrón de proveedores, se causarán en base a la UMA diaria o fracción de la misma, conforme a lo siguiente</w:t>
      </w:r>
      <w:r w:rsidRPr="003F5B13">
        <w:rPr>
          <w:rFonts w:cs="Arial"/>
          <w:bCs/>
          <w:sz w:val="20"/>
        </w:rPr>
        <w:t>:</w:t>
      </w:r>
    </w:p>
    <w:p w14:paraId="2D88FCA8" w14:textId="77777777" w:rsidR="006F1AB6" w:rsidRPr="003F5B13" w:rsidRDefault="006F1AB6" w:rsidP="003F5B13">
      <w:pPr>
        <w:spacing w:line="276" w:lineRule="auto"/>
        <w:rPr>
          <w:rFonts w:cs="Arial"/>
          <w:bCs/>
          <w:sz w:val="20"/>
        </w:rPr>
      </w:pPr>
    </w:p>
    <w:p w14:paraId="4323AFE1" w14:textId="77777777" w:rsidR="003F5B13" w:rsidRPr="003F5B13" w:rsidRDefault="003F5B13" w:rsidP="003F5B13">
      <w:pPr>
        <w:spacing w:line="276" w:lineRule="auto"/>
        <w:rPr>
          <w:rFonts w:cs="Arial"/>
          <w:bCs/>
          <w:color w:val="0070C0"/>
          <w:sz w:val="20"/>
        </w:rPr>
      </w:pPr>
    </w:p>
    <w:tbl>
      <w:tblPr>
        <w:tblpPr w:leftFromText="141" w:rightFromText="141" w:vertAnchor="text" w:tblpX="1204" w:tblpY="1"/>
        <w:tblOverlap w:val="never"/>
        <w:tblW w:w="7655" w:type="dxa"/>
        <w:tblCellMar>
          <w:left w:w="70" w:type="dxa"/>
          <w:right w:w="70" w:type="dxa"/>
        </w:tblCellMar>
        <w:tblLook w:val="04A0" w:firstRow="1" w:lastRow="0" w:firstColumn="1" w:lastColumn="0" w:noHBand="0" w:noVBand="1"/>
      </w:tblPr>
      <w:tblGrid>
        <w:gridCol w:w="4253"/>
        <w:gridCol w:w="3402"/>
      </w:tblGrid>
      <w:tr w:rsidR="003F5B13" w:rsidRPr="003F5B13" w14:paraId="781FF9FD" w14:textId="77777777" w:rsidTr="006F1AB6">
        <w:trPr>
          <w:trHeight w:val="300"/>
        </w:trPr>
        <w:tc>
          <w:tcPr>
            <w:tcW w:w="4253" w:type="dxa"/>
            <w:tcBorders>
              <w:top w:val="single" w:sz="4" w:space="0" w:color="auto"/>
              <w:left w:val="single" w:sz="4" w:space="0" w:color="auto"/>
              <w:bottom w:val="single" w:sz="4" w:space="0" w:color="auto"/>
              <w:right w:val="single" w:sz="4" w:space="0" w:color="auto"/>
            </w:tcBorders>
            <w:vAlign w:val="center"/>
            <w:hideMark/>
          </w:tcPr>
          <w:p w14:paraId="4B1F179D" w14:textId="77777777" w:rsidR="003F5B13" w:rsidRPr="003F5B13" w:rsidRDefault="003F5B13" w:rsidP="006F1AB6">
            <w:pPr>
              <w:spacing w:line="276" w:lineRule="auto"/>
              <w:jc w:val="center"/>
              <w:rPr>
                <w:rFonts w:cs="Arial"/>
                <w:bCs/>
                <w:color w:val="000000"/>
                <w:sz w:val="20"/>
                <w:lang w:eastAsia="es-MX"/>
              </w:rPr>
            </w:pPr>
            <w:r w:rsidRPr="003F5B13">
              <w:rPr>
                <w:rFonts w:cs="Arial"/>
                <w:bCs/>
                <w:color w:val="000000"/>
                <w:sz w:val="20"/>
                <w:lang w:eastAsia="es-MX"/>
              </w:rPr>
              <w:t>DERECHO</w:t>
            </w:r>
          </w:p>
        </w:tc>
        <w:tc>
          <w:tcPr>
            <w:tcW w:w="3402" w:type="dxa"/>
            <w:tcBorders>
              <w:top w:val="single" w:sz="4" w:space="0" w:color="auto"/>
              <w:left w:val="nil"/>
              <w:bottom w:val="single" w:sz="4" w:space="0" w:color="auto"/>
              <w:right w:val="single" w:sz="4" w:space="0" w:color="auto"/>
            </w:tcBorders>
            <w:vAlign w:val="center"/>
            <w:hideMark/>
          </w:tcPr>
          <w:p w14:paraId="02D9C9D1" w14:textId="77777777" w:rsidR="003F5B13" w:rsidRPr="003F5B13" w:rsidRDefault="003F5B13" w:rsidP="006F1AB6">
            <w:pPr>
              <w:spacing w:line="276" w:lineRule="auto"/>
              <w:jc w:val="center"/>
              <w:rPr>
                <w:rFonts w:cs="Arial"/>
                <w:bCs/>
                <w:color w:val="000000"/>
                <w:sz w:val="20"/>
                <w:lang w:eastAsia="es-MX"/>
              </w:rPr>
            </w:pPr>
            <w:r w:rsidRPr="003F5B13">
              <w:rPr>
                <w:rFonts w:cs="Arial"/>
                <w:bCs/>
                <w:color w:val="000000"/>
                <w:sz w:val="20"/>
                <w:lang w:eastAsia="es-MX"/>
              </w:rPr>
              <w:t>UMA</w:t>
            </w:r>
          </w:p>
        </w:tc>
      </w:tr>
      <w:tr w:rsidR="003F5B13" w:rsidRPr="003F5B13" w14:paraId="4EFCC394" w14:textId="77777777" w:rsidTr="006F1AB6">
        <w:trPr>
          <w:trHeight w:val="300"/>
        </w:trPr>
        <w:tc>
          <w:tcPr>
            <w:tcW w:w="4253" w:type="dxa"/>
            <w:tcBorders>
              <w:top w:val="nil"/>
              <w:left w:val="single" w:sz="4" w:space="0" w:color="auto"/>
              <w:bottom w:val="single" w:sz="4" w:space="0" w:color="auto"/>
              <w:right w:val="single" w:sz="4" w:space="0" w:color="auto"/>
            </w:tcBorders>
            <w:vAlign w:val="center"/>
          </w:tcPr>
          <w:p w14:paraId="7DC65F69" w14:textId="77777777" w:rsidR="003F5B13" w:rsidRPr="003F5B13" w:rsidRDefault="003F5B13" w:rsidP="006F1AB6">
            <w:pPr>
              <w:spacing w:line="276" w:lineRule="auto"/>
              <w:rPr>
                <w:rFonts w:cs="Arial"/>
                <w:bCs/>
                <w:color w:val="000000"/>
                <w:sz w:val="20"/>
                <w:lang w:eastAsia="es-MX"/>
              </w:rPr>
            </w:pPr>
            <w:r w:rsidRPr="003F5B13">
              <w:rPr>
                <w:rFonts w:cs="Arial"/>
                <w:bCs/>
                <w:color w:val="000000"/>
                <w:sz w:val="20"/>
                <w:lang w:eastAsia="es-MX"/>
              </w:rPr>
              <w:t>I. Legalización de firmas:</w:t>
            </w:r>
          </w:p>
        </w:tc>
        <w:tc>
          <w:tcPr>
            <w:tcW w:w="3402" w:type="dxa"/>
            <w:tcBorders>
              <w:top w:val="nil"/>
              <w:left w:val="nil"/>
              <w:bottom w:val="single" w:sz="4" w:space="0" w:color="auto"/>
              <w:right w:val="single" w:sz="4" w:space="0" w:color="auto"/>
            </w:tcBorders>
            <w:vAlign w:val="center"/>
          </w:tcPr>
          <w:p w14:paraId="3E4743B1" w14:textId="77777777" w:rsidR="003F5B13" w:rsidRPr="003F5B13" w:rsidRDefault="003F5B13" w:rsidP="006F1AB6">
            <w:pPr>
              <w:spacing w:line="276" w:lineRule="auto"/>
              <w:jc w:val="center"/>
              <w:rPr>
                <w:rFonts w:cs="Arial"/>
                <w:bCs/>
                <w:color w:val="000000"/>
                <w:sz w:val="20"/>
                <w:lang w:eastAsia="es-MX"/>
              </w:rPr>
            </w:pPr>
          </w:p>
        </w:tc>
      </w:tr>
      <w:tr w:rsidR="003F5B13" w:rsidRPr="003F5B13" w14:paraId="249753CE" w14:textId="77777777" w:rsidTr="006F1AB6">
        <w:trPr>
          <w:trHeight w:val="300"/>
        </w:trPr>
        <w:tc>
          <w:tcPr>
            <w:tcW w:w="4253" w:type="dxa"/>
            <w:tcBorders>
              <w:top w:val="nil"/>
              <w:left w:val="single" w:sz="4" w:space="0" w:color="auto"/>
              <w:bottom w:val="single" w:sz="4" w:space="0" w:color="auto"/>
              <w:right w:val="single" w:sz="4" w:space="0" w:color="auto"/>
            </w:tcBorders>
            <w:vAlign w:val="center"/>
            <w:hideMark/>
          </w:tcPr>
          <w:p w14:paraId="51E7DC48" w14:textId="77777777" w:rsidR="003F5B13" w:rsidRPr="003F5B13" w:rsidRDefault="003F5B13" w:rsidP="006F1AB6">
            <w:pPr>
              <w:numPr>
                <w:ilvl w:val="0"/>
                <w:numId w:val="92"/>
              </w:numPr>
              <w:spacing w:line="276" w:lineRule="auto"/>
              <w:jc w:val="left"/>
              <w:rPr>
                <w:rFonts w:cs="Arial"/>
                <w:bCs/>
                <w:color w:val="000000"/>
                <w:sz w:val="20"/>
                <w:lang w:eastAsia="es-MX"/>
              </w:rPr>
            </w:pPr>
            <w:r w:rsidRPr="003F5B13">
              <w:rPr>
                <w:rFonts w:cs="Arial"/>
                <w:bCs/>
                <w:color w:val="000000"/>
                <w:sz w:val="20"/>
                <w:lang w:eastAsia="es-MX"/>
              </w:rPr>
              <w:t>Asentadas por el Ejecutivo; y</w:t>
            </w:r>
          </w:p>
          <w:p w14:paraId="46FA95FD" w14:textId="77777777" w:rsidR="003F5B13" w:rsidRPr="003F5B13" w:rsidRDefault="003F5B13" w:rsidP="006F1AB6">
            <w:pPr>
              <w:spacing w:line="276" w:lineRule="auto"/>
              <w:ind w:left="720"/>
              <w:rPr>
                <w:rFonts w:cs="Arial"/>
                <w:bCs/>
                <w:color w:val="000000"/>
                <w:sz w:val="20"/>
                <w:lang w:eastAsia="es-MX"/>
              </w:rPr>
            </w:pPr>
          </w:p>
        </w:tc>
        <w:tc>
          <w:tcPr>
            <w:tcW w:w="3402" w:type="dxa"/>
            <w:tcBorders>
              <w:top w:val="nil"/>
              <w:left w:val="nil"/>
              <w:bottom w:val="single" w:sz="4" w:space="0" w:color="auto"/>
              <w:right w:val="single" w:sz="4" w:space="0" w:color="auto"/>
            </w:tcBorders>
            <w:vAlign w:val="center"/>
            <w:hideMark/>
          </w:tcPr>
          <w:p w14:paraId="1658F0F7" w14:textId="77777777" w:rsidR="003F5B13" w:rsidRPr="003F5B13" w:rsidRDefault="003F5B13" w:rsidP="006F1AB6">
            <w:pPr>
              <w:spacing w:line="276" w:lineRule="auto"/>
              <w:jc w:val="center"/>
              <w:rPr>
                <w:rFonts w:cs="Arial"/>
                <w:bCs/>
                <w:color w:val="000000"/>
                <w:sz w:val="20"/>
                <w:lang w:eastAsia="es-MX"/>
              </w:rPr>
            </w:pPr>
            <w:r w:rsidRPr="003F5B13">
              <w:rPr>
                <w:rFonts w:cs="Arial"/>
                <w:bCs/>
                <w:color w:val="000000"/>
                <w:sz w:val="20"/>
                <w:lang w:eastAsia="es-MX"/>
              </w:rPr>
              <w:t>5</w:t>
            </w:r>
          </w:p>
          <w:p w14:paraId="6D20F657" w14:textId="77777777" w:rsidR="003F5B13" w:rsidRPr="003F5B13" w:rsidRDefault="003F5B13" w:rsidP="006F1AB6">
            <w:pPr>
              <w:spacing w:line="276" w:lineRule="auto"/>
              <w:jc w:val="center"/>
              <w:rPr>
                <w:rFonts w:cs="Arial"/>
                <w:bCs/>
                <w:color w:val="000000"/>
                <w:sz w:val="20"/>
                <w:lang w:eastAsia="es-MX"/>
              </w:rPr>
            </w:pPr>
          </w:p>
        </w:tc>
      </w:tr>
      <w:tr w:rsidR="003F5B13" w:rsidRPr="003F5B13" w14:paraId="46DAF238" w14:textId="77777777" w:rsidTr="006F1AB6">
        <w:trPr>
          <w:trHeight w:val="300"/>
        </w:trPr>
        <w:tc>
          <w:tcPr>
            <w:tcW w:w="4253" w:type="dxa"/>
            <w:tcBorders>
              <w:top w:val="nil"/>
              <w:left w:val="single" w:sz="4" w:space="0" w:color="auto"/>
              <w:bottom w:val="single" w:sz="4" w:space="0" w:color="auto"/>
              <w:right w:val="single" w:sz="4" w:space="0" w:color="auto"/>
            </w:tcBorders>
            <w:vAlign w:val="center"/>
            <w:hideMark/>
          </w:tcPr>
          <w:p w14:paraId="5C76C466" w14:textId="77777777" w:rsidR="003F5B13" w:rsidRPr="003F5B13" w:rsidRDefault="003F5B13" w:rsidP="006F1AB6">
            <w:pPr>
              <w:numPr>
                <w:ilvl w:val="0"/>
                <w:numId w:val="92"/>
              </w:numPr>
              <w:spacing w:line="276" w:lineRule="auto"/>
              <w:jc w:val="left"/>
              <w:rPr>
                <w:rFonts w:cs="Arial"/>
                <w:bCs/>
                <w:color w:val="000000"/>
                <w:sz w:val="20"/>
                <w:lang w:eastAsia="es-MX"/>
              </w:rPr>
            </w:pPr>
            <w:r w:rsidRPr="003F5B13">
              <w:rPr>
                <w:rFonts w:cs="Arial"/>
                <w:bCs/>
                <w:color w:val="000000"/>
                <w:sz w:val="20"/>
                <w:lang w:eastAsia="es-MX"/>
              </w:rPr>
              <w:t>Asentadas por otros funcionarios competentes;</w:t>
            </w:r>
          </w:p>
          <w:p w14:paraId="53597098" w14:textId="77777777" w:rsidR="003F5B13" w:rsidRPr="003F5B13" w:rsidRDefault="003F5B13" w:rsidP="006F1AB6">
            <w:pPr>
              <w:spacing w:line="276" w:lineRule="auto"/>
              <w:rPr>
                <w:rFonts w:cs="Arial"/>
                <w:bCs/>
                <w:color w:val="000000"/>
                <w:sz w:val="20"/>
                <w:lang w:eastAsia="es-MX"/>
              </w:rPr>
            </w:pPr>
          </w:p>
        </w:tc>
        <w:tc>
          <w:tcPr>
            <w:tcW w:w="3402" w:type="dxa"/>
            <w:tcBorders>
              <w:top w:val="nil"/>
              <w:left w:val="nil"/>
              <w:bottom w:val="single" w:sz="4" w:space="0" w:color="auto"/>
              <w:right w:val="single" w:sz="4" w:space="0" w:color="auto"/>
            </w:tcBorders>
            <w:vAlign w:val="center"/>
            <w:hideMark/>
          </w:tcPr>
          <w:p w14:paraId="29415482" w14:textId="77777777" w:rsidR="003F5B13" w:rsidRPr="003F5B13" w:rsidRDefault="003F5B13" w:rsidP="006F1AB6">
            <w:pPr>
              <w:spacing w:line="276" w:lineRule="auto"/>
              <w:jc w:val="center"/>
              <w:rPr>
                <w:rFonts w:cs="Arial"/>
                <w:bCs/>
                <w:color w:val="000000"/>
                <w:sz w:val="20"/>
                <w:lang w:eastAsia="es-MX"/>
              </w:rPr>
            </w:pPr>
            <w:r w:rsidRPr="003F5B13">
              <w:rPr>
                <w:rFonts w:cs="Arial"/>
                <w:bCs/>
                <w:color w:val="000000"/>
                <w:sz w:val="20"/>
                <w:lang w:eastAsia="es-MX"/>
              </w:rPr>
              <w:t>2</w:t>
            </w:r>
          </w:p>
          <w:p w14:paraId="4A53B82C" w14:textId="77777777" w:rsidR="003F5B13" w:rsidRPr="003F5B13" w:rsidRDefault="003F5B13" w:rsidP="006F1AB6">
            <w:pPr>
              <w:spacing w:line="276" w:lineRule="auto"/>
              <w:jc w:val="center"/>
              <w:rPr>
                <w:rFonts w:cs="Arial"/>
                <w:bCs/>
                <w:color w:val="000000"/>
                <w:sz w:val="20"/>
                <w:lang w:eastAsia="es-MX"/>
              </w:rPr>
            </w:pPr>
          </w:p>
          <w:p w14:paraId="08CD4BA0" w14:textId="77777777" w:rsidR="003F5B13" w:rsidRPr="003F5B13" w:rsidRDefault="003F5B13" w:rsidP="006F1AB6">
            <w:pPr>
              <w:spacing w:line="276" w:lineRule="auto"/>
              <w:jc w:val="center"/>
              <w:rPr>
                <w:rFonts w:cs="Arial"/>
                <w:bCs/>
                <w:color w:val="000000"/>
                <w:sz w:val="20"/>
                <w:lang w:eastAsia="es-MX"/>
              </w:rPr>
            </w:pPr>
          </w:p>
        </w:tc>
      </w:tr>
      <w:tr w:rsidR="003F5B13" w:rsidRPr="003F5B13" w14:paraId="5C6E9181" w14:textId="77777777" w:rsidTr="006F1AB6">
        <w:trPr>
          <w:trHeight w:val="499"/>
        </w:trPr>
        <w:tc>
          <w:tcPr>
            <w:tcW w:w="4253" w:type="dxa"/>
            <w:vMerge w:val="restart"/>
            <w:tcBorders>
              <w:top w:val="nil"/>
              <w:left w:val="single" w:sz="4" w:space="0" w:color="auto"/>
              <w:bottom w:val="single" w:sz="4" w:space="0" w:color="auto"/>
              <w:right w:val="single" w:sz="4" w:space="0" w:color="auto"/>
            </w:tcBorders>
            <w:vAlign w:val="center"/>
            <w:hideMark/>
          </w:tcPr>
          <w:p w14:paraId="588B37EB" w14:textId="77777777" w:rsidR="003F5B13" w:rsidRPr="003F5B13" w:rsidRDefault="003F5B13" w:rsidP="006F1AB6">
            <w:pPr>
              <w:spacing w:line="276" w:lineRule="auto"/>
              <w:rPr>
                <w:rFonts w:cs="Arial"/>
                <w:bCs/>
                <w:color w:val="000000"/>
                <w:sz w:val="20"/>
                <w:lang w:eastAsia="es-MX"/>
              </w:rPr>
            </w:pPr>
            <w:r w:rsidRPr="003F5B13">
              <w:rPr>
                <w:rFonts w:cs="Arial"/>
                <w:bCs/>
                <w:color w:val="000000"/>
                <w:sz w:val="20"/>
                <w:lang w:eastAsia="es-MX"/>
              </w:rPr>
              <w:t>II. Certificación de firmas en actas constitutivas de sociedades cooperativas;</w:t>
            </w:r>
          </w:p>
          <w:p w14:paraId="6FED0996" w14:textId="77777777" w:rsidR="003F5B13" w:rsidRPr="003F5B13" w:rsidRDefault="003F5B13" w:rsidP="006F1AB6">
            <w:pPr>
              <w:spacing w:line="276" w:lineRule="auto"/>
              <w:rPr>
                <w:rFonts w:cs="Arial"/>
                <w:bCs/>
                <w:color w:val="000000"/>
                <w:sz w:val="20"/>
                <w:lang w:eastAsia="es-MX"/>
              </w:rPr>
            </w:pPr>
          </w:p>
        </w:tc>
        <w:tc>
          <w:tcPr>
            <w:tcW w:w="3402" w:type="dxa"/>
            <w:vMerge w:val="restart"/>
            <w:tcBorders>
              <w:top w:val="nil"/>
              <w:left w:val="single" w:sz="4" w:space="0" w:color="auto"/>
              <w:bottom w:val="single" w:sz="4" w:space="0" w:color="auto"/>
              <w:right w:val="single" w:sz="4" w:space="0" w:color="auto"/>
            </w:tcBorders>
            <w:vAlign w:val="center"/>
            <w:hideMark/>
          </w:tcPr>
          <w:p w14:paraId="7395A9D0" w14:textId="77777777" w:rsidR="003F5B13" w:rsidRPr="003F5B13" w:rsidRDefault="003F5B13" w:rsidP="006F1AB6">
            <w:pPr>
              <w:spacing w:line="276" w:lineRule="auto"/>
              <w:jc w:val="center"/>
              <w:rPr>
                <w:rFonts w:cs="Arial"/>
                <w:bCs/>
                <w:color w:val="000000"/>
                <w:sz w:val="20"/>
                <w:lang w:eastAsia="es-MX"/>
              </w:rPr>
            </w:pPr>
            <w:r w:rsidRPr="003F5B13">
              <w:rPr>
                <w:rFonts w:cs="Arial"/>
                <w:bCs/>
                <w:color w:val="000000"/>
                <w:sz w:val="20"/>
                <w:lang w:eastAsia="es-MX"/>
              </w:rPr>
              <w:t>1</w:t>
            </w:r>
          </w:p>
          <w:p w14:paraId="4FA0872C" w14:textId="77777777" w:rsidR="003F5B13" w:rsidRPr="003F5B13" w:rsidRDefault="003F5B13" w:rsidP="006F1AB6">
            <w:pPr>
              <w:spacing w:line="276" w:lineRule="auto"/>
              <w:jc w:val="left"/>
              <w:rPr>
                <w:rFonts w:cs="Arial"/>
                <w:bCs/>
                <w:color w:val="000000"/>
                <w:sz w:val="20"/>
                <w:lang w:eastAsia="es-MX"/>
              </w:rPr>
            </w:pPr>
          </w:p>
        </w:tc>
      </w:tr>
      <w:tr w:rsidR="003F5B13" w:rsidRPr="003F5B13" w14:paraId="4A09FBAF" w14:textId="77777777" w:rsidTr="006F1AB6">
        <w:trPr>
          <w:trHeight w:val="499"/>
        </w:trPr>
        <w:tc>
          <w:tcPr>
            <w:tcW w:w="4253" w:type="dxa"/>
            <w:vMerge/>
            <w:tcBorders>
              <w:top w:val="nil"/>
              <w:left w:val="single" w:sz="4" w:space="0" w:color="auto"/>
              <w:bottom w:val="single" w:sz="4" w:space="0" w:color="auto"/>
              <w:right w:val="single" w:sz="4" w:space="0" w:color="auto"/>
            </w:tcBorders>
            <w:vAlign w:val="center"/>
            <w:hideMark/>
          </w:tcPr>
          <w:p w14:paraId="18D0D8A2" w14:textId="77777777" w:rsidR="003F5B13" w:rsidRPr="003F5B13" w:rsidRDefault="003F5B13" w:rsidP="006F1AB6">
            <w:pPr>
              <w:spacing w:line="276" w:lineRule="auto"/>
              <w:jc w:val="left"/>
              <w:rPr>
                <w:rFonts w:cs="Arial"/>
                <w:bCs/>
                <w:color w:val="000000"/>
                <w:sz w:val="20"/>
                <w:lang w:eastAsia="es-MX"/>
              </w:rPr>
            </w:pPr>
          </w:p>
        </w:tc>
        <w:tc>
          <w:tcPr>
            <w:tcW w:w="3402" w:type="dxa"/>
            <w:vMerge/>
            <w:tcBorders>
              <w:top w:val="nil"/>
              <w:left w:val="single" w:sz="4" w:space="0" w:color="auto"/>
              <w:bottom w:val="single" w:sz="4" w:space="0" w:color="auto"/>
              <w:right w:val="single" w:sz="4" w:space="0" w:color="auto"/>
            </w:tcBorders>
            <w:vAlign w:val="center"/>
            <w:hideMark/>
          </w:tcPr>
          <w:p w14:paraId="1F137F5E" w14:textId="77777777" w:rsidR="003F5B13" w:rsidRPr="003F5B13" w:rsidRDefault="003F5B13" w:rsidP="006F1AB6">
            <w:pPr>
              <w:spacing w:line="276" w:lineRule="auto"/>
              <w:jc w:val="left"/>
              <w:rPr>
                <w:rFonts w:cs="Arial"/>
                <w:bCs/>
                <w:color w:val="000000"/>
                <w:sz w:val="20"/>
                <w:lang w:eastAsia="es-MX"/>
              </w:rPr>
            </w:pPr>
          </w:p>
        </w:tc>
      </w:tr>
      <w:tr w:rsidR="003F5B13" w:rsidRPr="003F5B13" w14:paraId="28F1B63C" w14:textId="77777777" w:rsidTr="006F1AB6">
        <w:trPr>
          <w:trHeight w:val="300"/>
        </w:trPr>
        <w:tc>
          <w:tcPr>
            <w:tcW w:w="4253" w:type="dxa"/>
            <w:tcBorders>
              <w:top w:val="nil"/>
              <w:left w:val="single" w:sz="4" w:space="0" w:color="auto"/>
              <w:bottom w:val="single" w:sz="4" w:space="0" w:color="auto"/>
              <w:right w:val="single" w:sz="4" w:space="0" w:color="auto"/>
            </w:tcBorders>
            <w:vAlign w:val="center"/>
            <w:hideMark/>
          </w:tcPr>
          <w:p w14:paraId="7C094DCD" w14:textId="77777777" w:rsidR="003F5B13" w:rsidRPr="003F5B13" w:rsidRDefault="003F5B13" w:rsidP="006F1AB6">
            <w:pPr>
              <w:spacing w:line="276" w:lineRule="auto"/>
              <w:rPr>
                <w:rFonts w:cs="Arial"/>
                <w:bCs/>
                <w:color w:val="000000"/>
                <w:sz w:val="20"/>
                <w:lang w:eastAsia="es-MX"/>
              </w:rPr>
            </w:pPr>
            <w:r w:rsidRPr="003F5B13">
              <w:rPr>
                <w:rFonts w:cs="Arial"/>
                <w:bCs/>
                <w:color w:val="000000"/>
                <w:sz w:val="20"/>
                <w:lang w:eastAsia="es-MX"/>
              </w:rPr>
              <w:t>III. Certificación de no adeudo.</w:t>
            </w:r>
          </w:p>
          <w:p w14:paraId="0BFA9A87" w14:textId="77777777" w:rsidR="003F5B13" w:rsidRPr="003F5B13" w:rsidRDefault="003F5B13" w:rsidP="006F1AB6">
            <w:pPr>
              <w:spacing w:line="276" w:lineRule="auto"/>
              <w:rPr>
                <w:rFonts w:cs="Arial"/>
                <w:bCs/>
                <w:color w:val="000000"/>
                <w:sz w:val="20"/>
                <w:lang w:eastAsia="es-MX"/>
              </w:rPr>
            </w:pPr>
          </w:p>
        </w:tc>
        <w:tc>
          <w:tcPr>
            <w:tcW w:w="3402" w:type="dxa"/>
            <w:tcBorders>
              <w:top w:val="nil"/>
              <w:left w:val="nil"/>
              <w:bottom w:val="single" w:sz="4" w:space="0" w:color="auto"/>
              <w:right w:val="single" w:sz="4" w:space="0" w:color="auto"/>
            </w:tcBorders>
            <w:vAlign w:val="center"/>
            <w:hideMark/>
          </w:tcPr>
          <w:p w14:paraId="2806D3A2" w14:textId="77777777" w:rsidR="003F5B13" w:rsidRPr="003F5B13" w:rsidRDefault="003F5B13" w:rsidP="006F1AB6">
            <w:pPr>
              <w:spacing w:line="276" w:lineRule="auto"/>
              <w:jc w:val="center"/>
              <w:rPr>
                <w:rFonts w:cs="Arial"/>
                <w:bCs/>
                <w:color w:val="000000"/>
                <w:sz w:val="20"/>
                <w:lang w:eastAsia="es-MX"/>
              </w:rPr>
            </w:pPr>
            <w:r w:rsidRPr="003F5B13">
              <w:rPr>
                <w:rFonts w:cs="Arial"/>
                <w:bCs/>
                <w:color w:val="000000"/>
                <w:sz w:val="20"/>
                <w:lang w:eastAsia="es-MX"/>
              </w:rPr>
              <w:t>1</w:t>
            </w:r>
          </w:p>
        </w:tc>
      </w:tr>
      <w:tr w:rsidR="003F5B13" w:rsidRPr="003F5B13" w14:paraId="1A12EAAB" w14:textId="77777777" w:rsidTr="006F1AB6">
        <w:trPr>
          <w:trHeight w:val="455"/>
        </w:trPr>
        <w:tc>
          <w:tcPr>
            <w:tcW w:w="4253" w:type="dxa"/>
            <w:tcBorders>
              <w:top w:val="nil"/>
              <w:left w:val="single" w:sz="4" w:space="0" w:color="auto"/>
              <w:bottom w:val="single" w:sz="4" w:space="0" w:color="auto"/>
              <w:right w:val="single" w:sz="4" w:space="0" w:color="auto"/>
            </w:tcBorders>
            <w:vAlign w:val="center"/>
            <w:hideMark/>
          </w:tcPr>
          <w:p w14:paraId="5BE8E11B" w14:textId="77777777" w:rsidR="003F5B13" w:rsidRPr="003F5B13" w:rsidRDefault="003F5B13" w:rsidP="006F1AB6">
            <w:pPr>
              <w:spacing w:line="276" w:lineRule="auto"/>
              <w:rPr>
                <w:rFonts w:cs="Arial"/>
                <w:bCs/>
                <w:color w:val="000000"/>
                <w:sz w:val="20"/>
                <w:lang w:eastAsia="es-MX"/>
              </w:rPr>
            </w:pPr>
            <w:r w:rsidRPr="003F5B13">
              <w:rPr>
                <w:rFonts w:cs="Arial"/>
                <w:bCs/>
                <w:color w:val="000000"/>
                <w:sz w:val="20"/>
                <w:lang w:eastAsia="es-MX"/>
              </w:rPr>
              <w:t>IV. Copias certificadas de documentos por hoja;</w:t>
            </w:r>
          </w:p>
          <w:p w14:paraId="1010A353" w14:textId="77777777" w:rsidR="003F5B13" w:rsidRPr="003F5B13" w:rsidRDefault="003F5B13" w:rsidP="006F1AB6">
            <w:pPr>
              <w:spacing w:line="276" w:lineRule="auto"/>
              <w:rPr>
                <w:rFonts w:cs="Arial"/>
                <w:bCs/>
                <w:color w:val="000000"/>
                <w:sz w:val="20"/>
                <w:lang w:eastAsia="es-MX"/>
              </w:rPr>
            </w:pPr>
          </w:p>
        </w:tc>
        <w:tc>
          <w:tcPr>
            <w:tcW w:w="3402" w:type="dxa"/>
            <w:tcBorders>
              <w:top w:val="nil"/>
              <w:left w:val="nil"/>
              <w:bottom w:val="single" w:sz="4" w:space="0" w:color="auto"/>
              <w:right w:val="single" w:sz="4" w:space="0" w:color="auto"/>
            </w:tcBorders>
            <w:vAlign w:val="center"/>
            <w:hideMark/>
          </w:tcPr>
          <w:p w14:paraId="69566ACF" w14:textId="77777777" w:rsidR="003F5B13" w:rsidRPr="003F5B13" w:rsidRDefault="003F5B13" w:rsidP="006F1AB6">
            <w:pPr>
              <w:spacing w:line="276" w:lineRule="auto"/>
              <w:jc w:val="center"/>
              <w:rPr>
                <w:rFonts w:cs="Arial"/>
                <w:bCs/>
                <w:color w:val="000000"/>
                <w:sz w:val="20"/>
                <w:lang w:eastAsia="es-MX"/>
              </w:rPr>
            </w:pPr>
            <w:r w:rsidRPr="003F5B13">
              <w:rPr>
                <w:rFonts w:cs="Arial"/>
                <w:bCs/>
                <w:color w:val="000000"/>
                <w:sz w:val="20"/>
                <w:lang w:eastAsia="es-MX"/>
              </w:rPr>
              <w:t>1</w:t>
            </w:r>
          </w:p>
          <w:p w14:paraId="334C883A" w14:textId="77777777" w:rsidR="003F5B13" w:rsidRPr="003F5B13" w:rsidRDefault="003F5B13" w:rsidP="006F1AB6">
            <w:pPr>
              <w:spacing w:line="276" w:lineRule="auto"/>
              <w:jc w:val="center"/>
              <w:rPr>
                <w:rFonts w:cs="Arial"/>
                <w:bCs/>
                <w:color w:val="000000"/>
                <w:sz w:val="20"/>
                <w:lang w:eastAsia="es-MX"/>
              </w:rPr>
            </w:pPr>
          </w:p>
        </w:tc>
      </w:tr>
      <w:tr w:rsidR="003F5B13" w:rsidRPr="003F5B13" w14:paraId="192C8003" w14:textId="77777777" w:rsidTr="006F1AB6">
        <w:trPr>
          <w:trHeight w:val="499"/>
        </w:trPr>
        <w:tc>
          <w:tcPr>
            <w:tcW w:w="4253" w:type="dxa"/>
            <w:vMerge w:val="restart"/>
            <w:tcBorders>
              <w:top w:val="nil"/>
              <w:left w:val="single" w:sz="4" w:space="0" w:color="auto"/>
              <w:bottom w:val="single" w:sz="4" w:space="0" w:color="auto"/>
              <w:right w:val="single" w:sz="4" w:space="0" w:color="auto"/>
            </w:tcBorders>
            <w:vAlign w:val="center"/>
            <w:hideMark/>
          </w:tcPr>
          <w:p w14:paraId="62C1748A" w14:textId="77777777" w:rsidR="003F5B13" w:rsidRPr="003F5B13" w:rsidRDefault="003F5B13" w:rsidP="006F1AB6">
            <w:pPr>
              <w:spacing w:line="276" w:lineRule="auto"/>
              <w:rPr>
                <w:rFonts w:cs="Arial"/>
                <w:bCs/>
                <w:color w:val="000000"/>
                <w:sz w:val="20"/>
                <w:lang w:eastAsia="es-MX"/>
              </w:rPr>
            </w:pPr>
            <w:r w:rsidRPr="003F5B13">
              <w:rPr>
                <w:rFonts w:cs="Arial"/>
                <w:bCs/>
                <w:color w:val="000000"/>
                <w:sz w:val="20"/>
                <w:lang w:eastAsia="es-MX"/>
              </w:rPr>
              <w:t>V. Expedición de copias simples de documento, por hoja;</w:t>
            </w:r>
          </w:p>
          <w:p w14:paraId="32A0CAD8" w14:textId="77777777" w:rsidR="003F5B13" w:rsidRPr="003F5B13" w:rsidRDefault="003F5B13" w:rsidP="006F1AB6">
            <w:pPr>
              <w:spacing w:line="276" w:lineRule="auto"/>
              <w:rPr>
                <w:rFonts w:cs="Arial"/>
                <w:bCs/>
                <w:color w:val="000000"/>
                <w:sz w:val="20"/>
                <w:lang w:eastAsia="es-MX"/>
              </w:rPr>
            </w:pPr>
          </w:p>
        </w:tc>
        <w:tc>
          <w:tcPr>
            <w:tcW w:w="3402" w:type="dxa"/>
            <w:vMerge w:val="restart"/>
            <w:tcBorders>
              <w:top w:val="nil"/>
              <w:left w:val="single" w:sz="4" w:space="0" w:color="auto"/>
              <w:bottom w:val="single" w:sz="4" w:space="0" w:color="auto"/>
              <w:right w:val="single" w:sz="4" w:space="0" w:color="auto"/>
            </w:tcBorders>
            <w:vAlign w:val="center"/>
            <w:hideMark/>
          </w:tcPr>
          <w:p w14:paraId="5D928BD8" w14:textId="77777777" w:rsidR="003F5B13" w:rsidRPr="003F5B13" w:rsidRDefault="003F5B13" w:rsidP="006F1AB6">
            <w:pPr>
              <w:spacing w:line="276" w:lineRule="auto"/>
              <w:jc w:val="center"/>
              <w:rPr>
                <w:rFonts w:cs="Arial"/>
                <w:bCs/>
                <w:color w:val="000000"/>
                <w:sz w:val="20"/>
                <w:lang w:eastAsia="es-MX"/>
              </w:rPr>
            </w:pPr>
          </w:p>
          <w:p w14:paraId="5A0BD354" w14:textId="77777777" w:rsidR="003F5B13" w:rsidRPr="003F5B13" w:rsidRDefault="003F5B13" w:rsidP="006F1AB6">
            <w:pPr>
              <w:spacing w:line="276" w:lineRule="auto"/>
              <w:jc w:val="center"/>
              <w:rPr>
                <w:rFonts w:cs="Arial"/>
                <w:bCs/>
                <w:color w:val="000000"/>
                <w:sz w:val="20"/>
                <w:lang w:eastAsia="es-MX"/>
              </w:rPr>
            </w:pPr>
            <w:r w:rsidRPr="003F5B13">
              <w:rPr>
                <w:rFonts w:cs="Arial"/>
                <w:bCs/>
                <w:color w:val="000000"/>
                <w:sz w:val="20"/>
                <w:lang w:eastAsia="es-MX"/>
              </w:rPr>
              <w:t>0.20</w:t>
            </w:r>
          </w:p>
          <w:p w14:paraId="12B73302" w14:textId="77777777" w:rsidR="003F5B13" w:rsidRPr="003F5B13" w:rsidRDefault="003F5B13" w:rsidP="006F1AB6">
            <w:pPr>
              <w:spacing w:line="276" w:lineRule="auto"/>
              <w:jc w:val="center"/>
              <w:rPr>
                <w:rFonts w:cs="Arial"/>
                <w:bCs/>
                <w:color w:val="000000"/>
                <w:sz w:val="20"/>
                <w:lang w:eastAsia="es-MX"/>
              </w:rPr>
            </w:pPr>
          </w:p>
        </w:tc>
      </w:tr>
      <w:tr w:rsidR="003F5B13" w:rsidRPr="003F5B13" w14:paraId="40EA6C27" w14:textId="77777777" w:rsidTr="006F1AB6">
        <w:trPr>
          <w:trHeight w:val="491"/>
        </w:trPr>
        <w:tc>
          <w:tcPr>
            <w:tcW w:w="4253" w:type="dxa"/>
            <w:vMerge/>
            <w:tcBorders>
              <w:top w:val="nil"/>
              <w:left w:val="single" w:sz="4" w:space="0" w:color="auto"/>
              <w:bottom w:val="single" w:sz="4" w:space="0" w:color="auto"/>
              <w:right w:val="single" w:sz="4" w:space="0" w:color="auto"/>
            </w:tcBorders>
            <w:vAlign w:val="center"/>
            <w:hideMark/>
          </w:tcPr>
          <w:p w14:paraId="5B37B3FA" w14:textId="77777777" w:rsidR="003F5B13" w:rsidRPr="003F5B13" w:rsidRDefault="003F5B13" w:rsidP="006F1AB6">
            <w:pPr>
              <w:spacing w:line="276" w:lineRule="auto"/>
              <w:jc w:val="left"/>
              <w:rPr>
                <w:rFonts w:cs="Arial"/>
                <w:bCs/>
                <w:color w:val="000000"/>
                <w:sz w:val="20"/>
                <w:lang w:eastAsia="es-MX"/>
              </w:rPr>
            </w:pPr>
          </w:p>
        </w:tc>
        <w:tc>
          <w:tcPr>
            <w:tcW w:w="3402" w:type="dxa"/>
            <w:vMerge/>
            <w:tcBorders>
              <w:top w:val="nil"/>
              <w:left w:val="single" w:sz="4" w:space="0" w:color="auto"/>
              <w:bottom w:val="single" w:sz="4" w:space="0" w:color="auto"/>
              <w:right w:val="single" w:sz="4" w:space="0" w:color="auto"/>
            </w:tcBorders>
            <w:vAlign w:val="center"/>
            <w:hideMark/>
          </w:tcPr>
          <w:p w14:paraId="03006334" w14:textId="77777777" w:rsidR="003F5B13" w:rsidRPr="003F5B13" w:rsidRDefault="003F5B13" w:rsidP="006F1AB6">
            <w:pPr>
              <w:spacing w:line="276" w:lineRule="auto"/>
              <w:jc w:val="left"/>
              <w:rPr>
                <w:rFonts w:cs="Arial"/>
                <w:bCs/>
                <w:color w:val="000000"/>
                <w:sz w:val="20"/>
                <w:lang w:eastAsia="es-MX"/>
              </w:rPr>
            </w:pPr>
          </w:p>
        </w:tc>
      </w:tr>
      <w:tr w:rsidR="003F5B13" w:rsidRPr="003F5B13" w14:paraId="372121EA" w14:textId="77777777" w:rsidTr="006F1AB6">
        <w:trPr>
          <w:trHeight w:val="499"/>
        </w:trPr>
        <w:tc>
          <w:tcPr>
            <w:tcW w:w="4253" w:type="dxa"/>
            <w:vMerge w:val="restart"/>
            <w:tcBorders>
              <w:top w:val="nil"/>
              <w:left w:val="single" w:sz="4" w:space="0" w:color="auto"/>
              <w:bottom w:val="single" w:sz="4" w:space="0" w:color="auto"/>
              <w:right w:val="single" w:sz="4" w:space="0" w:color="auto"/>
            </w:tcBorders>
            <w:vAlign w:val="center"/>
            <w:hideMark/>
          </w:tcPr>
          <w:p w14:paraId="7C43D8BA" w14:textId="77777777" w:rsidR="003F5B13" w:rsidRPr="003F5B13" w:rsidRDefault="003F5B13" w:rsidP="006F1AB6">
            <w:pPr>
              <w:spacing w:line="276" w:lineRule="auto"/>
              <w:rPr>
                <w:rFonts w:cs="Arial"/>
                <w:bCs/>
                <w:color w:val="000000"/>
                <w:sz w:val="20"/>
                <w:lang w:eastAsia="es-MX"/>
              </w:rPr>
            </w:pPr>
            <w:r w:rsidRPr="003F5B13">
              <w:rPr>
                <w:rFonts w:cs="Arial"/>
                <w:bCs/>
                <w:color w:val="000000"/>
                <w:sz w:val="20"/>
                <w:lang w:eastAsia="es-MX"/>
              </w:rPr>
              <w:t>VI. Oficio de opinión del ejecutivo para compra, transporte o almacenamiento de explosivos y sus artificios;</w:t>
            </w:r>
          </w:p>
          <w:p w14:paraId="51DE5021" w14:textId="77777777" w:rsidR="003F5B13" w:rsidRPr="003F5B13" w:rsidRDefault="003F5B13" w:rsidP="006F1AB6">
            <w:pPr>
              <w:spacing w:line="276" w:lineRule="auto"/>
              <w:rPr>
                <w:rFonts w:cs="Arial"/>
                <w:bCs/>
                <w:color w:val="000000"/>
                <w:sz w:val="20"/>
                <w:lang w:eastAsia="es-MX"/>
              </w:rPr>
            </w:pPr>
          </w:p>
        </w:tc>
        <w:tc>
          <w:tcPr>
            <w:tcW w:w="3402" w:type="dxa"/>
            <w:vMerge w:val="restart"/>
            <w:tcBorders>
              <w:top w:val="nil"/>
              <w:left w:val="single" w:sz="4" w:space="0" w:color="auto"/>
              <w:bottom w:val="single" w:sz="4" w:space="0" w:color="auto"/>
              <w:right w:val="single" w:sz="4" w:space="0" w:color="auto"/>
            </w:tcBorders>
            <w:vAlign w:val="center"/>
            <w:hideMark/>
          </w:tcPr>
          <w:p w14:paraId="58B4E5DE" w14:textId="77777777" w:rsidR="003F5B13" w:rsidRPr="003F5B13" w:rsidRDefault="003F5B13" w:rsidP="006F1AB6">
            <w:pPr>
              <w:spacing w:line="276" w:lineRule="auto"/>
              <w:jc w:val="center"/>
              <w:rPr>
                <w:rFonts w:cs="Arial"/>
                <w:bCs/>
                <w:color w:val="000000"/>
                <w:sz w:val="20"/>
                <w:lang w:eastAsia="es-MX"/>
              </w:rPr>
            </w:pPr>
            <w:r w:rsidRPr="003F5B13">
              <w:rPr>
                <w:rFonts w:cs="Arial"/>
                <w:bCs/>
                <w:color w:val="000000"/>
                <w:sz w:val="20"/>
                <w:lang w:eastAsia="es-MX"/>
              </w:rPr>
              <w:t>5</w:t>
            </w:r>
          </w:p>
          <w:p w14:paraId="2EE3545C" w14:textId="77777777" w:rsidR="003F5B13" w:rsidRPr="003F5B13" w:rsidRDefault="003F5B13" w:rsidP="006F1AB6">
            <w:pPr>
              <w:spacing w:line="276" w:lineRule="auto"/>
              <w:jc w:val="center"/>
              <w:rPr>
                <w:rFonts w:cs="Arial"/>
                <w:bCs/>
                <w:color w:val="000000"/>
                <w:sz w:val="20"/>
                <w:lang w:eastAsia="es-MX"/>
              </w:rPr>
            </w:pPr>
          </w:p>
          <w:p w14:paraId="622817AD" w14:textId="77777777" w:rsidR="003F5B13" w:rsidRPr="003F5B13" w:rsidRDefault="003F5B13" w:rsidP="006F1AB6">
            <w:pPr>
              <w:spacing w:line="276" w:lineRule="auto"/>
              <w:jc w:val="center"/>
              <w:rPr>
                <w:rFonts w:cs="Arial"/>
                <w:bCs/>
                <w:color w:val="000000"/>
                <w:sz w:val="20"/>
                <w:lang w:eastAsia="es-MX"/>
              </w:rPr>
            </w:pPr>
          </w:p>
        </w:tc>
      </w:tr>
      <w:tr w:rsidR="003F5B13" w:rsidRPr="003F5B13" w14:paraId="5A1954A5" w14:textId="77777777" w:rsidTr="006F1AB6">
        <w:trPr>
          <w:trHeight w:val="499"/>
        </w:trPr>
        <w:tc>
          <w:tcPr>
            <w:tcW w:w="4253" w:type="dxa"/>
            <w:vMerge/>
            <w:tcBorders>
              <w:top w:val="nil"/>
              <w:left w:val="single" w:sz="4" w:space="0" w:color="auto"/>
              <w:bottom w:val="single" w:sz="4" w:space="0" w:color="auto"/>
              <w:right w:val="single" w:sz="4" w:space="0" w:color="auto"/>
            </w:tcBorders>
            <w:vAlign w:val="center"/>
            <w:hideMark/>
          </w:tcPr>
          <w:p w14:paraId="0D1ECE3A" w14:textId="77777777" w:rsidR="003F5B13" w:rsidRPr="003F5B13" w:rsidRDefault="003F5B13" w:rsidP="006F1AB6">
            <w:pPr>
              <w:spacing w:line="276" w:lineRule="auto"/>
              <w:jc w:val="left"/>
              <w:rPr>
                <w:rFonts w:cs="Arial"/>
                <w:bCs/>
                <w:color w:val="000000"/>
                <w:sz w:val="20"/>
                <w:lang w:eastAsia="es-MX"/>
              </w:rPr>
            </w:pPr>
          </w:p>
        </w:tc>
        <w:tc>
          <w:tcPr>
            <w:tcW w:w="3402" w:type="dxa"/>
            <w:vMerge/>
            <w:tcBorders>
              <w:top w:val="nil"/>
              <w:left w:val="single" w:sz="4" w:space="0" w:color="auto"/>
              <w:bottom w:val="single" w:sz="4" w:space="0" w:color="auto"/>
              <w:right w:val="single" w:sz="4" w:space="0" w:color="auto"/>
            </w:tcBorders>
            <w:vAlign w:val="center"/>
            <w:hideMark/>
          </w:tcPr>
          <w:p w14:paraId="71DA2DBB" w14:textId="77777777" w:rsidR="003F5B13" w:rsidRPr="003F5B13" w:rsidRDefault="003F5B13" w:rsidP="006F1AB6">
            <w:pPr>
              <w:spacing w:line="276" w:lineRule="auto"/>
              <w:jc w:val="left"/>
              <w:rPr>
                <w:rFonts w:cs="Arial"/>
                <w:bCs/>
                <w:color w:val="000000"/>
                <w:sz w:val="20"/>
                <w:lang w:eastAsia="es-MX"/>
              </w:rPr>
            </w:pPr>
          </w:p>
        </w:tc>
      </w:tr>
      <w:tr w:rsidR="003F5B13" w:rsidRPr="003F5B13" w14:paraId="1962FCCA" w14:textId="77777777" w:rsidTr="006F1AB6">
        <w:trPr>
          <w:trHeight w:val="491"/>
        </w:trPr>
        <w:tc>
          <w:tcPr>
            <w:tcW w:w="4253" w:type="dxa"/>
            <w:vMerge/>
            <w:tcBorders>
              <w:top w:val="nil"/>
              <w:left w:val="single" w:sz="4" w:space="0" w:color="auto"/>
              <w:bottom w:val="single" w:sz="4" w:space="0" w:color="auto"/>
              <w:right w:val="single" w:sz="4" w:space="0" w:color="auto"/>
            </w:tcBorders>
            <w:vAlign w:val="center"/>
            <w:hideMark/>
          </w:tcPr>
          <w:p w14:paraId="18D12592" w14:textId="77777777" w:rsidR="003F5B13" w:rsidRPr="003F5B13" w:rsidRDefault="003F5B13" w:rsidP="006F1AB6">
            <w:pPr>
              <w:spacing w:line="276" w:lineRule="auto"/>
              <w:jc w:val="left"/>
              <w:rPr>
                <w:rFonts w:cs="Arial"/>
                <w:bCs/>
                <w:color w:val="000000"/>
                <w:sz w:val="20"/>
                <w:lang w:eastAsia="es-MX"/>
              </w:rPr>
            </w:pPr>
          </w:p>
        </w:tc>
        <w:tc>
          <w:tcPr>
            <w:tcW w:w="3402" w:type="dxa"/>
            <w:vMerge/>
            <w:tcBorders>
              <w:top w:val="nil"/>
              <w:left w:val="single" w:sz="4" w:space="0" w:color="auto"/>
              <w:bottom w:val="single" w:sz="4" w:space="0" w:color="auto"/>
              <w:right w:val="single" w:sz="4" w:space="0" w:color="auto"/>
            </w:tcBorders>
            <w:vAlign w:val="center"/>
            <w:hideMark/>
          </w:tcPr>
          <w:p w14:paraId="2A9B0D89" w14:textId="77777777" w:rsidR="003F5B13" w:rsidRPr="003F5B13" w:rsidRDefault="003F5B13" w:rsidP="006F1AB6">
            <w:pPr>
              <w:spacing w:line="276" w:lineRule="auto"/>
              <w:jc w:val="left"/>
              <w:rPr>
                <w:rFonts w:cs="Arial"/>
                <w:bCs/>
                <w:color w:val="000000"/>
                <w:sz w:val="20"/>
                <w:lang w:eastAsia="es-MX"/>
              </w:rPr>
            </w:pPr>
          </w:p>
        </w:tc>
      </w:tr>
      <w:tr w:rsidR="003F5B13" w:rsidRPr="003F5B13" w14:paraId="74E8A401" w14:textId="77777777" w:rsidTr="006F1AB6">
        <w:trPr>
          <w:trHeight w:val="499"/>
        </w:trPr>
        <w:tc>
          <w:tcPr>
            <w:tcW w:w="4253" w:type="dxa"/>
            <w:vMerge w:val="restart"/>
            <w:tcBorders>
              <w:top w:val="single" w:sz="4" w:space="0" w:color="auto"/>
              <w:left w:val="single" w:sz="4" w:space="0" w:color="auto"/>
              <w:bottom w:val="single" w:sz="4" w:space="0" w:color="auto"/>
              <w:right w:val="single" w:sz="4" w:space="0" w:color="auto"/>
            </w:tcBorders>
            <w:vAlign w:val="center"/>
            <w:hideMark/>
          </w:tcPr>
          <w:p w14:paraId="058897D2" w14:textId="77777777" w:rsidR="003F5B13" w:rsidRPr="003F5B13" w:rsidRDefault="003F5B13" w:rsidP="006F1AB6">
            <w:pPr>
              <w:spacing w:line="276" w:lineRule="auto"/>
              <w:rPr>
                <w:rFonts w:cs="Arial"/>
                <w:bCs/>
                <w:color w:val="000000"/>
                <w:sz w:val="20"/>
                <w:lang w:eastAsia="es-MX"/>
              </w:rPr>
            </w:pPr>
            <w:r w:rsidRPr="003F5B13">
              <w:rPr>
                <w:rFonts w:cs="Arial"/>
                <w:bCs/>
                <w:color w:val="000000"/>
                <w:sz w:val="20"/>
                <w:lang w:eastAsia="es-MX"/>
              </w:rPr>
              <w:t>VII. Expedición de constancias de existencia o no, de antecedentes penales o de cualquier otra constancia;</w:t>
            </w:r>
          </w:p>
          <w:p w14:paraId="6434FCDF" w14:textId="77777777" w:rsidR="003F5B13" w:rsidRPr="003F5B13" w:rsidRDefault="003F5B13" w:rsidP="006F1AB6">
            <w:pPr>
              <w:spacing w:line="276" w:lineRule="auto"/>
              <w:rPr>
                <w:rFonts w:cs="Arial"/>
                <w:bCs/>
                <w:color w:val="000000"/>
                <w:sz w:val="20"/>
                <w:lang w:eastAsia="es-MX"/>
              </w:rPr>
            </w:pP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14:paraId="5FD5EFF2" w14:textId="77777777" w:rsidR="003F5B13" w:rsidRPr="003F5B13" w:rsidRDefault="003F5B13" w:rsidP="006F1AB6">
            <w:pPr>
              <w:spacing w:line="276" w:lineRule="auto"/>
              <w:jc w:val="center"/>
              <w:rPr>
                <w:rFonts w:cs="Arial"/>
                <w:bCs/>
                <w:color w:val="000000"/>
                <w:sz w:val="20"/>
                <w:lang w:eastAsia="es-MX"/>
              </w:rPr>
            </w:pPr>
            <w:r w:rsidRPr="003F5B13">
              <w:rPr>
                <w:rFonts w:cs="Arial"/>
                <w:bCs/>
                <w:color w:val="000000"/>
                <w:sz w:val="20"/>
                <w:lang w:eastAsia="es-MX"/>
              </w:rPr>
              <w:t>1</w:t>
            </w:r>
          </w:p>
          <w:p w14:paraId="2D62F733" w14:textId="77777777" w:rsidR="003F5B13" w:rsidRPr="003F5B13" w:rsidRDefault="003F5B13" w:rsidP="006F1AB6">
            <w:pPr>
              <w:spacing w:line="276" w:lineRule="auto"/>
              <w:jc w:val="center"/>
              <w:rPr>
                <w:rFonts w:cs="Arial"/>
                <w:bCs/>
                <w:color w:val="000000"/>
                <w:sz w:val="20"/>
                <w:lang w:eastAsia="es-MX"/>
              </w:rPr>
            </w:pPr>
          </w:p>
          <w:p w14:paraId="48B222AA" w14:textId="77777777" w:rsidR="003F5B13" w:rsidRPr="003F5B13" w:rsidRDefault="003F5B13" w:rsidP="006F1AB6">
            <w:pPr>
              <w:spacing w:line="276" w:lineRule="auto"/>
              <w:jc w:val="center"/>
              <w:rPr>
                <w:rFonts w:cs="Arial"/>
                <w:bCs/>
                <w:color w:val="000000"/>
                <w:sz w:val="20"/>
                <w:lang w:eastAsia="es-MX"/>
              </w:rPr>
            </w:pPr>
          </w:p>
        </w:tc>
      </w:tr>
      <w:tr w:rsidR="003F5B13" w:rsidRPr="003F5B13" w14:paraId="0150CD61" w14:textId="77777777" w:rsidTr="006F1AB6">
        <w:trPr>
          <w:trHeight w:val="499"/>
        </w:trPr>
        <w:tc>
          <w:tcPr>
            <w:tcW w:w="4253" w:type="dxa"/>
            <w:vMerge/>
            <w:tcBorders>
              <w:top w:val="single" w:sz="4" w:space="0" w:color="auto"/>
              <w:left w:val="single" w:sz="4" w:space="0" w:color="auto"/>
              <w:bottom w:val="single" w:sz="4" w:space="0" w:color="auto"/>
              <w:right w:val="single" w:sz="4" w:space="0" w:color="auto"/>
            </w:tcBorders>
            <w:vAlign w:val="center"/>
            <w:hideMark/>
          </w:tcPr>
          <w:p w14:paraId="1BE8A8CF" w14:textId="77777777" w:rsidR="003F5B13" w:rsidRPr="003F5B13" w:rsidRDefault="003F5B13" w:rsidP="006F1AB6">
            <w:pPr>
              <w:spacing w:line="276" w:lineRule="auto"/>
              <w:jc w:val="left"/>
              <w:rPr>
                <w:rFonts w:cs="Arial"/>
                <w:bCs/>
                <w:color w:val="000000"/>
                <w:sz w:val="20"/>
                <w:lang w:eastAsia="es-MX"/>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47A0DD26" w14:textId="77777777" w:rsidR="003F5B13" w:rsidRPr="003F5B13" w:rsidRDefault="003F5B13" w:rsidP="006F1AB6">
            <w:pPr>
              <w:spacing w:line="276" w:lineRule="auto"/>
              <w:jc w:val="left"/>
              <w:rPr>
                <w:rFonts w:cs="Arial"/>
                <w:bCs/>
                <w:color w:val="000000"/>
                <w:sz w:val="20"/>
                <w:lang w:eastAsia="es-MX"/>
              </w:rPr>
            </w:pPr>
          </w:p>
        </w:tc>
      </w:tr>
      <w:tr w:rsidR="003F5B13" w:rsidRPr="003F5B13" w14:paraId="069AB492" w14:textId="77777777" w:rsidTr="006F1AB6">
        <w:trPr>
          <w:trHeight w:val="499"/>
        </w:trPr>
        <w:tc>
          <w:tcPr>
            <w:tcW w:w="4253" w:type="dxa"/>
            <w:vMerge w:val="restart"/>
            <w:tcBorders>
              <w:top w:val="single" w:sz="4" w:space="0" w:color="auto"/>
              <w:left w:val="single" w:sz="4" w:space="0" w:color="auto"/>
              <w:bottom w:val="single" w:sz="4" w:space="0" w:color="auto"/>
              <w:right w:val="single" w:sz="4" w:space="0" w:color="auto"/>
            </w:tcBorders>
            <w:vAlign w:val="center"/>
            <w:hideMark/>
          </w:tcPr>
          <w:p w14:paraId="13E3BC29" w14:textId="77777777" w:rsidR="003F5B13" w:rsidRPr="003F5B13" w:rsidRDefault="003F5B13" w:rsidP="006F1AB6">
            <w:pPr>
              <w:spacing w:line="276" w:lineRule="auto"/>
              <w:rPr>
                <w:rFonts w:cs="Arial"/>
                <w:bCs/>
                <w:color w:val="000000"/>
                <w:sz w:val="20"/>
                <w:lang w:eastAsia="es-MX"/>
              </w:rPr>
            </w:pPr>
            <w:r w:rsidRPr="003F5B13">
              <w:rPr>
                <w:rFonts w:cs="Arial"/>
                <w:bCs/>
                <w:color w:val="000000"/>
                <w:sz w:val="20"/>
                <w:lang w:eastAsia="es-MX"/>
              </w:rPr>
              <w:t>VIII. Cualquier otro certificado o certificación que se expida distinta de las mencionadas en este artículo;</w:t>
            </w:r>
          </w:p>
          <w:p w14:paraId="22B63409" w14:textId="77777777" w:rsidR="003F5B13" w:rsidRPr="003F5B13" w:rsidRDefault="003F5B13" w:rsidP="006F1AB6">
            <w:pPr>
              <w:spacing w:line="276" w:lineRule="auto"/>
              <w:rPr>
                <w:rFonts w:cs="Arial"/>
                <w:bCs/>
                <w:color w:val="000000"/>
                <w:sz w:val="20"/>
                <w:lang w:eastAsia="es-MX"/>
              </w:rPr>
            </w:pP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14:paraId="42F6F2A8" w14:textId="77777777" w:rsidR="003F5B13" w:rsidRPr="003F5B13" w:rsidRDefault="003F5B13" w:rsidP="006F1AB6">
            <w:pPr>
              <w:spacing w:line="276" w:lineRule="auto"/>
              <w:jc w:val="center"/>
              <w:rPr>
                <w:rFonts w:cs="Arial"/>
                <w:bCs/>
                <w:color w:val="000000"/>
                <w:sz w:val="20"/>
                <w:lang w:eastAsia="es-MX"/>
              </w:rPr>
            </w:pPr>
            <w:r w:rsidRPr="003F5B13">
              <w:rPr>
                <w:rFonts w:cs="Arial"/>
                <w:bCs/>
                <w:color w:val="000000"/>
                <w:sz w:val="20"/>
                <w:lang w:eastAsia="es-MX"/>
              </w:rPr>
              <w:t>5</w:t>
            </w:r>
          </w:p>
          <w:p w14:paraId="16C7EDC3" w14:textId="77777777" w:rsidR="003F5B13" w:rsidRPr="003F5B13" w:rsidRDefault="003F5B13" w:rsidP="006F1AB6">
            <w:pPr>
              <w:spacing w:line="276" w:lineRule="auto"/>
              <w:jc w:val="center"/>
              <w:rPr>
                <w:rFonts w:cs="Arial"/>
                <w:bCs/>
                <w:color w:val="000000"/>
                <w:sz w:val="20"/>
                <w:lang w:eastAsia="es-MX"/>
              </w:rPr>
            </w:pPr>
          </w:p>
          <w:p w14:paraId="0EF92204" w14:textId="77777777" w:rsidR="003F5B13" w:rsidRPr="003F5B13" w:rsidRDefault="003F5B13" w:rsidP="006F1AB6">
            <w:pPr>
              <w:spacing w:line="276" w:lineRule="auto"/>
              <w:jc w:val="center"/>
              <w:rPr>
                <w:rFonts w:cs="Arial"/>
                <w:bCs/>
                <w:color w:val="000000"/>
                <w:sz w:val="20"/>
                <w:lang w:eastAsia="es-MX"/>
              </w:rPr>
            </w:pPr>
          </w:p>
        </w:tc>
      </w:tr>
      <w:tr w:rsidR="003F5B13" w:rsidRPr="003F5B13" w14:paraId="6007733A" w14:textId="77777777" w:rsidTr="006F1AB6">
        <w:trPr>
          <w:trHeight w:val="499"/>
        </w:trPr>
        <w:tc>
          <w:tcPr>
            <w:tcW w:w="4253" w:type="dxa"/>
            <w:vMerge/>
            <w:tcBorders>
              <w:top w:val="single" w:sz="4" w:space="0" w:color="auto"/>
              <w:left w:val="single" w:sz="4" w:space="0" w:color="auto"/>
              <w:bottom w:val="single" w:sz="4" w:space="0" w:color="auto"/>
              <w:right w:val="single" w:sz="4" w:space="0" w:color="auto"/>
            </w:tcBorders>
            <w:vAlign w:val="center"/>
            <w:hideMark/>
          </w:tcPr>
          <w:p w14:paraId="780DF298" w14:textId="77777777" w:rsidR="003F5B13" w:rsidRPr="003F5B13" w:rsidRDefault="003F5B13" w:rsidP="006F1AB6">
            <w:pPr>
              <w:spacing w:line="276" w:lineRule="auto"/>
              <w:jc w:val="left"/>
              <w:rPr>
                <w:rFonts w:cs="Arial"/>
                <w:bCs/>
                <w:color w:val="000000"/>
                <w:sz w:val="20"/>
                <w:lang w:eastAsia="es-MX"/>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4A209BD7" w14:textId="77777777" w:rsidR="003F5B13" w:rsidRPr="003F5B13" w:rsidRDefault="003F5B13" w:rsidP="006F1AB6">
            <w:pPr>
              <w:spacing w:line="276" w:lineRule="auto"/>
              <w:jc w:val="left"/>
              <w:rPr>
                <w:rFonts w:cs="Arial"/>
                <w:bCs/>
                <w:color w:val="000000"/>
                <w:sz w:val="20"/>
                <w:lang w:eastAsia="es-MX"/>
              </w:rPr>
            </w:pPr>
          </w:p>
        </w:tc>
      </w:tr>
      <w:tr w:rsidR="003F5B13" w:rsidRPr="003F5B13" w14:paraId="05335831" w14:textId="77777777" w:rsidTr="006F1AB6">
        <w:trPr>
          <w:trHeight w:val="843"/>
        </w:trPr>
        <w:tc>
          <w:tcPr>
            <w:tcW w:w="4253" w:type="dxa"/>
            <w:tcBorders>
              <w:top w:val="single" w:sz="4" w:space="0" w:color="auto"/>
              <w:left w:val="single" w:sz="4" w:space="0" w:color="auto"/>
              <w:bottom w:val="single" w:sz="8" w:space="0" w:color="auto"/>
              <w:right w:val="single" w:sz="4" w:space="0" w:color="auto"/>
            </w:tcBorders>
            <w:vAlign w:val="center"/>
            <w:hideMark/>
          </w:tcPr>
          <w:p w14:paraId="18DC5608" w14:textId="77777777" w:rsidR="003F5B13" w:rsidRPr="003F5B13" w:rsidRDefault="003F5B13" w:rsidP="006F1AB6">
            <w:pPr>
              <w:spacing w:line="276" w:lineRule="auto"/>
              <w:rPr>
                <w:rFonts w:cs="Arial"/>
                <w:bCs/>
                <w:color w:val="000000"/>
                <w:sz w:val="20"/>
                <w:lang w:eastAsia="es-MX"/>
              </w:rPr>
            </w:pPr>
            <w:r w:rsidRPr="003F5B13">
              <w:rPr>
                <w:rFonts w:cs="Arial"/>
                <w:bCs/>
                <w:color w:val="000000"/>
                <w:sz w:val="20"/>
                <w:lang w:eastAsia="es-MX"/>
              </w:rPr>
              <w:t xml:space="preserve">IX. Respecto de los servicios que presta la Dirección General de Notarías causarán derechos conforme a lo siguiente: </w:t>
            </w:r>
          </w:p>
          <w:p w14:paraId="57DD4234" w14:textId="77777777" w:rsidR="003F5B13" w:rsidRPr="003F5B13" w:rsidRDefault="003F5B13" w:rsidP="006F1AB6">
            <w:pPr>
              <w:spacing w:line="276" w:lineRule="auto"/>
              <w:rPr>
                <w:rFonts w:cs="Arial"/>
                <w:bCs/>
                <w:color w:val="000000"/>
                <w:sz w:val="20"/>
                <w:lang w:eastAsia="es-MX"/>
              </w:rPr>
            </w:pPr>
          </w:p>
          <w:p w14:paraId="5E41A1CD" w14:textId="77777777" w:rsidR="003F5B13" w:rsidRPr="003F5B13" w:rsidRDefault="003F5B13" w:rsidP="006F1AB6">
            <w:pPr>
              <w:numPr>
                <w:ilvl w:val="0"/>
                <w:numId w:val="37"/>
              </w:numPr>
              <w:spacing w:line="276" w:lineRule="auto"/>
              <w:ind w:hanging="619"/>
              <w:jc w:val="left"/>
              <w:rPr>
                <w:rFonts w:eastAsia="Arial" w:cs="Arial"/>
                <w:bCs/>
                <w:color w:val="000000"/>
                <w:sz w:val="20"/>
                <w:lang w:val="es-ES" w:eastAsia="es-MX"/>
              </w:rPr>
            </w:pPr>
            <w:r w:rsidRPr="003F5B13">
              <w:rPr>
                <w:rFonts w:eastAsia="Arial" w:cs="Arial"/>
                <w:bCs/>
                <w:color w:val="000000"/>
                <w:sz w:val="20"/>
                <w:lang w:val="es-ES" w:eastAsia="es-MX"/>
              </w:rPr>
              <w:t>Informes por la búsqueda de constancias o datos, por cada período de cinco años;</w:t>
            </w:r>
          </w:p>
          <w:p w14:paraId="16E9184E" w14:textId="77777777" w:rsidR="003F5B13" w:rsidRPr="003F5B13" w:rsidRDefault="003F5B13" w:rsidP="006F1AB6">
            <w:pPr>
              <w:spacing w:line="276" w:lineRule="auto"/>
              <w:ind w:left="975"/>
              <w:rPr>
                <w:rFonts w:eastAsia="Arial" w:cs="Arial"/>
                <w:bCs/>
                <w:color w:val="000000"/>
                <w:sz w:val="20"/>
                <w:lang w:val="es-ES" w:eastAsia="es-MX"/>
              </w:rPr>
            </w:pPr>
          </w:p>
          <w:p w14:paraId="07563238" w14:textId="77777777" w:rsidR="003F5B13" w:rsidRPr="003F5B13" w:rsidRDefault="003F5B13" w:rsidP="006F1AB6">
            <w:pPr>
              <w:numPr>
                <w:ilvl w:val="0"/>
                <w:numId w:val="37"/>
              </w:numPr>
              <w:spacing w:line="276" w:lineRule="auto"/>
              <w:jc w:val="left"/>
              <w:rPr>
                <w:rFonts w:cs="Arial"/>
                <w:bCs/>
                <w:color w:val="000000"/>
                <w:sz w:val="20"/>
                <w:lang w:eastAsia="es-MX"/>
              </w:rPr>
            </w:pPr>
            <w:r w:rsidRPr="003F5B13">
              <w:rPr>
                <w:rFonts w:eastAsia="Arial" w:cs="Arial"/>
                <w:bCs/>
                <w:color w:val="000000"/>
                <w:sz w:val="20"/>
                <w:lang w:val="es-ES" w:eastAsia="es-MX"/>
              </w:rPr>
              <w:t>Certificación de constancias de documentos que obran en su custodia;</w:t>
            </w:r>
          </w:p>
          <w:p w14:paraId="10D14592" w14:textId="77777777" w:rsidR="003F5B13" w:rsidRPr="003F5B13" w:rsidRDefault="003F5B13" w:rsidP="006F1AB6">
            <w:pPr>
              <w:ind w:left="720"/>
              <w:contextualSpacing/>
              <w:jc w:val="left"/>
              <w:rPr>
                <w:rFonts w:eastAsia="Arial" w:cs="Arial"/>
                <w:bCs/>
                <w:color w:val="000000"/>
                <w:sz w:val="20"/>
                <w:lang w:val="es-ES" w:eastAsia="es-MX"/>
              </w:rPr>
            </w:pPr>
          </w:p>
          <w:p w14:paraId="4766A07F" w14:textId="77777777" w:rsidR="003F5B13" w:rsidRPr="003F5B13" w:rsidRDefault="003F5B13" w:rsidP="006F1AB6">
            <w:pPr>
              <w:numPr>
                <w:ilvl w:val="0"/>
                <w:numId w:val="37"/>
              </w:numPr>
              <w:spacing w:line="276" w:lineRule="auto"/>
              <w:jc w:val="left"/>
              <w:rPr>
                <w:rFonts w:cs="Arial"/>
                <w:bCs/>
                <w:color w:val="000000"/>
                <w:sz w:val="20"/>
                <w:lang w:eastAsia="es-MX"/>
              </w:rPr>
            </w:pPr>
            <w:r w:rsidRPr="003F5B13">
              <w:rPr>
                <w:rFonts w:eastAsia="Arial" w:cs="Arial"/>
                <w:bCs/>
                <w:color w:val="000000"/>
                <w:sz w:val="20"/>
                <w:lang w:val="es-ES" w:eastAsia="es-MX"/>
              </w:rPr>
              <w:t>Disposiciones Testamentarias;</w:t>
            </w:r>
          </w:p>
          <w:p w14:paraId="4727F34A" w14:textId="77777777" w:rsidR="003F5B13" w:rsidRPr="003F5B13" w:rsidRDefault="003F5B13" w:rsidP="006F1AB6">
            <w:pPr>
              <w:ind w:left="720"/>
              <w:contextualSpacing/>
              <w:jc w:val="left"/>
              <w:rPr>
                <w:rFonts w:eastAsia="Arial" w:cs="Arial"/>
                <w:bCs/>
                <w:color w:val="000000"/>
                <w:sz w:val="20"/>
                <w:lang w:val="es-ES" w:eastAsia="es-MX"/>
              </w:rPr>
            </w:pPr>
          </w:p>
          <w:p w14:paraId="62AD3ED7" w14:textId="77777777" w:rsidR="003F5B13" w:rsidRPr="003F5B13" w:rsidRDefault="003F5B13" w:rsidP="006F1AB6">
            <w:pPr>
              <w:numPr>
                <w:ilvl w:val="0"/>
                <w:numId w:val="37"/>
              </w:numPr>
              <w:spacing w:line="276" w:lineRule="auto"/>
              <w:jc w:val="left"/>
              <w:rPr>
                <w:rFonts w:cs="Arial"/>
                <w:bCs/>
                <w:color w:val="000000"/>
                <w:sz w:val="20"/>
                <w:lang w:eastAsia="es-MX"/>
              </w:rPr>
            </w:pPr>
            <w:r w:rsidRPr="003F5B13">
              <w:rPr>
                <w:rFonts w:eastAsia="Arial" w:cs="Arial"/>
                <w:bCs/>
                <w:color w:val="000000"/>
                <w:sz w:val="20"/>
                <w:lang w:val="es-ES" w:eastAsia="es-MX"/>
              </w:rPr>
              <w:t>Testamentos Ológrafos;</w:t>
            </w:r>
          </w:p>
          <w:p w14:paraId="2B509998" w14:textId="77777777" w:rsidR="003F5B13" w:rsidRPr="003F5B13" w:rsidRDefault="003F5B13" w:rsidP="006F1AB6">
            <w:pPr>
              <w:ind w:left="720"/>
              <w:contextualSpacing/>
              <w:jc w:val="left"/>
              <w:rPr>
                <w:rFonts w:eastAsia="Arial" w:cs="Arial"/>
                <w:bCs/>
                <w:color w:val="000000"/>
                <w:sz w:val="20"/>
                <w:lang w:val="es-ES" w:eastAsia="es-MX"/>
              </w:rPr>
            </w:pPr>
          </w:p>
          <w:p w14:paraId="4E212DBD" w14:textId="77777777" w:rsidR="003F5B13" w:rsidRPr="003F5B13" w:rsidRDefault="003F5B13" w:rsidP="006F1AB6">
            <w:pPr>
              <w:numPr>
                <w:ilvl w:val="0"/>
                <w:numId w:val="37"/>
              </w:numPr>
              <w:spacing w:line="276" w:lineRule="auto"/>
              <w:jc w:val="left"/>
              <w:rPr>
                <w:rFonts w:cs="Arial"/>
                <w:bCs/>
                <w:color w:val="000000"/>
                <w:sz w:val="20"/>
                <w:lang w:eastAsia="es-MX"/>
              </w:rPr>
            </w:pPr>
            <w:r w:rsidRPr="003F5B13">
              <w:rPr>
                <w:rFonts w:eastAsia="Arial" w:cs="Arial"/>
                <w:bCs/>
                <w:color w:val="000000"/>
                <w:sz w:val="20"/>
                <w:lang w:val="es-ES" w:eastAsia="es-MX"/>
              </w:rPr>
              <w:t>Expedición de Testimonios;</w:t>
            </w:r>
          </w:p>
          <w:p w14:paraId="69E49D79" w14:textId="77777777" w:rsidR="003F5B13" w:rsidRPr="003F5B13" w:rsidRDefault="003F5B13" w:rsidP="006F1AB6">
            <w:pPr>
              <w:ind w:left="720"/>
              <w:contextualSpacing/>
              <w:jc w:val="left"/>
              <w:rPr>
                <w:rFonts w:eastAsia="Arial" w:cs="Arial"/>
                <w:bCs/>
                <w:color w:val="000000"/>
                <w:sz w:val="20"/>
                <w:lang w:val="es-ES" w:eastAsia="es-MX"/>
              </w:rPr>
            </w:pPr>
          </w:p>
          <w:p w14:paraId="027A27CB" w14:textId="77777777" w:rsidR="003F5B13" w:rsidRPr="003F5B13" w:rsidRDefault="003F5B13" w:rsidP="006F1AB6">
            <w:pPr>
              <w:numPr>
                <w:ilvl w:val="0"/>
                <w:numId w:val="37"/>
              </w:numPr>
              <w:spacing w:line="276" w:lineRule="auto"/>
              <w:jc w:val="left"/>
              <w:rPr>
                <w:rFonts w:cs="Arial"/>
                <w:bCs/>
                <w:color w:val="000000"/>
                <w:sz w:val="20"/>
                <w:lang w:eastAsia="es-MX"/>
              </w:rPr>
            </w:pPr>
            <w:r w:rsidRPr="003F5B13">
              <w:rPr>
                <w:rFonts w:eastAsia="Arial" w:cs="Arial"/>
                <w:bCs/>
                <w:color w:val="000000"/>
                <w:sz w:val="20"/>
                <w:lang w:val="es-ES" w:eastAsia="es-MX"/>
              </w:rPr>
              <w:t>Examen de aspirante al ejercicio del notariado; y</w:t>
            </w:r>
          </w:p>
          <w:p w14:paraId="23553B63" w14:textId="77777777" w:rsidR="003F5B13" w:rsidRPr="003F5B13" w:rsidRDefault="003F5B13" w:rsidP="006F1AB6">
            <w:pPr>
              <w:ind w:left="720"/>
              <w:contextualSpacing/>
              <w:jc w:val="left"/>
              <w:rPr>
                <w:rFonts w:eastAsia="Arial" w:cs="Arial"/>
                <w:bCs/>
                <w:color w:val="000000"/>
                <w:sz w:val="20"/>
                <w:lang w:val="es-ES" w:eastAsia="es-MX"/>
              </w:rPr>
            </w:pPr>
          </w:p>
          <w:p w14:paraId="17D417FE" w14:textId="77777777" w:rsidR="003F5B13" w:rsidRPr="003F5B13" w:rsidRDefault="003F5B13" w:rsidP="006F1AB6">
            <w:pPr>
              <w:numPr>
                <w:ilvl w:val="0"/>
                <w:numId w:val="37"/>
              </w:numPr>
              <w:spacing w:line="276" w:lineRule="auto"/>
              <w:ind w:left="923"/>
              <w:jc w:val="left"/>
              <w:rPr>
                <w:rFonts w:cs="Arial"/>
                <w:bCs/>
                <w:color w:val="000000"/>
                <w:sz w:val="20"/>
                <w:lang w:eastAsia="es-MX"/>
              </w:rPr>
            </w:pPr>
            <w:r w:rsidRPr="003F5B13">
              <w:rPr>
                <w:rFonts w:eastAsia="Arial" w:cs="Arial"/>
                <w:bCs/>
                <w:color w:val="000000"/>
                <w:sz w:val="20"/>
                <w:lang w:val="es-ES" w:eastAsia="es-MX"/>
              </w:rPr>
              <w:t>Examen de oposición para la obtención de patente de Notario;</w:t>
            </w:r>
          </w:p>
          <w:p w14:paraId="3EA91948" w14:textId="77777777" w:rsidR="003F5B13" w:rsidRPr="003F5B13" w:rsidRDefault="003F5B13" w:rsidP="006F1AB6">
            <w:pPr>
              <w:spacing w:line="276" w:lineRule="auto"/>
              <w:rPr>
                <w:rFonts w:cs="Arial"/>
                <w:bCs/>
                <w:color w:val="000000"/>
                <w:sz w:val="20"/>
                <w:lang w:eastAsia="es-MX"/>
              </w:rPr>
            </w:pPr>
          </w:p>
        </w:tc>
        <w:tc>
          <w:tcPr>
            <w:tcW w:w="3402" w:type="dxa"/>
            <w:tcBorders>
              <w:top w:val="single" w:sz="4" w:space="0" w:color="auto"/>
              <w:left w:val="nil"/>
              <w:bottom w:val="single" w:sz="8" w:space="0" w:color="auto"/>
              <w:right w:val="single" w:sz="4" w:space="0" w:color="auto"/>
            </w:tcBorders>
            <w:vAlign w:val="center"/>
            <w:hideMark/>
          </w:tcPr>
          <w:p w14:paraId="783BA6DC" w14:textId="77777777" w:rsidR="003F5B13" w:rsidRPr="003F5B13" w:rsidRDefault="003F5B13" w:rsidP="006F1AB6">
            <w:pPr>
              <w:spacing w:line="276" w:lineRule="auto"/>
              <w:jc w:val="center"/>
              <w:rPr>
                <w:rFonts w:cs="Arial"/>
                <w:bCs/>
                <w:color w:val="000000"/>
                <w:sz w:val="20"/>
                <w:lang w:eastAsia="es-MX"/>
              </w:rPr>
            </w:pPr>
            <w:r w:rsidRPr="003F5B13">
              <w:rPr>
                <w:rFonts w:cs="Arial"/>
                <w:bCs/>
                <w:color w:val="000000"/>
                <w:sz w:val="20"/>
                <w:lang w:eastAsia="es-MX"/>
              </w:rPr>
              <w:lastRenderedPageBreak/>
              <w:t> </w:t>
            </w:r>
          </w:p>
          <w:p w14:paraId="237D3F9C" w14:textId="77777777" w:rsidR="003F5B13" w:rsidRPr="003F5B13" w:rsidRDefault="003F5B13" w:rsidP="006F1AB6">
            <w:pPr>
              <w:spacing w:line="276" w:lineRule="auto"/>
              <w:jc w:val="center"/>
              <w:rPr>
                <w:rFonts w:cs="Arial"/>
                <w:bCs/>
                <w:color w:val="000000"/>
                <w:sz w:val="20"/>
                <w:lang w:eastAsia="es-MX"/>
              </w:rPr>
            </w:pPr>
          </w:p>
          <w:p w14:paraId="16FDF68D" w14:textId="77777777" w:rsidR="003F5B13" w:rsidRPr="003F5B13" w:rsidRDefault="003F5B13" w:rsidP="006F1AB6">
            <w:pPr>
              <w:spacing w:line="276" w:lineRule="auto"/>
              <w:jc w:val="center"/>
              <w:rPr>
                <w:rFonts w:cs="Arial"/>
                <w:bCs/>
                <w:color w:val="000000"/>
                <w:sz w:val="20"/>
                <w:lang w:eastAsia="es-MX"/>
              </w:rPr>
            </w:pPr>
          </w:p>
          <w:p w14:paraId="27E83F83" w14:textId="77777777" w:rsidR="003F5B13" w:rsidRPr="003F5B13" w:rsidRDefault="003F5B13" w:rsidP="006F1AB6">
            <w:pPr>
              <w:spacing w:line="276" w:lineRule="auto"/>
              <w:jc w:val="center"/>
              <w:rPr>
                <w:rFonts w:cs="Arial"/>
                <w:bCs/>
                <w:color w:val="000000"/>
                <w:sz w:val="20"/>
                <w:lang w:eastAsia="es-MX"/>
              </w:rPr>
            </w:pPr>
          </w:p>
          <w:p w14:paraId="13D95896" w14:textId="77777777" w:rsidR="003F5B13" w:rsidRPr="003F5B13" w:rsidRDefault="003F5B13" w:rsidP="006F1AB6">
            <w:pPr>
              <w:spacing w:line="276" w:lineRule="auto"/>
              <w:jc w:val="center"/>
              <w:rPr>
                <w:rFonts w:cs="Arial"/>
                <w:bCs/>
                <w:color w:val="000000"/>
                <w:sz w:val="20"/>
                <w:lang w:eastAsia="es-MX"/>
              </w:rPr>
            </w:pPr>
          </w:p>
          <w:p w14:paraId="14283DB9" w14:textId="77777777" w:rsidR="003F5B13" w:rsidRPr="003F5B13" w:rsidRDefault="003F5B13" w:rsidP="006F1AB6">
            <w:pPr>
              <w:spacing w:line="276" w:lineRule="auto"/>
              <w:jc w:val="center"/>
              <w:rPr>
                <w:rFonts w:cs="Arial"/>
                <w:bCs/>
                <w:color w:val="000000"/>
                <w:sz w:val="20"/>
                <w:lang w:eastAsia="es-MX"/>
              </w:rPr>
            </w:pPr>
          </w:p>
          <w:p w14:paraId="66D4A3C4" w14:textId="77777777" w:rsidR="003F5B13" w:rsidRPr="003F5B13" w:rsidRDefault="003F5B13" w:rsidP="006F1AB6">
            <w:pPr>
              <w:spacing w:line="276" w:lineRule="auto"/>
              <w:jc w:val="center"/>
              <w:rPr>
                <w:rFonts w:cs="Arial"/>
                <w:bCs/>
                <w:color w:val="000000"/>
                <w:sz w:val="20"/>
                <w:lang w:eastAsia="es-MX"/>
              </w:rPr>
            </w:pPr>
            <w:r w:rsidRPr="003F5B13">
              <w:rPr>
                <w:rFonts w:cs="Arial"/>
                <w:bCs/>
                <w:color w:val="000000"/>
                <w:sz w:val="20"/>
                <w:lang w:eastAsia="es-MX"/>
              </w:rPr>
              <w:t>3</w:t>
            </w:r>
          </w:p>
          <w:p w14:paraId="069B93F0" w14:textId="77777777" w:rsidR="003F5B13" w:rsidRPr="003F5B13" w:rsidRDefault="003F5B13" w:rsidP="006F1AB6">
            <w:pPr>
              <w:spacing w:line="276" w:lineRule="auto"/>
              <w:jc w:val="center"/>
              <w:rPr>
                <w:rFonts w:cs="Arial"/>
                <w:bCs/>
                <w:color w:val="000000"/>
                <w:sz w:val="20"/>
                <w:lang w:eastAsia="es-MX"/>
              </w:rPr>
            </w:pPr>
          </w:p>
          <w:p w14:paraId="198709B9" w14:textId="77777777" w:rsidR="003F5B13" w:rsidRPr="003F5B13" w:rsidRDefault="003F5B13" w:rsidP="006F1AB6">
            <w:pPr>
              <w:spacing w:line="276" w:lineRule="auto"/>
              <w:jc w:val="center"/>
              <w:rPr>
                <w:rFonts w:cs="Arial"/>
                <w:bCs/>
                <w:color w:val="000000"/>
                <w:sz w:val="20"/>
                <w:lang w:eastAsia="es-MX"/>
              </w:rPr>
            </w:pPr>
          </w:p>
          <w:p w14:paraId="6C8CC623" w14:textId="77777777" w:rsidR="003F5B13" w:rsidRPr="003F5B13" w:rsidRDefault="003F5B13" w:rsidP="006F1AB6">
            <w:pPr>
              <w:spacing w:line="276" w:lineRule="auto"/>
              <w:jc w:val="center"/>
              <w:rPr>
                <w:rFonts w:cs="Arial"/>
                <w:bCs/>
                <w:color w:val="000000"/>
                <w:sz w:val="20"/>
                <w:lang w:eastAsia="es-MX"/>
              </w:rPr>
            </w:pPr>
            <w:r w:rsidRPr="003F5B13">
              <w:rPr>
                <w:rFonts w:cs="Arial"/>
                <w:bCs/>
                <w:color w:val="000000"/>
                <w:sz w:val="20"/>
                <w:lang w:eastAsia="es-MX"/>
              </w:rPr>
              <w:t>3</w:t>
            </w:r>
          </w:p>
          <w:p w14:paraId="6F9A14F0" w14:textId="77777777" w:rsidR="003F5B13" w:rsidRPr="003F5B13" w:rsidRDefault="003F5B13" w:rsidP="006F1AB6">
            <w:pPr>
              <w:spacing w:line="276" w:lineRule="auto"/>
              <w:jc w:val="center"/>
              <w:rPr>
                <w:rFonts w:cs="Arial"/>
                <w:bCs/>
                <w:color w:val="000000"/>
                <w:sz w:val="20"/>
                <w:lang w:eastAsia="es-MX"/>
              </w:rPr>
            </w:pPr>
          </w:p>
          <w:p w14:paraId="05222E82" w14:textId="77777777" w:rsidR="003F5B13" w:rsidRPr="003F5B13" w:rsidRDefault="003F5B13" w:rsidP="006F1AB6">
            <w:pPr>
              <w:spacing w:line="276" w:lineRule="auto"/>
              <w:jc w:val="center"/>
              <w:rPr>
                <w:rFonts w:cs="Arial"/>
                <w:bCs/>
                <w:color w:val="000000"/>
                <w:sz w:val="20"/>
                <w:lang w:eastAsia="es-MX"/>
              </w:rPr>
            </w:pPr>
          </w:p>
          <w:p w14:paraId="0B5ED353" w14:textId="77777777" w:rsidR="003F5B13" w:rsidRPr="003F5B13" w:rsidRDefault="003F5B13" w:rsidP="006F1AB6">
            <w:pPr>
              <w:spacing w:line="276" w:lineRule="auto"/>
              <w:jc w:val="center"/>
              <w:rPr>
                <w:rFonts w:cs="Arial"/>
                <w:bCs/>
                <w:color w:val="000000"/>
                <w:sz w:val="20"/>
                <w:lang w:eastAsia="es-MX"/>
              </w:rPr>
            </w:pPr>
          </w:p>
          <w:p w14:paraId="4FDDBD11" w14:textId="77777777" w:rsidR="003F5B13" w:rsidRPr="003F5B13" w:rsidRDefault="003F5B13" w:rsidP="006F1AB6">
            <w:pPr>
              <w:spacing w:line="276" w:lineRule="auto"/>
              <w:jc w:val="center"/>
              <w:rPr>
                <w:rFonts w:cs="Arial"/>
                <w:bCs/>
                <w:color w:val="000000"/>
                <w:sz w:val="20"/>
                <w:lang w:eastAsia="es-MX"/>
              </w:rPr>
            </w:pPr>
            <w:r w:rsidRPr="003F5B13">
              <w:rPr>
                <w:rFonts w:cs="Arial"/>
                <w:bCs/>
                <w:color w:val="000000"/>
                <w:sz w:val="20"/>
                <w:lang w:eastAsia="es-MX"/>
              </w:rPr>
              <w:t>3</w:t>
            </w:r>
          </w:p>
          <w:p w14:paraId="08AB0B92" w14:textId="77777777" w:rsidR="003F5B13" w:rsidRPr="003F5B13" w:rsidRDefault="003F5B13" w:rsidP="006F1AB6">
            <w:pPr>
              <w:spacing w:line="276" w:lineRule="auto"/>
              <w:jc w:val="center"/>
              <w:rPr>
                <w:rFonts w:cs="Arial"/>
                <w:bCs/>
                <w:color w:val="000000"/>
                <w:sz w:val="20"/>
                <w:lang w:eastAsia="es-MX"/>
              </w:rPr>
            </w:pPr>
          </w:p>
          <w:p w14:paraId="24E7A413" w14:textId="77777777" w:rsidR="003F5B13" w:rsidRPr="003F5B13" w:rsidRDefault="003F5B13" w:rsidP="006F1AB6">
            <w:pPr>
              <w:spacing w:line="276" w:lineRule="auto"/>
              <w:jc w:val="center"/>
              <w:rPr>
                <w:rFonts w:cs="Arial"/>
                <w:bCs/>
                <w:color w:val="000000"/>
                <w:sz w:val="20"/>
                <w:lang w:eastAsia="es-MX"/>
              </w:rPr>
            </w:pPr>
            <w:r w:rsidRPr="003F5B13">
              <w:rPr>
                <w:rFonts w:cs="Arial"/>
                <w:bCs/>
                <w:color w:val="000000"/>
                <w:sz w:val="20"/>
                <w:lang w:eastAsia="es-MX"/>
              </w:rPr>
              <w:t>7</w:t>
            </w:r>
          </w:p>
          <w:p w14:paraId="658E440B" w14:textId="77777777" w:rsidR="003F5B13" w:rsidRPr="003F5B13" w:rsidRDefault="003F5B13" w:rsidP="006F1AB6">
            <w:pPr>
              <w:spacing w:line="276" w:lineRule="auto"/>
              <w:jc w:val="center"/>
              <w:rPr>
                <w:rFonts w:cs="Arial"/>
                <w:bCs/>
                <w:color w:val="000000"/>
                <w:sz w:val="20"/>
                <w:lang w:eastAsia="es-MX"/>
              </w:rPr>
            </w:pPr>
          </w:p>
          <w:p w14:paraId="1DD53D5A" w14:textId="77777777" w:rsidR="003F5B13" w:rsidRPr="003F5B13" w:rsidRDefault="003F5B13" w:rsidP="006F1AB6">
            <w:pPr>
              <w:spacing w:line="276" w:lineRule="auto"/>
              <w:jc w:val="center"/>
              <w:rPr>
                <w:rFonts w:cs="Arial"/>
                <w:bCs/>
                <w:color w:val="000000"/>
                <w:sz w:val="20"/>
                <w:lang w:eastAsia="es-MX"/>
              </w:rPr>
            </w:pPr>
            <w:r w:rsidRPr="003F5B13">
              <w:rPr>
                <w:rFonts w:cs="Arial"/>
                <w:bCs/>
                <w:color w:val="000000"/>
                <w:sz w:val="20"/>
                <w:lang w:eastAsia="es-MX"/>
              </w:rPr>
              <w:t>18</w:t>
            </w:r>
          </w:p>
          <w:p w14:paraId="189F79FE" w14:textId="77777777" w:rsidR="003F5B13" w:rsidRPr="003F5B13" w:rsidRDefault="003F5B13" w:rsidP="006F1AB6">
            <w:pPr>
              <w:spacing w:line="276" w:lineRule="auto"/>
              <w:jc w:val="center"/>
              <w:rPr>
                <w:rFonts w:cs="Arial"/>
                <w:bCs/>
                <w:color w:val="000000"/>
                <w:sz w:val="20"/>
                <w:lang w:eastAsia="es-MX"/>
              </w:rPr>
            </w:pPr>
          </w:p>
          <w:p w14:paraId="3917C603" w14:textId="77777777" w:rsidR="003F5B13" w:rsidRPr="003F5B13" w:rsidRDefault="003F5B13" w:rsidP="006F1AB6">
            <w:pPr>
              <w:spacing w:line="276" w:lineRule="auto"/>
              <w:jc w:val="center"/>
              <w:rPr>
                <w:rFonts w:cs="Arial"/>
                <w:bCs/>
                <w:color w:val="000000"/>
                <w:sz w:val="20"/>
                <w:lang w:eastAsia="es-MX"/>
              </w:rPr>
            </w:pPr>
            <w:r w:rsidRPr="003F5B13">
              <w:rPr>
                <w:rFonts w:cs="Arial"/>
                <w:bCs/>
                <w:color w:val="000000"/>
                <w:sz w:val="20"/>
                <w:lang w:eastAsia="es-MX"/>
              </w:rPr>
              <w:t>178</w:t>
            </w:r>
          </w:p>
          <w:p w14:paraId="60143888" w14:textId="77777777" w:rsidR="003F5B13" w:rsidRPr="003F5B13" w:rsidRDefault="003F5B13" w:rsidP="006F1AB6">
            <w:pPr>
              <w:spacing w:line="276" w:lineRule="auto"/>
              <w:jc w:val="center"/>
              <w:rPr>
                <w:rFonts w:cs="Arial"/>
                <w:bCs/>
                <w:color w:val="000000"/>
                <w:sz w:val="20"/>
                <w:lang w:eastAsia="es-MX"/>
              </w:rPr>
            </w:pPr>
          </w:p>
          <w:p w14:paraId="02C99246" w14:textId="77777777" w:rsidR="003F5B13" w:rsidRPr="003F5B13" w:rsidRDefault="003F5B13" w:rsidP="006F1AB6">
            <w:pPr>
              <w:spacing w:line="276" w:lineRule="auto"/>
              <w:jc w:val="center"/>
              <w:rPr>
                <w:rFonts w:cs="Arial"/>
                <w:bCs/>
                <w:color w:val="000000"/>
                <w:sz w:val="20"/>
                <w:lang w:eastAsia="es-MX"/>
              </w:rPr>
            </w:pPr>
          </w:p>
          <w:p w14:paraId="09FD4B3E" w14:textId="77777777" w:rsidR="003F5B13" w:rsidRPr="003F5B13" w:rsidRDefault="003F5B13" w:rsidP="006F1AB6">
            <w:pPr>
              <w:spacing w:line="276" w:lineRule="auto"/>
              <w:jc w:val="center"/>
              <w:rPr>
                <w:rFonts w:cs="Arial"/>
                <w:bCs/>
                <w:color w:val="000000"/>
                <w:sz w:val="20"/>
                <w:lang w:eastAsia="es-MX"/>
              </w:rPr>
            </w:pPr>
            <w:r w:rsidRPr="003F5B13">
              <w:rPr>
                <w:rFonts w:cs="Arial"/>
                <w:bCs/>
                <w:color w:val="000000"/>
                <w:sz w:val="20"/>
                <w:lang w:eastAsia="es-MX"/>
              </w:rPr>
              <w:t>356</w:t>
            </w:r>
          </w:p>
          <w:p w14:paraId="553C4BC3" w14:textId="77777777" w:rsidR="003F5B13" w:rsidRPr="003F5B13" w:rsidRDefault="003F5B13" w:rsidP="006F1AB6">
            <w:pPr>
              <w:spacing w:line="276" w:lineRule="auto"/>
              <w:jc w:val="center"/>
              <w:rPr>
                <w:rFonts w:cs="Arial"/>
                <w:bCs/>
                <w:color w:val="000000"/>
                <w:sz w:val="20"/>
                <w:lang w:eastAsia="es-MX"/>
              </w:rPr>
            </w:pPr>
          </w:p>
        </w:tc>
      </w:tr>
      <w:tr w:rsidR="003F5B13" w:rsidRPr="003F5B13" w14:paraId="685D0904" w14:textId="77777777" w:rsidTr="006F1AB6">
        <w:trPr>
          <w:trHeight w:val="620"/>
        </w:trPr>
        <w:tc>
          <w:tcPr>
            <w:tcW w:w="4253" w:type="dxa"/>
            <w:vMerge w:val="restart"/>
            <w:tcBorders>
              <w:top w:val="single" w:sz="8" w:space="0" w:color="auto"/>
              <w:left w:val="single" w:sz="4" w:space="0" w:color="auto"/>
              <w:right w:val="single" w:sz="4" w:space="0" w:color="auto"/>
            </w:tcBorders>
            <w:vAlign w:val="center"/>
            <w:hideMark/>
          </w:tcPr>
          <w:p w14:paraId="1DCB0A9F" w14:textId="77777777" w:rsidR="003F5B13" w:rsidRPr="003F5B13" w:rsidRDefault="003F5B13" w:rsidP="006F1AB6">
            <w:pPr>
              <w:spacing w:line="276" w:lineRule="auto"/>
              <w:rPr>
                <w:rFonts w:cs="Arial"/>
                <w:bCs/>
                <w:color w:val="000000"/>
                <w:sz w:val="20"/>
                <w:lang w:eastAsia="es-MX"/>
              </w:rPr>
            </w:pPr>
            <w:r w:rsidRPr="003F5B13">
              <w:rPr>
                <w:rFonts w:cs="Arial"/>
                <w:bCs/>
                <w:color w:val="000000"/>
                <w:sz w:val="20"/>
                <w:lang w:eastAsia="es-MX"/>
              </w:rPr>
              <w:lastRenderedPageBreak/>
              <w:t>X. Registro administrativo:</w:t>
            </w:r>
          </w:p>
          <w:p w14:paraId="11633FCB" w14:textId="77777777" w:rsidR="003F5B13" w:rsidRPr="003F5B13" w:rsidRDefault="003F5B13" w:rsidP="006F1AB6">
            <w:pPr>
              <w:spacing w:line="276" w:lineRule="auto"/>
              <w:rPr>
                <w:rFonts w:cs="Arial"/>
                <w:bCs/>
                <w:color w:val="000000"/>
                <w:sz w:val="20"/>
                <w:lang w:eastAsia="es-MX"/>
              </w:rPr>
            </w:pPr>
          </w:p>
          <w:p w14:paraId="279313E8" w14:textId="77777777" w:rsidR="003F5B13" w:rsidRPr="003F5B13" w:rsidRDefault="003F5B13" w:rsidP="006F1AB6">
            <w:pPr>
              <w:numPr>
                <w:ilvl w:val="0"/>
                <w:numId w:val="38"/>
              </w:numPr>
              <w:spacing w:line="276" w:lineRule="auto"/>
              <w:jc w:val="left"/>
              <w:rPr>
                <w:rFonts w:cs="Arial"/>
                <w:bCs/>
                <w:color w:val="000000"/>
                <w:sz w:val="20"/>
                <w:lang w:eastAsia="es-MX"/>
              </w:rPr>
            </w:pPr>
            <w:r w:rsidRPr="003F5B13">
              <w:rPr>
                <w:rFonts w:cs="Arial"/>
                <w:bCs/>
                <w:color w:val="000000"/>
                <w:sz w:val="20"/>
                <w:lang w:eastAsia="es-MX"/>
              </w:rPr>
              <w:t>De avisos notariales; y</w:t>
            </w:r>
          </w:p>
          <w:p w14:paraId="506F77DB" w14:textId="77777777" w:rsidR="003F5B13" w:rsidRPr="003F5B13" w:rsidRDefault="003F5B13" w:rsidP="006F1AB6">
            <w:pPr>
              <w:spacing w:line="276" w:lineRule="auto"/>
              <w:ind w:left="720"/>
              <w:rPr>
                <w:rFonts w:cs="Arial"/>
                <w:bCs/>
                <w:color w:val="000000"/>
                <w:sz w:val="20"/>
                <w:lang w:eastAsia="es-MX"/>
              </w:rPr>
            </w:pPr>
          </w:p>
          <w:p w14:paraId="5F55FED3" w14:textId="77777777" w:rsidR="003F5B13" w:rsidRPr="003F5B13" w:rsidRDefault="003F5B13" w:rsidP="006F1AB6">
            <w:pPr>
              <w:numPr>
                <w:ilvl w:val="0"/>
                <w:numId w:val="38"/>
              </w:numPr>
              <w:spacing w:line="276" w:lineRule="auto"/>
              <w:jc w:val="left"/>
              <w:rPr>
                <w:rFonts w:cs="Arial"/>
                <w:bCs/>
                <w:color w:val="000000"/>
                <w:sz w:val="20"/>
                <w:lang w:eastAsia="es-MX"/>
              </w:rPr>
            </w:pPr>
            <w:r w:rsidRPr="003F5B13">
              <w:rPr>
                <w:rFonts w:cs="Arial"/>
                <w:bCs/>
                <w:color w:val="000000"/>
                <w:sz w:val="20"/>
                <w:lang w:eastAsia="es-MX"/>
              </w:rPr>
              <w:t>De poderes en escrito privado o carta poder;</w:t>
            </w:r>
          </w:p>
          <w:p w14:paraId="011DBE92" w14:textId="77777777" w:rsidR="003F5B13" w:rsidRPr="003F5B13" w:rsidRDefault="003F5B13" w:rsidP="006F1AB6">
            <w:pPr>
              <w:spacing w:line="276" w:lineRule="auto"/>
              <w:rPr>
                <w:rFonts w:cs="Arial"/>
                <w:bCs/>
                <w:color w:val="000000"/>
                <w:sz w:val="20"/>
                <w:lang w:eastAsia="es-MX"/>
              </w:rPr>
            </w:pPr>
          </w:p>
        </w:tc>
        <w:tc>
          <w:tcPr>
            <w:tcW w:w="3402" w:type="dxa"/>
            <w:tcBorders>
              <w:top w:val="single" w:sz="8" w:space="0" w:color="auto"/>
              <w:left w:val="nil"/>
              <w:right w:val="single" w:sz="4" w:space="0" w:color="auto"/>
            </w:tcBorders>
            <w:vAlign w:val="center"/>
            <w:hideMark/>
          </w:tcPr>
          <w:p w14:paraId="6D249950" w14:textId="77777777" w:rsidR="003F5B13" w:rsidRPr="003F5B13" w:rsidRDefault="003F5B13" w:rsidP="006F1AB6">
            <w:pPr>
              <w:spacing w:line="276" w:lineRule="auto"/>
              <w:jc w:val="center"/>
              <w:rPr>
                <w:rFonts w:cs="Arial"/>
                <w:bCs/>
                <w:color w:val="000000"/>
                <w:sz w:val="20"/>
                <w:lang w:eastAsia="es-MX"/>
              </w:rPr>
            </w:pPr>
          </w:p>
          <w:p w14:paraId="301A8DB2" w14:textId="77777777" w:rsidR="003F5B13" w:rsidRPr="003F5B13" w:rsidRDefault="003F5B13" w:rsidP="006F1AB6">
            <w:pPr>
              <w:spacing w:line="276" w:lineRule="auto"/>
              <w:jc w:val="center"/>
              <w:rPr>
                <w:rFonts w:cs="Arial"/>
                <w:bCs/>
                <w:color w:val="000000"/>
                <w:sz w:val="20"/>
                <w:lang w:eastAsia="es-MX"/>
              </w:rPr>
            </w:pPr>
            <w:r w:rsidRPr="003F5B13">
              <w:rPr>
                <w:rFonts w:cs="Arial"/>
                <w:bCs/>
                <w:color w:val="000000"/>
                <w:sz w:val="20"/>
                <w:lang w:eastAsia="es-MX"/>
              </w:rPr>
              <w:t> </w:t>
            </w:r>
          </w:p>
          <w:p w14:paraId="05BABFCF" w14:textId="77777777" w:rsidR="003F5B13" w:rsidRPr="003F5B13" w:rsidRDefault="003F5B13" w:rsidP="006F1AB6">
            <w:pPr>
              <w:spacing w:line="276" w:lineRule="auto"/>
              <w:jc w:val="center"/>
              <w:rPr>
                <w:rFonts w:cs="Arial"/>
                <w:bCs/>
                <w:color w:val="000000"/>
                <w:sz w:val="20"/>
                <w:lang w:eastAsia="es-MX"/>
              </w:rPr>
            </w:pPr>
            <w:r w:rsidRPr="003F5B13">
              <w:rPr>
                <w:rFonts w:cs="Arial"/>
                <w:bCs/>
                <w:color w:val="000000"/>
                <w:sz w:val="20"/>
                <w:lang w:eastAsia="es-MX"/>
              </w:rPr>
              <w:t>1</w:t>
            </w:r>
          </w:p>
        </w:tc>
      </w:tr>
      <w:tr w:rsidR="003F5B13" w:rsidRPr="003F5B13" w14:paraId="53FAEB7D" w14:textId="77777777" w:rsidTr="006F1AB6">
        <w:trPr>
          <w:trHeight w:val="300"/>
        </w:trPr>
        <w:tc>
          <w:tcPr>
            <w:tcW w:w="4253" w:type="dxa"/>
            <w:vMerge/>
            <w:tcBorders>
              <w:left w:val="single" w:sz="4" w:space="0" w:color="auto"/>
              <w:bottom w:val="single" w:sz="4" w:space="0" w:color="auto"/>
              <w:right w:val="single" w:sz="4" w:space="0" w:color="auto"/>
            </w:tcBorders>
            <w:vAlign w:val="center"/>
            <w:hideMark/>
          </w:tcPr>
          <w:p w14:paraId="542FCDB9" w14:textId="77777777" w:rsidR="003F5B13" w:rsidRPr="003F5B13" w:rsidRDefault="003F5B13" w:rsidP="006F1AB6">
            <w:pPr>
              <w:spacing w:line="276" w:lineRule="auto"/>
              <w:rPr>
                <w:rFonts w:cs="Arial"/>
                <w:bCs/>
                <w:color w:val="000000"/>
                <w:sz w:val="20"/>
                <w:lang w:eastAsia="es-MX"/>
              </w:rPr>
            </w:pPr>
          </w:p>
        </w:tc>
        <w:tc>
          <w:tcPr>
            <w:tcW w:w="3402" w:type="dxa"/>
            <w:tcBorders>
              <w:top w:val="nil"/>
              <w:left w:val="nil"/>
              <w:bottom w:val="single" w:sz="4" w:space="0" w:color="auto"/>
              <w:right w:val="single" w:sz="4" w:space="0" w:color="auto"/>
            </w:tcBorders>
            <w:vAlign w:val="center"/>
            <w:hideMark/>
          </w:tcPr>
          <w:p w14:paraId="48F401EE" w14:textId="77777777" w:rsidR="003F5B13" w:rsidRPr="003F5B13" w:rsidRDefault="003F5B13" w:rsidP="006F1AB6">
            <w:pPr>
              <w:spacing w:line="276" w:lineRule="auto"/>
              <w:jc w:val="center"/>
              <w:rPr>
                <w:rFonts w:cs="Arial"/>
                <w:bCs/>
                <w:color w:val="000000"/>
                <w:sz w:val="20"/>
                <w:lang w:eastAsia="es-MX"/>
              </w:rPr>
            </w:pPr>
            <w:r w:rsidRPr="003F5B13">
              <w:rPr>
                <w:rFonts w:cs="Arial"/>
                <w:bCs/>
                <w:color w:val="000000"/>
                <w:sz w:val="20"/>
                <w:lang w:eastAsia="es-MX"/>
              </w:rPr>
              <w:t>1</w:t>
            </w:r>
          </w:p>
        </w:tc>
      </w:tr>
      <w:tr w:rsidR="003F5B13" w:rsidRPr="003F5B13" w14:paraId="2E5EA3BF" w14:textId="77777777" w:rsidTr="006F1AB6">
        <w:trPr>
          <w:trHeight w:val="499"/>
        </w:trPr>
        <w:tc>
          <w:tcPr>
            <w:tcW w:w="4253" w:type="dxa"/>
            <w:tcBorders>
              <w:top w:val="nil"/>
              <w:left w:val="single" w:sz="4" w:space="0" w:color="auto"/>
              <w:bottom w:val="single" w:sz="4" w:space="0" w:color="auto"/>
              <w:right w:val="single" w:sz="4" w:space="0" w:color="auto"/>
            </w:tcBorders>
            <w:vAlign w:val="center"/>
          </w:tcPr>
          <w:p w14:paraId="5C29070E" w14:textId="77777777" w:rsidR="003F5B13" w:rsidRPr="003F5B13" w:rsidRDefault="003F5B13" w:rsidP="006F1AB6">
            <w:pPr>
              <w:spacing w:line="276" w:lineRule="auto"/>
              <w:rPr>
                <w:rFonts w:cs="Arial"/>
                <w:bCs/>
                <w:color w:val="000000"/>
                <w:sz w:val="20"/>
                <w:lang w:eastAsia="es-MX"/>
              </w:rPr>
            </w:pPr>
            <w:r w:rsidRPr="003F5B13">
              <w:rPr>
                <w:rFonts w:cs="Arial"/>
                <w:bCs/>
                <w:color w:val="000000"/>
                <w:sz w:val="20"/>
                <w:lang w:eastAsia="es-MX"/>
              </w:rPr>
              <w:t>XI. Oficio de opinión para la realización de carreras de caballos, peleas de gallos y palenques;</w:t>
            </w:r>
          </w:p>
          <w:p w14:paraId="2D008C76" w14:textId="77777777" w:rsidR="003F5B13" w:rsidRPr="003F5B13" w:rsidRDefault="003F5B13" w:rsidP="006F1AB6">
            <w:pPr>
              <w:spacing w:line="276" w:lineRule="auto"/>
              <w:rPr>
                <w:rFonts w:cs="Arial"/>
                <w:bCs/>
                <w:color w:val="000000"/>
                <w:sz w:val="20"/>
                <w:lang w:eastAsia="es-MX"/>
              </w:rPr>
            </w:pPr>
          </w:p>
        </w:tc>
        <w:tc>
          <w:tcPr>
            <w:tcW w:w="3402" w:type="dxa"/>
            <w:tcBorders>
              <w:top w:val="nil"/>
              <w:left w:val="single" w:sz="4" w:space="0" w:color="auto"/>
              <w:bottom w:val="single" w:sz="4" w:space="0" w:color="auto"/>
              <w:right w:val="single" w:sz="4" w:space="0" w:color="auto"/>
            </w:tcBorders>
            <w:vAlign w:val="center"/>
          </w:tcPr>
          <w:p w14:paraId="091965AF" w14:textId="77777777" w:rsidR="003F5B13" w:rsidRPr="003F5B13" w:rsidRDefault="003F5B13" w:rsidP="006F1AB6">
            <w:pPr>
              <w:spacing w:line="276" w:lineRule="auto"/>
              <w:jc w:val="center"/>
              <w:rPr>
                <w:rFonts w:cs="Arial"/>
                <w:bCs/>
                <w:color w:val="000000"/>
                <w:sz w:val="20"/>
                <w:lang w:eastAsia="es-MX"/>
              </w:rPr>
            </w:pPr>
            <w:r w:rsidRPr="003F5B13">
              <w:rPr>
                <w:rFonts w:cs="Arial"/>
                <w:bCs/>
                <w:color w:val="000000"/>
                <w:sz w:val="20"/>
                <w:lang w:eastAsia="es-MX"/>
              </w:rPr>
              <w:t>30</w:t>
            </w:r>
          </w:p>
        </w:tc>
      </w:tr>
      <w:tr w:rsidR="003F5B13" w:rsidRPr="003F5B13" w14:paraId="1D237FC6" w14:textId="77777777" w:rsidTr="006F1AB6">
        <w:trPr>
          <w:trHeight w:val="499"/>
        </w:trPr>
        <w:tc>
          <w:tcPr>
            <w:tcW w:w="4253" w:type="dxa"/>
            <w:vMerge w:val="restart"/>
            <w:tcBorders>
              <w:top w:val="nil"/>
              <w:left w:val="single" w:sz="4" w:space="0" w:color="auto"/>
              <w:bottom w:val="single" w:sz="4" w:space="0" w:color="auto"/>
              <w:right w:val="single" w:sz="4" w:space="0" w:color="auto"/>
            </w:tcBorders>
            <w:vAlign w:val="center"/>
            <w:hideMark/>
          </w:tcPr>
          <w:p w14:paraId="7FBCA090" w14:textId="77777777" w:rsidR="003F5B13" w:rsidRPr="003F5B13" w:rsidRDefault="003F5B13" w:rsidP="006F1AB6">
            <w:pPr>
              <w:spacing w:line="276" w:lineRule="auto"/>
              <w:rPr>
                <w:rFonts w:cs="Arial"/>
                <w:bCs/>
                <w:sz w:val="20"/>
              </w:rPr>
            </w:pPr>
            <w:r w:rsidRPr="003F5B13">
              <w:rPr>
                <w:rFonts w:cs="Arial"/>
                <w:bCs/>
                <w:color w:val="000000"/>
                <w:sz w:val="20"/>
                <w:lang w:eastAsia="es-MX"/>
              </w:rPr>
              <w:t xml:space="preserve">XII. </w:t>
            </w:r>
            <w:r w:rsidRPr="003F5B13">
              <w:rPr>
                <w:rFonts w:cs="Arial"/>
                <w:bCs/>
                <w:sz w:val="20"/>
              </w:rPr>
              <w:t>Oficio de opinión de cumplimiento, conforme al artículo 60 BIS, del Código Fiscal del Estado de Durango;</w:t>
            </w:r>
          </w:p>
          <w:p w14:paraId="0268ADC6" w14:textId="77777777" w:rsidR="003F5B13" w:rsidRPr="003F5B13" w:rsidRDefault="003F5B13" w:rsidP="006F1AB6">
            <w:pPr>
              <w:spacing w:line="276" w:lineRule="auto"/>
              <w:rPr>
                <w:rFonts w:cs="Arial"/>
                <w:bCs/>
                <w:color w:val="000000"/>
                <w:sz w:val="20"/>
                <w:lang w:eastAsia="es-MX"/>
              </w:rPr>
            </w:pPr>
          </w:p>
        </w:tc>
        <w:tc>
          <w:tcPr>
            <w:tcW w:w="3402" w:type="dxa"/>
            <w:vMerge w:val="restart"/>
            <w:tcBorders>
              <w:top w:val="nil"/>
              <w:left w:val="single" w:sz="4" w:space="0" w:color="auto"/>
              <w:bottom w:val="single" w:sz="4" w:space="0" w:color="auto"/>
              <w:right w:val="single" w:sz="4" w:space="0" w:color="auto"/>
            </w:tcBorders>
            <w:vAlign w:val="center"/>
            <w:hideMark/>
          </w:tcPr>
          <w:p w14:paraId="04DF4958" w14:textId="77777777" w:rsidR="003F5B13" w:rsidRPr="003F5B13" w:rsidRDefault="003F5B13" w:rsidP="006F1AB6">
            <w:pPr>
              <w:spacing w:line="276" w:lineRule="auto"/>
              <w:jc w:val="center"/>
              <w:rPr>
                <w:rFonts w:cs="Arial"/>
                <w:bCs/>
                <w:color w:val="000000"/>
                <w:sz w:val="20"/>
                <w:lang w:eastAsia="es-MX"/>
              </w:rPr>
            </w:pPr>
            <w:r w:rsidRPr="003F5B13">
              <w:rPr>
                <w:rFonts w:cs="Arial"/>
                <w:bCs/>
                <w:color w:val="000000"/>
                <w:sz w:val="20"/>
                <w:lang w:eastAsia="es-MX"/>
              </w:rPr>
              <w:t>3</w:t>
            </w:r>
          </w:p>
          <w:p w14:paraId="050D623B" w14:textId="77777777" w:rsidR="003F5B13" w:rsidRPr="003F5B13" w:rsidRDefault="003F5B13" w:rsidP="006F1AB6">
            <w:pPr>
              <w:spacing w:line="276" w:lineRule="auto"/>
              <w:jc w:val="center"/>
              <w:rPr>
                <w:rFonts w:cs="Arial"/>
                <w:bCs/>
                <w:color w:val="000000"/>
                <w:sz w:val="20"/>
                <w:lang w:eastAsia="es-MX"/>
              </w:rPr>
            </w:pPr>
          </w:p>
          <w:p w14:paraId="6D7E30D0" w14:textId="77777777" w:rsidR="003F5B13" w:rsidRPr="003F5B13" w:rsidRDefault="003F5B13" w:rsidP="006F1AB6">
            <w:pPr>
              <w:spacing w:line="276" w:lineRule="auto"/>
              <w:jc w:val="center"/>
              <w:rPr>
                <w:rFonts w:cs="Arial"/>
                <w:bCs/>
                <w:color w:val="000000"/>
                <w:sz w:val="20"/>
                <w:lang w:eastAsia="es-MX"/>
              </w:rPr>
            </w:pPr>
          </w:p>
        </w:tc>
      </w:tr>
      <w:tr w:rsidR="003F5B13" w:rsidRPr="003F5B13" w14:paraId="79A4A60D" w14:textId="77777777" w:rsidTr="006F1AB6">
        <w:trPr>
          <w:trHeight w:val="499"/>
        </w:trPr>
        <w:tc>
          <w:tcPr>
            <w:tcW w:w="4253" w:type="dxa"/>
            <w:vMerge/>
            <w:tcBorders>
              <w:top w:val="nil"/>
              <w:left w:val="single" w:sz="4" w:space="0" w:color="auto"/>
              <w:bottom w:val="single" w:sz="4" w:space="0" w:color="auto"/>
              <w:right w:val="single" w:sz="4" w:space="0" w:color="auto"/>
            </w:tcBorders>
            <w:vAlign w:val="center"/>
            <w:hideMark/>
          </w:tcPr>
          <w:p w14:paraId="75E98433" w14:textId="77777777" w:rsidR="003F5B13" w:rsidRPr="003F5B13" w:rsidRDefault="003F5B13" w:rsidP="006F1AB6">
            <w:pPr>
              <w:spacing w:line="276" w:lineRule="auto"/>
              <w:jc w:val="left"/>
              <w:rPr>
                <w:rFonts w:cs="Arial"/>
                <w:bCs/>
                <w:color w:val="000000"/>
                <w:sz w:val="20"/>
                <w:lang w:eastAsia="es-MX"/>
              </w:rPr>
            </w:pPr>
          </w:p>
        </w:tc>
        <w:tc>
          <w:tcPr>
            <w:tcW w:w="3402" w:type="dxa"/>
            <w:vMerge/>
            <w:tcBorders>
              <w:top w:val="nil"/>
              <w:left w:val="single" w:sz="4" w:space="0" w:color="auto"/>
              <w:bottom w:val="single" w:sz="4" w:space="0" w:color="auto"/>
              <w:right w:val="single" w:sz="4" w:space="0" w:color="auto"/>
            </w:tcBorders>
            <w:vAlign w:val="center"/>
            <w:hideMark/>
          </w:tcPr>
          <w:p w14:paraId="1A819E5A" w14:textId="77777777" w:rsidR="003F5B13" w:rsidRPr="003F5B13" w:rsidRDefault="003F5B13" w:rsidP="006F1AB6">
            <w:pPr>
              <w:spacing w:line="276" w:lineRule="auto"/>
              <w:jc w:val="left"/>
              <w:rPr>
                <w:rFonts w:cs="Arial"/>
                <w:bCs/>
                <w:color w:val="000000"/>
                <w:sz w:val="20"/>
                <w:lang w:eastAsia="es-MX"/>
              </w:rPr>
            </w:pPr>
          </w:p>
        </w:tc>
      </w:tr>
      <w:tr w:rsidR="003F5B13" w:rsidRPr="003F5B13" w14:paraId="5D32B530" w14:textId="77777777" w:rsidTr="006F1AB6">
        <w:trPr>
          <w:trHeight w:val="499"/>
        </w:trPr>
        <w:tc>
          <w:tcPr>
            <w:tcW w:w="4253" w:type="dxa"/>
            <w:vMerge/>
            <w:tcBorders>
              <w:top w:val="nil"/>
              <w:left w:val="single" w:sz="4" w:space="0" w:color="auto"/>
              <w:bottom w:val="single" w:sz="4" w:space="0" w:color="auto"/>
              <w:right w:val="single" w:sz="4" w:space="0" w:color="auto"/>
            </w:tcBorders>
            <w:vAlign w:val="center"/>
            <w:hideMark/>
          </w:tcPr>
          <w:p w14:paraId="3C834C3D" w14:textId="77777777" w:rsidR="003F5B13" w:rsidRPr="003F5B13" w:rsidRDefault="003F5B13" w:rsidP="006F1AB6">
            <w:pPr>
              <w:spacing w:line="276" w:lineRule="auto"/>
              <w:jc w:val="left"/>
              <w:rPr>
                <w:rFonts w:cs="Arial"/>
                <w:bCs/>
                <w:color w:val="000000"/>
                <w:sz w:val="20"/>
                <w:lang w:eastAsia="es-MX"/>
              </w:rPr>
            </w:pPr>
          </w:p>
        </w:tc>
        <w:tc>
          <w:tcPr>
            <w:tcW w:w="3402" w:type="dxa"/>
            <w:vMerge/>
            <w:tcBorders>
              <w:top w:val="nil"/>
              <w:left w:val="single" w:sz="4" w:space="0" w:color="auto"/>
              <w:bottom w:val="single" w:sz="4" w:space="0" w:color="auto"/>
              <w:right w:val="single" w:sz="4" w:space="0" w:color="auto"/>
            </w:tcBorders>
            <w:vAlign w:val="center"/>
            <w:hideMark/>
          </w:tcPr>
          <w:p w14:paraId="1410A265" w14:textId="77777777" w:rsidR="003F5B13" w:rsidRPr="003F5B13" w:rsidRDefault="003F5B13" w:rsidP="006F1AB6">
            <w:pPr>
              <w:spacing w:line="276" w:lineRule="auto"/>
              <w:jc w:val="left"/>
              <w:rPr>
                <w:rFonts w:cs="Arial"/>
                <w:bCs/>
                <w:color w:val="000000"/>
                <w:sz w:val="20"/>
                <w:lang w:eastAsia="es-MX"/>
              </w:rPr>
            </w:pPr>
          </w:p>
        </w:tc>
      </w:tr>
      <w:tr w:rsidR="003F5B13" w:rsidRPr="003F5B13" w14:paraId="75AE76DE" w14:textId="77777777" w:rsidTr="006F1AB6">
        <w:trPr>
          <w:trHeight w:val="499"/>
        </w:trPr>
        <w:tc>
          <w:tcPr>
            <w:tcW w:w="4253" w:type="dxa"/>
            <w:vMerge w:val="restart"/>
            <w:tcBorders>
              <w:top w:val="nil"/>
              <w:left w:val="single" w:sz="4" w:space="0" w:color="auto"/>
              <w:bottom w:val="single" w:sz="4" w:space="0" w:color="auto"/>
              <w:right w:val="single" w:sz="4" w:space="0" w:color="auto"/>
            </w:tcBorders>
            <w:vAlign w:val="center"/>
            <w:hideMark/>
          </w:tcPr>
          <w:p w14:paraId="7D5DCAA0" w14:textId="77777777" w:rsidR="003F5B13" w:rsidRPr="003F5B13" w:rsidRDefault="003F5B13" w:rsidP="006F1AB6">
            <w:pPr>
              <w:spacing w:line="276" w:lineRule="auto"/>
              <w:rPr>
                <w:rFonts w:cs="Arial"/>
                <w:bCs/>
                <w:color w:val="000000"/>
                <w:sz w:val="20"/>
                <w:lang w:eastAsia="es-MX"/>
              </w:rPr>
            </w:pPr>
            <w:r w:rsidRPr="003F5B13">
              <w:rPr>
                <w:rFonts w:cs="Arial"/>
                <w:bCs/>
                <w:color w:val="000000"/>
                <w:sz w:val="20"/>
                <w:lang w:eastAsia="es-MX"/>
              </w:rPr>
              <w:t>XIII. Oficio de opinión para la realización de rifas y sorteos;</w:t>
            </w:r>
          </w:p>
          <w:p w14:paraId="12335450" w14:textId="77777777" w:rsidR="003F5B13" w:rsidRPr="003F5B13" w:rsidRDefault="003F5B13" w:rsidP="006F1AB6">
            <w:pPr>
              <w:spacing w:line="276" w:lineRule="auto"/>
              <w:rPr>
                <w:rFonts w:cs="Arial"/>
                <w:bCs/>
                <w:color w:val="000000"/>
                <w:sz w:val="20"/>
                <w:lang w:eastAsia="es-MX"/>
              </w:rPr>
            </w:pPr>
          </w:p>
        </w:tc>
        <w:tc>
          <w:tcPr>
            <w:tcW w:w="3402" w:type="dxa"/>
            <w:vMerge w:val="restart"/>
            <w:tcBorders>
              <w:top w:val="nil"/>
              <w:left w:val="single" w:sz="4" w:space="0" w:color="auto"/>
              <w:bottom w:val="single" w:sz="4" w:space="0" w:color="auto"/>
              <w:right w:val="single" w:sz="4" w:space="0" w:color="auto"/>
            </w:tcBorders>
            <w:vAlign w:val="center"/>
            <w:hideMark/>
          </w:tcPr>
          <w:p w14:paraId="56364206" w14:textId="77777777" w:rsidR="003F5B13" w:rsidRPr="003F5B13" w:rsidRDefault="003F5B13" w:rsidP="006F1AB6">
            <w:pPr>
              <w:spacing w:line="276" w:lineRule="auto"/>
              <w:jc w:val="center"/>
              <w:rPr>
                <w:rFonts w:cs="Arial"/>
                <w:bCs/>
                <w:color w:val="000000"/>
                <w:sz w:val="20"/>
                <w:lang w:eastAsia="es-MX"/>
              </w:rPr>
            </w:pPr>
            <w:r w:rsidRPr="003F5B13">
              <w:rPr>
                <w:rFonts w:cs="Arial"/>
                <w:bCs/>
                <w:color w:val="000000"/>
                <w:sz w:val="20"/>
                <w:lang w:eastAsia="es-MX"/>
              </w:rPr>
              <w:t>15</w:t>
            </w:r>
          </w:p>
          <w:p w14:paraId="7A8FCC86" w14:textId="77777777" w:rsidR="003F5B13" w:rsidRPr="003F5B13" w:rsidRDefault="003F5B13" w:rsidP="006F1AB6">
            <w:pPr>
              <w:spacing w:line="276" w:lineRule="auto"/>
              <w:jc w:val="center"/>
              <w:rPr>
                <w:rFonts w:cs="Arial"/>
                <w:bCs/>
                <w:color w:val="000000"/>
                <w:sz w:val="20"/>
                <w:lang w:eastAsia="es-MX"/>
              </w:rPr>
            </w:pPr>
          </w:p>
          <w:p w14:paraId="79A6238B" w14:textId="77777777" w:rsidR="003F5B13" w:rsidRPr="003F5B13" w:rsidRDefault="003F5B13" w:rsidP="006F1AB6">
            <w:pPr>
              <w:spacing w:line="276" w:lineRule="auto"/>
              <w:jc w:val="center"/>
              <w:rPr>
                <w:rFonts w:cs="Arial"/>
                <w:bCs/>
                <w:color w:val="000000"/>
                <w:sz w:val="20"/>
                <w:lang w:eastAsia="es-MX"/>
              </w:rPr>
            </w:pPr>
          </w:p>
        </w:tc>
      </w:tr>
      <w:tr w:rsidR="003F5B13" w:rsidRPr="003F5B13" w14:paraId="61ACFF7D" w14:textId="77777777" w:rsidTr="006F1AB6">
        <w:trPr>
          <w:trHeight w:val="499"/>
        </w:trPr>
        <w:tc>
          <w:tcPr>
            <w:tcW w:w="4253" w:type="dxa"/>
            <w:vMerge/>
            <w:tcBorders>
              <w:top w:val="nil"/>
              <w:left w:val="single" w:sz="4" w:space="0" w:color="auto"/>
              <w:bottom w:val="single" w:sz="4" w:space="0" w:color="auto"/>
              <w:right w:val="single" w:sz="4" w:space="0" w:color="auto"/>
            </w:tcBorders>
            <w:vAlign w:val="center"/>
            <w:hideMark/>
          </w:tcPr>
          <w:p w14:paraId="411307BA" w14:textId="77777777" w:rsidR="003F5B13" w:rsidRPr="003F5B13" w:rsidRDefault="003F5B13" w:rsidP="006F1AB6">
            <w:pPr>
              <w:spacing w:line="276" w:lineRule="auto"/>
              <w:jc w:val="left"/>
              <w:rPr>
                <w:rFonts w:cs="Arial"/>
                <w:bCs/>
                <w:color w:val="000000"/>
                <w:sz w:val="20"/>
                <w:lang w:eastAsia="es-MX"/>
              </w:rPr>
            </w:pPr>
          </w:p>
        </w:tc>
        <w:tc>
          <w:tcPr>
            <w:tcW w:w="3402" w:type="dxa"/>
            <w:vMerge/>
            <w:tcBorders>
              <w:top w:val="nil"/>
              <w:left w:val="single" w:sz="4" w:space="0" w:color="auto"/>
              <w:bottom w:val="single" w:sz="4" w:space="0" w:color="auto"/>
              <w:right w:val="single" w:sz="4" w:space="0" w:color="auto"/>
            </w:tcBorders>
            <w:vAlign w:val="center"/>
            <w:hideMark/>
          </w:tcPr>
          <w:p w14:paraId="121C45C3" w14:textId="77777777" w:rsidR="003F5B13" w:rsidRPr="003F5B13" w:rsidRDefault="003F5B13" w:rsidP="006F1AB6">
            <w:pPr>
              <w:spacing w:line="276" w:lineRule="auto"/>
              <w:jc w:val="left"/>
              <w:rPr>
                <w:rFonts w:cs="Arial"/>
                <w:bCs/>
                <w:color w:val="000000"/>
                <w:sz w:val="20"/>
                <w:lang w:eastAsia="es-MX"/>
              </w:rPr>
            </w:pPr>
          </w:p>
        </w:tc>
      </w:tr>
      <w:tr w:rsidR="003F5B13" w:rsidRPr="003F5B13" w14:paraId="462D8948" w14:textId="77777777" w:rsidTr="006F1AB6">
        <w:trPr>
          <w:trHeight w:val="300"/>
        </w:trPr>
        <w:tc>
          <w:tcPr>
            <w:tcW w:w="4253" w:type="dxa"/>
            <w:tcBorders>
              <w:top w:val="nil"/>
              <w:left w:val="single" w:sz="4" w:space="0" w:color="auto"/>
              <w:bottom w:val="single" w:sz="4" w:space="0" w:color="auto"/>
              <w:right w:val="single" w:sz="4" w:space="0" w:color="auto"/>
            </w:tcBorders>
            <w:vAlign w:val="center"/>
            <w:hideMark/>
          </w:tcPr>
          <w:p w14:paraId="44D23A59" w14:textId="77777777" w:rsidR="003F5B13" w:rsidRPr="003F5B13" w:rsidRDefault="003F5B13" w:rsidP="006F1AB6">
            <w:pPr>
              <w:spacing w:line="276" w:lineRule="auto"/>
              <w:rPr>
                <w:rFonts w:cs="Arial"/>
                <w:bCs/>
                <w:color w:val="000000"/>
                <w:sz w:val="20"/>
                <w:lang w:eastAsia="es-MX"/>
              </w:rPr>
            </w:pPr>
            <w:r w:rsidRPr="003F5B13">
              <w:rPr>
                <w:rFonts w:cs="Arial"/>
                <w:bCs/>
                <w:color w:val="000000"/>
                <w:sz w:val="20"/>
                <w:lang w:eastAsia="es-MX"/>
              </w:rPr>
              <w:t>XIV. Apostillamiento de documentos;</w:t>
            </w:r>
          </w:p>
          <w:p w14:paraId="50153D4D" w14:textId="77777777" w:rsidR="003F5B13" w:rsidRPr="003F5B13" w:rsidRDefault="003F5B13" w:rsidP="006F1AB6">
            <w:pPr>
              <w:spacing w:line="276" w:lineRule="auto"/>
              <w:rPr>
                <w:rFonts w:cs="Arial"/>
                <w:bCs/>
                <w:color w:val="000000"/>
                <w:sz w:val="20"/>
                <w:lang w:eastAsia="es-MX"/>
              </w:rPr>
            </w:pPr>
          </w:p>
        </w:tc>
        <w:tc>
          <w:tcPr>
            <w:tcW w:w="3402" w:type="dxa"/>
            <w:tcBorders>
              <w:top w:val="nil"/>
              <w:left w:val="nil"/>
              <w:bottom w:val="single" w:sz="4" w:space="0" w:color="auto"/>
              <w:right w:val="single" w:sz="4" w:space="0" w:color="auto"/>
            </w:tcBorders>
            <w:vAlign w:val="center"/>
            <w:hideMark/>
          </w:tcPr>
          <w:p w14:paraId="59DD8C10" w14:textId="77777777" w:rsidR="003F5B13" w:rsidRPr="003F5B13" w:rsidRDefault="003F5B13" w:rsidP="006F1AB6">
            <w:pPr>
              <w:spacing w:line="276" w:lineRule="auto"/>
              <w:jc w:val="center"/>
              <w:rPr>
                <w:rFonts w:cs="Arial"/>
                <w:bCs/>
                <w:color w:val="000000"/>
                <w:sz w:val="20"/>
                <w:lang w:eastAsia="es-MX"/>
              </w:rPr>
            </w:pPr>
            <w:r w:rsidRPr="003F5B13">
              <w:rPr>
                <w:rFonts w:cs="Arial"/>
                <w:bCs/>
                <w:color w:val="000000"/>
                <w:sz w:val="20"/>
                <w:lang w:eastAsia="es-MX"/>
              </w:rPr>
              <w:t>2</w:t>
            </w:r>
          </w:p>
          <w:p w14:paraId="23531A88" w14:textId="77777777" w:rsidR="003F5B13" w:rsidRPr="003F5B13" w:rsidRDefault="003F5B13" w:rsidP="006F1AB6">
            <w:pPr>
              <w:spacing w:line="276" w:lineRule="auto"/>
              <w:jc w:val="center"/>
              <w:rPr>
                <w:rFonts w:cs="Arial"/>
                <w:bCs/>
                <w:color w:val="000000"/>
                <w:sz w:val="20"/>
                <w:lang w:eastAsia="es-MX"/>
              </w:rPr>
            </w:pPr>
          </w:p>
        </w:tc>
      </w:tr>
      <w:tr w:rsidR="003F5B13" w:rsidRPr="003F5B13" w14:paraId="11E1B922" w14:textId="77777777" w:rsidTr="006F1AB6">
        <w:trPr>
          <w:trHeight w:val="499"/>
        </w:trPr>
        <w:tc>
          <w:tcPr>
            <w:tcW w:w="4253" w:type="dxa"/>
            <w:vMerge w:val="restart"/>
            <w:tcBorders>
              <w:top w:val="nil"/>
              <w:left w:val="single" w:sz="4" w:space="0" w:color="auto"/>
              <w:bottom w:val="single" w:sz="4" w:space="0" w:color="auto"/>
              <w:right w:val="single" w:sz="4" w:space="0" w:color="auto"/>
            </w:tcBorders>
            <w:vAlign w:val="center"/>
            <w:hideMark/>
          </w:tcPr>
          <w:p w14:paraId="5BF859A2" w14:textId="77777777" w:rsidR="003F5B13" w:rsidRPr="003F5B13" w:rsidRDefault="003F5B13" w:rsidP="006F1AB6">
            <w:pPr>
              <w:spacing w:line="276" w:lineRule="auto"/>
              <w:rPr>
                <w:rFonts w:cs="Arial"/>
                <w:bCs/>
                <w:color w:val="000000"/>
                <w:sz w:val="20"/>
                <w:lang w:eastAsia="es-MX"/>
              </w:rPr>
            </w:pPr>
            <w:r w:rsidRPr="003F5B13">
              <w:rPr>
                <w:rFonts w:cs="Arial"/>
                <w:bCs/>
                <w:color w:val="000000"/>
                <w:sz w:val="20"/>
                <w:lang w:eastAsia="es-MX"/>
              </w:rPr>
              <w:lastRenderedPageBreak/>
              <w:t>XV. Inscripción o refrendo en el Padrón de Proveedores;</w:t>
            </w:r>
          </w:p>
          <w:p w14:paraId="61938AD2" w14:textId="77777777" w:rsidR="003F5B13" w:rsidRPr="003F5B13" w:rsidRDefault="003F5B13" w:rsidP="006F1AB6">
            <w:pPr>
              <w:spacing w:line="276" w:lineRule="auto"/>
              <w:rPr>
                <w:rFonts w:cs="Arial"/>
                <w:bCs/>
                <w:color w:val="000000"/>
                <w:sz w:val="20"/>
                <w:lang w:eastAsia="es-MX"/>
              </w:rPr>
            </w:pPr>
          </w:p>
        </w:tc>
        <w:tc>
          <w:tcPr>
            <w:tcW w:w="3402" w:type="dxa"/>
            <w:vMerge w:val="restart"/>
            <w:tcBorders>
              <w:top w:val="nil"/>
              <w:left w:val="single" w:sz="4" w:space="0" w:color="auto"/>
              <w:bottom w:val="single" w:sz="4" w:space="0" w:color="auto"/>
              <w:right w:val="single" w:sz="4" w:space="0" w:color="auto"/>
            </w:tcBorders>
            <w:vAlign w:val="center"/>
            <w:hideMark/>
          </w:tcPr>
          <w:p w14:paraId="74417480" w14:textId="77777777" w:rsidR="003F5B13" w:rsidRPr="003F5B13" w:rsidRDefault="003F5B13" w:rsidP="006F1AB6">
            <w:pPr>
              <w:spacing w:line="276" w:lineRule="auto"/>
              <w:jc w:val="center"/>
              <w:rPr>
                <w:rFonts w:cs="Arial"/>
                <w:bCs/>
                <w:color w:val="000000"/>
                <w:sz w:val="20"/>
                <w:lang w:eastAsia="es-MX"/>
              </w:rPr>
            </w:pPr>
            <w:r w:rsidRPr="003F5B13">
              <w:rPr>
                <w:rFonts w:cs="Arial"/>
                <w:bCs/>
                <w:color w:val="000000"/>
                <w:sz w:val="20"/>
                <w:lang w:eastAsia="es-MX"/>
              </w:rPr>
              <w:t>17</w:t>
            </w:r>
          </w:p>
          <w:p w14:paraId="0E1F4704" w14:textId="77777777" w:rsidR="003F5B13" w:rsidRPr="003F5B13" w:rsidRDefault="003F5B13" w:rsidP="006F1AB6">
            <w:pPr>
              <w:spacing w:line="276" w:lineRule="auto"/>
              <w:jc w:val="center"/>
              <w:rPr>
                <w:rFonts w:cs="Arial"/>
                <w:bCs/>
                <w:color w:val="000000"/>
                <w:sz w:val="20"/>
                <w:lang w:eastAsia="es-MX"/>
              </w:rPr>
            </w:pPr>
          </w:p>
          <w:p w14:paraId="60F4294F" w14:textId="77777777" w:rsidR="003F5B13" w:rsidRPr="003F5B13" w:rsidRDefault="003F5B13" w:rsidP="006F1AB6">
            <w:pPr>
              <w:spacing w:line="276" w:lineRule="auto"/>
              <w:jc w:val="center"/>
              <w:rPr>
                <w:rFonts w:cs="Arial"/>
                <w:bCs/>
                <w:color w:val="000000"/>
                <w:sz w:val="20"/>
                <w:lang w:eastAsia="es-MX"/>
              </w:rPr>
            </w:pPr>
          </w:p>
        </w:tc>
      </w:tr>
      <w:tr w:rsidR="003F5B13" w:rsidRPr="003F5B13" w14:paraId="43BFC79C" w14:textId="77777777" w:rsidTr="006F1AB6">
        <w:trPr>
          <w:trHeight w:val="499"/>
        </w:trPr>
        <w:tc>
          <w:tcPr>
            <w:tcW w:w="4253" w:type="dxa"/>
            <w:vMerge/>
            <w:tcBorders>
              <w:top w:val="nil"/>
              <w:left w:val="single" w:sz="4" w:space="0" w:color="auto"/>
              <w:bottom w:val="single" w:sz="4" w:space="0" w:color="auto"/>
              <w:right w:val="single" w:sz="4" w:space="0" w:color="auto"/>
            </w:tcBorders>
            <w:vAlign w:val="center"/>
            <w:hideMark/>
          </w:tcPr>
          <w:p w14:paraId="1B880361" w14:textId="77777777" w:rsidR="003F5B13" w:rsidRPr="003F5B13" w:rsidRDefault="003F5B13" w:rsidP="006F1AB6">
            <w:pPr>
              <w:spacing w:line="276" w:lineRule="auto"/>
              <w:jc w:val="left"/>
              <w:rPr>
                <w:rFonts w:cs="Arial"/>
                <w:bCs/>
                <w:color w:val="000000"/>
                <w:sz w:val="20"/>
                <w:lang w:eastAsia="es-MX"/>
              </w:rPr>
            </w:pPr>
          </w:p>
        </w:tc>
        <w:tc>
          <w:tcPr>
            <w:tcW w:w="3402" w:type="dxa"/>
            <w:vMerge/>
            <w:tcBorders>
              <w:top w:val="nil"/>
              <w:left w:val="single" w:sz="4" w:space="0" w:color="auto"/>
              <w:bottom w:val="single" w:sz="4" w:space="0" w:color="auto"/>
              <w:right w:val="single" w:sz="4" w:space="0" w:color="auto"/>
            </w:tcBorders>
            <w:vAlign w:val="center"/>
            <w:hideMark/>
          </w:tcPr>
          <w:p w14:paraId="4BF6524A" w14:textId="77777777" w:rsidR="003F5B13" w:rsidRPr="003F5B13" w:rsidRDefault="003F5B13" w:rsidP="006F1AB6">
            <w:pPr>
              <w:spacing w:line="276" w:lineRule="auto"/>
              <w:jc w:val="left"/>
              <w:rPr>
                <w:rFonts w:cs="Arial"/>
                <w:bCs/>
                <w:color w:val="000000"/>
                <w:sz w:val="20"/>
                <w:lang w:eastAsia="es-MX"/>
              </w:rPr>
            </w:pPr>
          </w:p>
        </w:tc>
      </w:tr>
      <w:tr w:rsidR="003F5B13" w:rsidRPr="003F5B13" w14:paraId="6A6EA22E" w14:textId="77777777" w:rsidTr="006F1AB6">
        <w:trPr>
          <w:trHeight w:val="585"/>
        </w:trPr>
        <w:tc>
          <w:tcPr>
            <w:tcW w:w="4253" w:type="dxa"/>
            <w:tcBorders>
              <w:top w:val="nil"/>
              <w:left w:val="single" w:sz="4" w:space="0" w:color="auto"/>
              <w:bottom w:val="single" w:sz="4" w:space="0" w:color="auto"/>
              <w:right w:val="single" w:sz="4" w:space="0" w:color="auto"/>
            </w:tcBorders>
            <w:vAlign w:val="center"/>
            <w:hideMark/>
          </w:tcPr>
          <w:p w14:paraId="2F5986A3" w14:textId="77777777" w:rsidR="003F5B13" w:rsidRPr="003F5B13" w:rsidRDefault="003F5B13" w:rsidP="006F1AB6">
            <w:pPr>
              <w:spacing w:line="276" w:lineRule="auto"/>
              <w:rPr>
                <w:rFonts w:cs="Arial"/>
                <w:bCs/>
                <w:color w:val="000000"/>
                <w:sz w:val="20"/>
                <w:lang w:eastAsia="es-MX"/>
              </w:rPr>
            </w:pPr>
            <w:r w:rsidRPr="003F5B13">
              <w:rPr>
                <w:rFonts w:cs="Arial"/>
                <w:bCs/>
                <w:color w:val="000000"/>
                <w:sz w:val="20"/>
                <w:lang w:eastAsia="es-MX"/>
              </w:rPr>
              <w:t>XVI. Inscripción o refrendo en el Padrón de Contratistas;</w:t>
            </w:r>
          </w:p>
          <w:p w14:paraId="188EE253" w14:textId="77777777" w:rsidR="003F5B13" w:rsidRPr="003F5B13" w:rsidRDefault="003F5B13" w:rsidP="006F1AB6">
            <w:pPr>
              <w:spacing w:line="276" w:lineRule="auto"/>
              <w:rPr>
                <w:rFonts w:cs="Arial"/>
                <w:bCs/>
                <w:color w:val="000000"/>
                <w:sz w:val="20"/>
                <w:lang w:eastAsia="es-MX"/>
              </w:rPr>
            </w:pPr>
          </w:p>
        </w:tc>
        <w:tc>
          <w:tcPr>
            <w:tcW w:w="3402" w:type="dxa"/>
            <w:tcBorders>
              <w:top w:val="nil"/>
              <w:left w:val="nil"/>
              <w:bottom w:val="single" w:sz="4" w:space="0" w:color="auto"/>
              <w:right w:val="single" w:sz="4" w:space="0" w:color="auto"/>
            </w:tcBorders>
            <w:vAlign w:val="center"/>
            <w:hideMark/>
          </w:tcPr>
          <w:p w14:paraId="3C8D4C17" w14:textId="77777777" w:rsidR="003F5B13" w:rsidRPr="003F5B13" w:rsidRDefault="003F5B13" w:rsidP="006F1AB6">
            <w:pPr>
              <w:spacing w:line="276" w:lineRule="auto"/>
              <w:jc w:val="center"/>
              <w:rPr>
                <w:rFonts w:cs="Arial"/>
                <w:bCs/>
                <w:color w:val="000000"/>
                <w:sz w:val="20"/>
                <w:lang w:eastAsia="es-MX"/>
              </w:rPr>
            </w:pPr>
            <w:r w:rsidRPr="003F5B13">
              <w:rPr>
                <w:rFonts w:cs="Arial"/>
                <w:bCs/>
                <w:color w:val="000000"/>
                <w:sz w:val="20"/>
                <w:lang w:eastAsia="es-MX"/>
              </w:rPr>
              <w:t>17</w:t>
            </w:r>
          </w:p>
          <w:p w14:paraId="13ACE234" w14:textId="77777777" w:rsidR="003F5B13" w:rsidRPr="003F5B13" w:rsidRDefault="003F5B13" w:rsidP="006F1AB6">
            <w:pPr>
              <w:spacing w:line="276" w:lineRule="auto"/>
              <w:jc w:val="left"/>
              <w:rPr>
                <w:rFonts w:cs="Arial"/>
                <w:bCs/>
                <w:color w:val="000000"/>
                <w:sz w:val="20"/>
                <w:lang w:eastAsia="es-MX"/>
              </w:rPr>
            </w:pPr>
          </w:p>
        </w:tc>
      </w:tr>
      <w:tr w:rsidR="003F5B13" w:rsidRPr="003F5B13" w14:paraId="6729E77E" w14:textId="77777777" w:rsidTr="006F1AB6">
        <w:trPr>
          <w:trHeight w:val="585"/>
        </w:trPr>
        <w:tc>
          <w:tcPr>
            <w:tcW w:w="4253" w:type="dxa"/>
            <w:tcBorders>
              <w:top w:val="nil"/>
              <w:left w:val="single" w:sz="4" w:space="0" w:color="auto"/>
              <w:bottom w:val="single" w:sz="4" w:space="0" w:color="auto"/>
              <w:right w:val="single" w:sz="4" w:space="0" w:color="auto"/>
            </w:tcBorders>
            <w:vAlign w:val="center"/>
            <w:hideMark/>
          </w:tcPr>
          <w:p w14:paraId="3150AEE1" w14:textId="77777777" w:rsidR="003F5B13" w:rsidRPr="003F5B13" w:rsidRDefault="003F5B13" w:rsidP="006F1AB6">
            <w:pPr>
              <w:spacing w:line="276" w:lineRule="auto"/>
              <w:rPr>
                <w:rFonts w:cs="Arial"/>
                <w:bCs/>
                <w:color w:val="000000"/>
                <w:sz w:val="20"/>
                <w:lang w:eastAsia="es-MX"/>
              </w:rPr>
            </w:pPr>
            <w:r w:rsidRPr="003F5B13">
              <w:rPr>
                <w:rFonts w:cs="Arial"/>
                <w:bCs/>
                <w:color w:val="000000"/>
                <w:sz w:val="20"/>
                <w:lang w:eastAsia="es-MX"/>
              </w:rPr>
              <w:t>XVII. Cualquier otra constancia que se expida distinta de las mencionadas en este artículo;</w:t>
            </w:r>
          </w:p>
          <w:p w14:paraId="7F51C45A" w14:textId="77777777" w:rsidR="003F5B13" w:rsidRPr="003F5B13" w:rsidRDefault="003F5B13" w:rsidP="006F1AB6">
            <w:pPr>
              <w:spacing w:line="276" w:lineRule="auto"/>
              <w:rPr>
                <w:rFonts w:cs="Arial"/>
                <w:bCs/>
                <w:color w:val="000000"/>
                <w:sz w:val="20"/>
                <w:lang w:eastAsia="es-MX"/>
              </w:rPr>
            </w:pPr>
          </w:p>
        </w:tc>
        <w:tc>
          <w:tcPr>
            <w:tcW w:w="3402" w:type="dxa"/>
            <w:tcBorders>
              <w:top w:val="nil"/>
              <w:left w:val="nil"/>
              <w:bottom w:val="single" w:sz="4" w:space="0" w:color="auto"/>
              <w:right w:val="single" w:sz="4" w:space="0" w:color="auto"/>
            </w:tcBorders>
            <w:vAlign w:val="center"/>
            <w:hideMark/>
          </w:tcPr>
          <w:p w14:paraId="7EE6AFFF" w14:textId="77777777" w:rsidR="003F5B13" w:rsidRPr="003F5B13" w:rsidRDefault="003F5B13" w:rsidP="006F1AB6">
            <w:pPr>
              <w:spacing w:line="276" w:lineRule="auto"/>
              <w:jc w:val="center"/>
              <w:rPr>
                <w:rFonts w:cs="Arial"/>
                <w:bCs/>
                <w:color w:val="000000"/>
                <w:sz w:val="20"/>
                <w:lang w:eastAsia="es-MX"/>
              </w:rPr>
            </w:pPr>
            <w:r w:rsidRPr="003F5B13">
              <w:rPr>
                <w:rFonts w:cs="Arial"/>
                <w:bCs/>
                <w:color w:val="000000"/>
                <w:sz w:val="20"/>
                <w:lang w:eastAsia="es-MX"/>
              </w:rPr>
              <w:t>1</w:t>
            </w:r>
          </w:p>
          <w:p w14:paraId="72FABADA" w14:textId="77777777" w:rsidR="003F5B13" w:rsidRPr="003F5B13" w:rsidRDefault="003F5B13" w:rsidP="006F1AB6">
            <w:pPr>
              <w:spacing w:line="276" w:lineRule="auto"/>
              <w:jc w:val="center"/>
              <w:rPr>
                <w:rFonts w:cs="Arial"/>
                <w:bCs/>
                <w:color w:val="000000"/>
                <w:sz w:val="20"/>
                <w:lang w:eastAsia="es-MX"/>
              </w:rPr>
            </w:pPr>
          </w:p>
          <w:p w14:paraId="17DF28B8" w14:textId="77777777" w:rsidR="003F5B13" w:rsidRPr="003F5B13" w:rsidRDefault="003F5B13" w:rsidP="006F1AB6">
            <w:pPr>
              <w:spacing w:line="276" w:lineRule="auto"/>
              <w:jc w:val="center"/>
              <w:rPr>
                <w:rFonts w:cs="Arial"/>
                <w:bCs/>
                <w:color w:val="000000"/>
                <w:sz w:val="20"/>
                <w:lang w:eastAsia="es-MX"/>
              </w:rPr>
            </w:pPr>
          </w:p>
        </w:tc>
      </w:tr>
      <w:tr w:rsidR="003F5B13" w:rsidRPr="003F5B13" w14:paraId="3BF24798" w14:textId="77777777" w:rsidTr="006F1AB6">
        <w:trPr>
          <w:trHeight w:val="885"/>
        </w:trPr>
        <w:tc>
          <w:tcPr>
            <w:tcW w:w="4253" w:type="dxa"/>
            <w:vMerge w:val="restart"/>
            <w:tcBorders>
              <w:top w:val="nil"/>
              <w:left w:val="single" w:sz="4" w:space="0" w:color="auto"/>
              <w:right w:val="single" w:sz="4" w:space="0" w:color="auto"/>
            </w:tcBorders>
            <w:vAlign w:val="center"/>
            <w:hideMark/>
          </w:tcPr>
          <w:p w14:paraId="4DA2C602" w14:textId="77777777" w:rsidR="003F5B13" w:rsidRPr="003F5B13" w:rsidRDefault="003F5B13" w:rsidP="006F1AB6">
            <w:pPr>
              <w:spacing w:line="276" w:lineRule="auto"/>
              <w:rPr>
                <w:rFonts w:cs="Arial"/>
                <w:bCs/>
                <w:color w:val="000000"/>
                <w:sz w:val="20"/>
                <w:lang w:eastAsia="es-MX"/>
              </w:rPr>
            </w:pPr>
            <w:r w:rsidRPr="003F5B13">
              <w:rPr>
                <w:rFonts w:cs="Arial"/>
                <w:bCs/>
                <w:color w:val="000000"/>
                <w:sz w:val="20"/>
                <w:lang w:eastAsia="es-MX"/>
              </w:rPr>
              <w:t>XVIII. Por las publicaciones que se hagan en el Periódico Oficial del Gobierno del Estado conforme a lo siguiente:</w:t>
            </w:r>
          </w:p>
          <w:p w14:paraId="78931084" w14:textId="77777777" w:rsidR="003F5B13" w:rsidRPr="003F5B13" w:rsidRDefault="003F5B13" w:rsidP="006F1AB6">
            <w:pPr>
              <w:spacing w:line="276" w:lineRule="auto"/>
              <w:rPr>
                <w:rFonts w:cs="Arial"/>
                <w:bCs/>
                <w:color w:val="000000"/>
                <w:sz w:val="20"/>
                <w:lang w:eastAsia="es-MX"/>
              </w:rPr>
            </w:pPr>
          </w:p>
          <w:p w14:paraId="3CED9755" w14:textId="77777777" w:rsidR="003F5B13" w:rsidRPr="003F5B13" w:rsidRDefault="003F5B13" w:rsidP="006F1AB6">
            <w:pPr>
              <w:numPr>
                <w:ilvl w:val="0"/>
                <w:numId w:val="39"/>
              </w:numPr>
              <w:spacing w:line="276" w:lineRule="auto"/>
              <w:jc w:val="left"/>
              <w:rPr>
                <w:rFonts w:cs="Arial"/>
                <w:bCs/>
                <w:color w:val="000000"/>
                <w:sz w:val="20"/>
                <w:lang w:eastAsia="es-MX"/>
              </w:rPr>
            </w:pPr>
            <w:r w:rsidRPr="003F5B13">
              <w:rPr>
                <w:rFonts w:cs="Arial"/>
                <w:bCs/>
                <w:color w:val="000000"/>
                <w:sz w:val="20"/>
                <w:lang w:eastAsia="es-MX"/>
              </w:rPr>
              <w:t xml:space="preserve">Por una plana; </w:t>
            </w:r>
          </w:p>
          <w:p w14:paraId="01D369A1" w14:textId="77777777" w:rsidR="003F5B13" w:rsidRPr="003F5B13" w:rsidRDefault="003F5B13" w:rsidP="006F1AB6">
            <w:pPr>
              <w:spacing w:line="276" w:lineRule="auto"/>
              <w:ind w:left="720"/>
              <w:rPr>
                <w:rFonts w:cs="Arial"/>
                <w:bCs/>
                <w:color w:val="000000"/>
                <w:sz w:val="20"/>
                <w:lang w:eastAsia="es-MX"/>
              </w:rPr>
            </w:pPr>
          </w:p>
          <w:p w14:paraId="2687FF7C" w14:textId="77777777" w:rsidR="003F5B13" w:rsidRPr="003F5B13" w:rsidRDefault="003F5B13" w:rsidP="006F1AB6">
            <w:pPr>
              <w:numPr>
                <w:ilvl w:val="0"/>
                <w:numId w:val="39"/>
              </w:numPr>
              <w:spacing w:line="276" w:lineRule="auto"/>
              <w:jc w:val="left"/>
              <w:rPr>
                <w:rFonts w:cs="Arial"/>
                <w:bCs/>
                <w:color w:val="000000"/>
                <w:sz w:val="20"/>
                <w:lang w:eastAsia="es-MX"/>
              </w:rPr>
            </w:pPr>
            <w:r w:rsidRPr="003F5B13">
              <w:rPr>
                <w:rFonts w:cs="Arial"/>
                <w:bCs/>
                <w:color w:val="000000"/>
                <w:sz w:val="20"/>
                <w:lang w:eastAsia="es-MX"/>
              </w:rPr>
              <w:t>Por media plana; y</w:t>
            </w:r>
          </w:p>
          <w:p w14:paraId="4A610227" w14:textId="77777777" w:rsidR="003F5B13" w:rsidRPr="003F5B13" w:rsidRDefault="003F5B13" w:rsidP="006F1AB6">
            <w:pPr>
              <w:ind w:left="720"/>
              <w:contextualSpacing/>
              <w:jc w:val="left"/>
              <w:rPr>
                <w:rFonts w:cs="Arial"/>
                <w:bCs/>
                <w:color w:val="000000"/>
                <w:sz w:val="20"/>
                <w:lang w:val="es-ES" w:eastAsia="es-MX"/>
              </w:rPr>
            </w:pPr>
          </w:p>
          <w:p w14:paraId="069C754D" w14:textId="77777777" w:rsidR="003F5B13" w:rsidRPr="003F5B13" w:rsidRDefault="003F5B13" w:rsidP="006F1AB6">
            <w:pPr>
              <w:numPr>
                <w:ilvl w:val="0"/>
                <w:numId w:val="39"/>
              </w:numPr>
              <w:spacing w:line="276" w:lineRule="auto"/>
              <w:jc w:val="left"/>
              <w:rPr>
                <w:rFonts w:cs="Arial"/>
                <w:bCs/>
                <w:color w:val="000000"/>
                <w:sz w:val="20"/>
                <w:lang w:eastAsia="es-MX"/>
              </w:rPr>
            </w:pPr>
            <w:r w:rsidRPr="003F5B13">
              <w:rPr>
                <w:rFonts w:cs="Arial"/>
                <w:bCs/>
                <w:color w:val="000000"/>
                <w:sz w:val="20"/>
                <w:lang w:eastAsia="es-MX"/>
              </w:rPr>
              <w:t>Por un cuarto de plana o menos;</w:t>
            </w:r>
          </w:p>
          <w:p w14:paraId="3B4CCA5D" w14:textId="77777777" w:rsidR="003F5B13" w:rsidRPr="003F5B13" w:rsidRDefault="003F5B13" w:rsidP="006F1AB6">
            <w:pPr>
              <w:spacing w:line="276" w:lineRule="auto"/>
              <w:rPr>
                <w:rFonts w:cs="Arial"/>
                <w:bCs/>
                <w:color w:val="000000"/>
                <w:sz w:val="20"/>
                <w:lang w:eastAsia="es-MX"/>
              </w:rPr>
            </w:pPr>
          </w:p>
        </w:tc>
        <w:tc>
          <w:tcPr>
            <w:tcW w:w="3402" w:type="dxa"/>
            <w:tcBorders>
              <w:top w:val="nil"/>
              <w:left w:val="nil"/>
              <w:right w:val="single" w:sz="4" w:space="0" w:color="auto"/>
            </w:tcBorders>
            <w:hideMark/>
          </w:tcPr>
          <w:p w14:paraId="0BFC1EE4" w14:textId="77777777" w:rsidR="003F5B13" w:rsidRPr="003F5B13" w:rsidRDefault="003F5B13" w:rsidP="006F1AB6">
            <w:pPr>
              <w:spacing w:line="276" w:lineRule="auto"/>
              <w:jc w:val="left"/>
              <w:rPr>
                <w:rFonts w:cs="Arial"/>
                <w:bCs/>
                <w:color w:val="000000"/>
                <w:sz w:val="20"/>
                <w:lang w:eastAsia="es-MX"/>
              </w:rPr>
            </w:pPr>
            <w:r w:rsidRPr="003F5B13">
              <w:rPr>
                <w:rFonts w:cs="Arial"/>
                <w:bCs/>
                <w:color w:val="000000"/>
                <w:sz w:val="20"/>
                <w:lang w:eastAsia="es-MX"/>
              </w:rPr>
              <w:t> </w:t>
            </w:r>
          </w:p>
          <w:p w14:paraId="6239C0C8" w14:textId="77777777" w:rsidR="003F5B13" w:rsidRPr="003F5B13" w:rsidRDefault="003F5B13" w:rsidP="006F1AB6">
            <w:pPr>
              <w:spacing w:line="276" w:lineRule="auto"/>
              <w:jc w:val="center"/>
              <w:rPr>
                <w:rFonts w:cs="Arial"/>
                <w:bCs/>
                <w:color w:val="000000"/>
                <w:sz w:val="20"/>
                <w:lang w:eastAsia="es-MX"/>
              </w:rPr>
            </w:pPr>
          </w:p>
          <w:p w14:paraId="5CA59C16" w14:textId="77777777" w:rsidR="003F5B13" w:rsidRPr="003F5B13" w:rsidRDefault="003F5B13" w:rsidP="006F1AB6">
            <w:pPr>
              <w:spacing w:line="276" w:lineRule="auto"/>
              <w:jc w:val="center"/>
              <w:rPr>
                <w:rFonts w:cs="Arial"/>
                <w:bCs/>
                <w:color w:val="000000"/>
                <w:sz w:val="20"/>
                <w:lang w:eastAsia="es-MX"/>
              </w:rPr>
            </w:pPr>
          </w:p>
          <w:p w14:paraId="7FBC31E0" w14:textId="77777777" w:rsidR="006F1AB6" w:rsidRDefault="006F1AB6" w:rsidP="006F1AB6">
            <w:pPr>
              <w:spacing w:line="276" w:lineRule="auto"/>
              <w:jc w:val="center"/>
              <w:rPr>
                <w:rFonts w:cs="Arial"/>
                <w:bCs/>
                <w:color w:val="000000"/>
                <w:sz w:val="20"/>
                <w:lang w:eastAsia="es-MX"/>
              </w:rPr>
            </w:pPr>
          </w:p>
          <w:p w14:paraId="5861D341" w14:textId="7B5179D7" w:rsidR="003F5B13" w:rsidRPr="003F5B13" w:rsidRDefault="003F5B13" w:rsidP="006F1AB6">
            <w:pPr>
              <w:spacing w:line="276" w:lineRule="auto"/>
              <w:jc w:val="center"/>
              <w:rPr>
                <w:rFonts w:cs="Arial"/>
                <w:bCs/>
                <w:color w:val="000000"/>
                <w:sz w:val="20"/>
                <w:lang w:eastAsia="es-MX"/>
              </w:rPr>
            </w:pPr>
            <w:r w:rsidRPr="003F5B13">
              <w:rPr>
                <w:rFonts w:cs="Arial"/>
                <w:bCs/>
                <w:color w:val="000000"/>
                <w:sz w:val="20"/>
                <w:lang w:eastAsia="es-MX"/>
              </w:rPr>
              <w:t>20</w:t>
            </w:r>
          </w:p>
        </w:tc>
      </w:tr>
      <w:tr w:rsidR="003F5B13" w:rsidRPr="003F5B13" w14:paraId="2A10D8FC" w14:textId="77777777" w:rsidTr="006F1AB6">
        <w:trPr>
          <w:trHeight w:val="600"/>
        </w:trPr>
        <w:tc>
          <w:tcPr>
            <w:tcW w:w="4253" w:type="dxa"/>
            <w:vMerge/>
            <w:tcBorders>
              <w:left w:val="single" w:sz="4" w:space="0" w:color="auto"/>
              <w:bottom w:val="single" w:sz="8" w:space="0" w:color="auto"/>
              <w:right w:val="single" w:sz="4" w:space="0" w:color="auto"/>
            </w:tcBorders>
            <w:vAlign w:val="center"/>
            <w:hideMark/>
          </w:tcPr>
          <w:p w14:paraId="58B16A09" w14:textId="77777777" w:rsidR="003F5B13" w:rsidRPr="003F5B13" w:rsidRDefault="003F5B13" w:rsidP="006F1AB6">
            <w:pPr>
              <w:spacing w:line="276" w:lineRule="auto"/>
              <w:rPr>
                <w:rFonts w:cs="Arial"/>
                <w:bCs/>
                <w:color w:val="000000"/>
                <w:sz w:val="20"/>
                <w:lang w:eastAsia="es-MX"/>
              </w:rPr>
            </w:pPr>
          </w:p>
        </w:tc>
        <w:tc>
          <w:tcPr>
            <w:tcW w:w="3402" w:type="dxa"/>
            <w:tcBorders>
              <w:top w:val="nil"/>
              <w:left w:val="nil"/>
              <w:bottom w:val="single" w:sz="8" w:space="0" w:color="auto"/>
              <w:right w:val="single" w:sz="4" w:space="0" w:color="auto"/>
            </w:tcBorders>
            <w:vAlign w:val="center"/>
            <w:hideMark/>
          </w:tcPr>
          <w:p w14:paraId="293DB09D" w14:textId="77777777" w:rsidR="003F5B13" w:rsidRPr="003F5B13" w:rsidRDefault="003F5B13" w:rsidP="006F1AB6">
            <w:pPr>
              <w:spacing w:line="276" w:lineRule="auto"/>
              <w:jc w:val="center"/>
              <w:rPr>
                <w:rFonts w:cs="Arial"/>
                <w:bCs/>
                <w:color w:val="000000"/>
                <w:sz w:val="20"/>
                <w:lang w:eastAsia="es-MX"/>
              </w:rPr>
            </w:pPr>
            <w:r w:rsidRPr="003F5B13">
              <w:rPr>
                <w:rFonts w:cs="Arial"/>
                <w:bCs/>
                <w:color w:val="000000"/>
                <w:sz w:val="20"/>
                <w:lang w:eastAsia="es-MX"/>
              </w:rPr>
              <w:t>11</w:t>
            </w:r>
          </w:p>
          <w:p w14:paraId="3EAD4C9B" w14:textId="77777777" w:rsidR="003F5B13" w:rsidRPr="003F5B13" w:rsidRDefault="003F5B13" w:rsidP="006F1AB6">
            <w:pPr>
              <w:spacing w:line="276" w:lineRule="auto"/>
              <w:jc w:val="center"/>
              <w:rPr>
                <w:rFonts w:cs="Arial"/>
                <w:bCs/>
                <w:color w:val="000000"/>
                <w:sz w:val="20"/>
                <w:lang w:eastAsia="es-MX"/>
              </w:rPr>
            </w:pPr>
          </w:p>
          <w:p w14:paraId="19609A6C" w14:textId="77777777" w:rsidR="003F5B13" w:rsidRPr="003F5B13" w:rsidRDefault="003F5B13" w:rsidP="006F1AB6">
            <w:pPr>
              <w:spacing w:line="276" w:lineRule="auto"/>
              <w:jc w:val="center"/>
              <w:rPr>
                <w:rFonts w:cs="Arial"/>
                <w:bCs/>
                <w:color w:val="000000"/>
                <w:sz w:val="20"/>
                <w:lang w:eastAsia="es-MX"/>
              </w:rPr>
            </w:pPr>
            <w:r w:rsidRPr="003F5B13">
              <w:rPr>
                <w:rFonts w:cs="Arial"/>
                <w:bCs/>
                <w:color w:val="000000"/>
                <w:sz w:val="20"/>
                <w:lang w:eastAsia="es-MX"/>
              </w:rPr>
              <w:t>6</w:t>
            </w:r>
          </w:p>
        </w:tc>
      </w:tr>
      <w:tr w:rsidR="003F5B13" w:rsidRPr="003F5B13" w14:paraId="139F6F2B" w14:textId="77777777" w:rsidTr="006F1AB6">
        <w:trPr>
          <w:trHeight w:val="499"/>
        </w:trPr>
        <w:tc>
          <w:tcPr>
            <w:tcW w:w="4253" w:type="dxa"/>
            <w:vMerge w:val="restart"/>
            <w:tcBorders>
              <w:top w:val="single" w:sz="8" w:space="0" w:color="auto"/>
              <w:left w:val="single" w:sz="4" w:space="0" w:color="auto"/>
              <w:bottom w:val="single" w:sz="4" w:space="0" w:color="auto"/>
              <w:right w:val="single" w:sz="4" w:space="0" w:color="auto"/>
            </w:tcBorders>
            <w:vAlign w:val="center"/>
            <w:hideMark/>
          </w:tcPr>
          <w:p w14:paraId="6360F46A" w14:textId="77777777" w:rsidR="003F5B13" w:rsidRPr="003F5B13" w:rsidRDefault="003F5B13" w:rsidP="006F1AB6">
            <w:pPr>
              <w:spacing w:line="276" w:lineRule="auto"/>
              <w:rPr>
                <w:rFonts w:cs="Arial"/>
                <w:bCs/>
                <w:color w:val="000000"/>
                <w:sz w:val="20"/>
                <w:lang w:eastAsia="es-MX"/>
              </w:rPr>
            </w:pPr>
            <w:r w:rsidRPr="003F5B13">
              <w:rPr>
                <w:rFonts w:cs="Arial"/>
                <w:bCs/>
                <w:color w:val="000000"/>
                <w:sz w:val="20"/>
                <w:lang w:eastAsia="es-MX"/>
              </w:rPr>
              <w:t>XIX. Expedición de constancias de no inhabilitación;</w:t>
            </w:r>
          </w:p>
          <w:p w14:paraId="198D818B" w14:textId="77777777" w:rsidR="003F5B13" w:rsidRPr="003F5B13" w:rsidRDefault="003F5B13" w:rsidP="006F1AB6">
            <w:pPr>
              <w:spacing w:line="276" w:lineRule="auto"/>
              <w:rPr>
                <w:rFonts w:cs="Arial"/>
                <w:bCs/>
                <w:color w:val="000000"/>
                <w:sz w:val="20"/>
                <w:lang w:eastAsia="es-MX"/>
              </w:rPr>
            </w:pPr>
          </w:p>
        </w:tc>
        <w:tc>
          <w:tcPr>
            <w:tcW w:w="3402" w:type="dxa"/>
            <w:vMerge w:val="restart"/>
            <w:tcBorders>
              <w:top w:val="single" w:sz="8" w:space="0" w:color="auto"/>
              <w:left w:val="single" w:sz="4" w:space="0" w:color="auto"/>
              <w:bottom w:val="single" w:sz="4" w:space="0" w:color="auto"/>
              <w:right w:val="single" w:sz="4" w:space="0" w:color="auto"/>
            </w:tcBorders>
            <w:vAlign w:val="center"/>
            <w:hideMark/>
          </w:tcPr>
          <w:p w14:paraId="64AF6EB6" w14:textId="58622E6C" w:rsidR="003F5B13" w:rsidRPr="003F5B13" w:rsidRDefault="006F1AB6" w:rsidP="006F1AB6">
            <w:pPr>
              <w:spacing w:line="276" w:lineRule="auto"/>
              <w:jc w:val="center"/>
              <w:rPr>
                <w:rFonts w:cs="Arial"/>
                <w:bCs/>
                <w:color w:val="000000"/>
                <w:sz w:val="20"/>
                <w:lang w:eastAsia="es-MX"/>
              </w:rPr>
            </w:pPr>
            <w:r>
              <w:rPr>
                <w:rFonts w:cs="Arial"/>
                <w:bCs/>
                <w:color w:val="000000"/>
                <w:sz w:val="20"/>
                <w:lang w:eastAsia="es-MX"/>
              </w:rPr>
              <w:t>3</w:t>
            </w:r>
          </w:p>
          <w:p w14:paraId="39372551" w14:textId="77777777" w:rsidR="003F5B13" w:rsidRPr="003F5B13" w:rsidRDefault="003F5B13" w:rsidP="006F1AB6">
            <w:pPr>
              <w:spacing w:line="276" w:lineRule="auto"/>
              <w:jc w:val="center"/>
              <w:rPr>
                <w:rFonts w:cs="Arial"/>
                <w:bCs/>
                <w:color w:val="000000"/>
                <w:sz w:val="20"/>
                <w:lang w:eastAsia="es-MX"/>
              </w:rPr>
            </w:pPr>
          </w:p>
        </w:tc>
      </w:tr>
      <w:tr w:rsidR="003F5B13" w:rsidRPr="003F5B13" w14:paraId="000F455E" w14:textId="77777777" w:rsidTr="006F1AB6">
        <w:trPr>
          <w:trHeight w:val="499"/>
        </w:trPr>
        <w:tc>
          <w:tcPr>
            <w:tcW w:w="4253" w:type="dxa"/>
            <w:vMerge/>
            <w:tcBorders>
              <w:top w:val="nil"/>
              <w:left w:val="single" w:sz="4" w:space="0" w:color="auto"/>
              <w:bottom w:val="single" w:sz="4" w:space="0" w:color="auto"/>
              <w:right w:val="single" w:sz="4" w:space="0" w:color="auto"/>
            </w:tcBorders>
            <w:vAlign w:val="center"/>
            <w:hideMark/>
          </w:tcPr>
          <w:p w14:paraId="667876D2" w14:textId="77777777" w:rsidR="003F5B13" w:rsidRPr="003F5B13" w:rsidRDefault="003F5B13" w:rsidP="006F1AB6">
            <w:pPr>
              <w:spacing w:line="276" w:lineRule="auto"/>
              <w:jc w:val="left"/>
              <w:rPr>
                <w:rFonts w:cs="Arial"/>
                <w:bCs/>
                <w:color w:val="000000"/>
                <w:sz w:val="20"/>
                <w:lang w:eastAsia="es-MX"/>
              </w:rPr>
            </w:pPr>
          </w:p>
        </w:tc>
        <w:tc>
          <w:tcPr>
            <w:tcW w:w="3402" w:type="dxa"/>
            <w:vMerge/>
            <w:tcBorders>
              <w:top w:val="nil"/>
              <w:left w:val="single" w:sz="4" w:space="0" w:color="auto"/>
              <w:bottom w:val="single" w:sz="4" w:space="0" w:color="auto"/>
              <w:right w:val="single" w:sz="4" w:space="0" w:color="auto"/>
            </w:tcBorders>
            <w:vAlign w:val="center"/>
            <w:hideMark/>
          </w:tcPr>
          <w:p w14:paraId="36734AF4" w14:textId="77777777" w:rsidR="003F5B13" w:rsidRPr="003F5B13" w:rsidRDefault="003F5B13" w:rsidP="006F1AB6">
            <w:pPr>
              <w:spacing w:line="276" w:lineRule="auto"/>
              <w:jc w:val="left"/>
              <w:rPr>
                <w:rFonts w:cs="Arial"/>
                <w:bCs/>
                <w:color w:val="000000"/>
                <w:sz w:val="20"/>
                <w:lang w:eastAsia="es-MX"/>
              </w:rPr>
            </w:pPr>
          </w:p>
        </w:tc>
      </w:tr>
      <w:tr w:rsidR="003F5B13" w:rsidRPr="003F5B13" w14:paraId="437DE62F" w14:textId="77777777" w:rsidTr="006F1AB6">
        <w:trPr>
          <w:trHeight w:val="418"/>
        </w:trPr>
        <w:tc>
          <w:tcPr>
            <w:tcW w:w="4253" w:type="dxa"/>
            <w:tcBorders>
              <w:top w:val="nil"/>
              <w:left w:val="single" w:sz="4" w:space="0" w:color="auto"/>
              <w:bottom w:val="single" w:sz="8" w:space="0" w:color="auto"/>
              <w:right w:val="single" w:sz="4" w:space="0" w:color="auto"/>
            </w:tcBorders>
            <w:vAlign w:val="center"/>
            <w:hideMark/>
          </w:tcPr>
          <w:p w14:paraId="64E4C8A4" w14:textId="77777777" w:rsidR="003F5B13" w:rsidRPr="003F5B13" w:rsidRDefault="003F5B13" w:rsidP="006F1AB6">
            <w:pPr>
              <w:spacing w:line="276" w:lineRule="auto"/>
              <w:rPr>
                <w:rFonts w:cs="Arial"/>
                <w:bCs/>
                <w:color w:val="000000"/>
                <w:sz w:val="20"/>
                <w:lang w:eastAsia="es-MX"/>
              </w:rPr>
            </w:pPr>
            <w:r w:rsidRPr="003F5B13">
              <w:rPr>
                <w:rFonts w:cs="Arial"/>
                <w:bCs/>
                <w:color w:val="000000"/>
                <w:sz w:val="20"/>
                <w:lang w:eastAsia="es-MX"/>
              </w:rPr>
              <w:t>XX. El otorgamiento de permisos para la instalación y funcionamiento, modificación, renovación y cancelación de los establecimientos por la Ley que regula las Casas de Empeño en el Estado de Durango causarán los derechos siguientes:</w:t>
            </w:r>
          </w:p>
          <w:p w14:paraId="37F21CD6" w14:textId="77777777" w:rsidR="003F5B13" w:rsidRPr="003F5B13" w:rsidRDefault="003F5B13" w:rsidP="006F1AB6">
            <w:pPr>
              <w:spacing w:line="276" w:lineRule="auto"/>
              <w:rPr>
                <w:rFonts w:cs="Arial"/>
                <w:bCs/>
                <w:color w:val="000000"/>
                <w:sz w:val="20"/>
                <w:lang w:eastAsia="es-MX"/>
              </w:rPr>
            </w:pPr>
          </w:p>
          <w:p w14:paraId="5E491C60" w14:textId="77777777" w:rsidR="003F5B13" w:rsidRPr="003F5B13" w:rsidRDefault="003F5B13" w:rsidP="006F1AB6">
            <w:pPr>
              <w:numPr>
                <w:ilvl w:val="0"/>
                <w:numId w:val="40"/>
              </w:numPr>
              <w:spacing w:line="276" w:lineRule="auto"/>
              <w:jc w:val="left"/>
              <w:rPr>
                <w:rFonts w:eastAsia="Arial" w:cs="Arial"/>
                <w:bCs/>
                <w:color w:val="000000"/>
                <w:sz w:val="20"/>
                <w:lang w:eastAsia="es-MX"/>
              </w:rPr>
            </w:pPr>
            <w:r w:rsidRPr="003F5B13">
              <w:rPr>
                <w:rFonts w:eastAsia="Arial" w:cs="Arial"/>
                <w:bCs/>
                <w:color w:val="000000"/>
                <w:sz w:val="20"/>
                <w:lang w:eastAsia="es-MX"/>
              </w:rPr>
              <w:t>Por el estudio de viabilidad para su instalación y funcionamiento;</w:t>
            </w:r>
          </w:p>
          <w:p w14:paraId="35D27886" w14:textId="77777777" w:rsidR="003F5B13" w:rsidRPr="003F5B13" w:rsidRDefault="003F5B13" w:rsidP="006F1AB6">
            <w:pPr>
              <w:spacing w:line="276" w:lineRule="auto"/>
              <w:ind w:left="840"/>
              <w:rPr>
                <w:rFonts w:eastAsia="Arial" w:cs="Arial"/>
                <w:bCs/>
                <w:color w:val="000000"/>
                <w:sz w:val="20"/>
                <w:lang w:eastAsia="es-MX"/>
              </w:rPr>
            </w:pPr>
          </w:p>
          <w:p w14:paraId="66668ADD" w14:textId="77777777" w:rsidR="003F5B13" w:rsidRPr="003F5B13" w:rsidRDefault="003F5B13" w:rsidP="006F1AB6">
            <w:pPr>
              <w:numPr>
                <w:ilvl w:val="0"/>
                <w:numId w:val="40"/>
              </w:numPr>
              <w:spacing w:line="276" w:lineRule="auto"/>
              <w:jc w:val="left"/>
              <w:rPr>
                <w:rFonts w:eastAsia="Arial" w:cs="Arial"/>
                <w:bCs/>
                <w:color w:val="000000"/>
                <w:sz w:val="20"/>
                <w:lang w:eastAsia="es-MX"/>
              </w:rPr>
            </w:pPr>
            <w:r w:rsidRPr="003F5B13">
              <w:rPr>
                <w:rFonts w:eastAsia="Arial" w:cs="Arial"/>
                <w:bCs/>
                <w:color w:val="000000"/>
                <w:sz w:val="20"/>
                <w:lang w:eastAsia="es-MX"/>
              </w:rPr>
              <w:t>Por la expedición del permiso para su instalación y funcionamiento;</w:t>
            </w:r>
          </w:p>
          <w:p w14:paraId="06EA267E" w14:textId="77777777" w:rsidR="003F5B13" w:rsidRPr="003F5B13" w:rsidRDefault="003F5B13" w:rsidP="006F1AB6">
            <w:pPr>
              <w:ind w:left="720"/>
              <w:contextualSpacing/>
              <w:jc w:val="left"/>
              <w:rPr>
                <w:rFonts w:eastAsia="Arial" w:cs="Arial"/>
                <w:bCs/>
                <w:color w:val="000000"/>
                <w:sz w:val="20"/>
                <w:lang w:val="es-ES" w:eastAsia="es-MX"/>
              </w:rPr>
            </w:pPr>
          </w:p>
          <w:p w14:paraId="5FD359F5" w14:textId="77777777" w:rsidR="003F5B13" w:rsidRPr="003F5B13" w:rsidRDefault="003F5B13" w:rsidP="006F1AB6">
            <w:pPr>
              <w:numPr>
                <w:ilvl w:val="0"/>
                <w:numId w:val="40"/>
              </w:numPr>
              <w:spacing w:line="276" w:lineRule="auto"/>
              <w:jc w:val="left"/>
              <w:rPr>
                <w:rFonts w:eastAsia="Arial" w:cs="Arial"/>
                <w:bCs/>
                <w:color w:val="000000"/>
                <w:sz w:val="20"/>
                <w:lang w:eastAsia="es-MX"/>
              </w:rPr>
            </w:pPr>
            <w:r w:rsidRPr="003F5B13">
              <w:rPr>
                <w:rFonts w:eastAsia="Arial" w:cs="Arial"/>
                <w:bCs/>
                <w:color w:val="000000"/>
                <w:sz w:val="20"/>
                <w:lang w:eastAsia="es-MX"/>
              </w:rPr>
              <w:t>Por la modificación de permiso;</w:t>
            </w:r>
          </w:p>
          <w:p w14:paraId="4A2EEFF5" w14:textId="77777777" w:rsidR="003F5B13" w:rsidRPr="003F5B13" w:rsidRDefault="003F5B13" w:rsidP="006F1AB6">
            <w:pPr>
              <w:ind w:left="720"/>
              <w:contextualSpacing/>
              <w:jc w:val="left"/>
              <w:rPr>
                <w:rFonts w:eastAsia="Arial" w:cs="Arial"/>
                <w:bCs/>
                <w:color w:val="000000"/>
                <w:sz w:val="20"/>
                <w:lang w:val="es-ES" w:eastAsia="es-MX"/>
              </w:rPr>
            </w:pPr>
          </w:p>
          <w:p w14:paraId="05B86FAF" w14:textId="77777777" w:rsidR="003F5B13" w:rsidRPr="003F5B13" w:rsidRDefault="003F5B13" w:rsidP="006F1AB6">
            <w:pPr>
              <w:numPr>
                <w:ilvl w:val="0"/>
                <w:numId w:val="40"/>
              </w:numPr>
              <w:spacing w:line="276" w:lineRule="auto"/>
              <w:jc w:val="left"/>
              <w:rPr>
                <w:rFonts w:eastAsia="Arial" w:cs="Arial"/>
                <w:bCs/>
                <w:color w:val="000000"/>
                <w:sz w:val="20"/>
                <w:lang w:eastAsia="es-MX"/>
              </w:rPr>
            </w:pPr>
            <w:r w:rsidRPr="003F5B13">
              <w:rPr>
                <w:rFonts w:eastAsia="Arial" w:cs="Arial"/>
                <w:bCs/>
                <w:color w:val="000000"/>
                <w:sz w:val="20"/>
                <w:lang w:eastAsia="es-MX"/>
              </w:rPr>
              <w:t>Por la revalidación anual; y</w:t>
            </w:r>
          </w:p>
          <w:p w14:paraId="0FA152B6" w14:textId="77777777" w:rsidR="003F5B13" w:rsidRPr="003F5B13" w:rsidRDefault="003F5B13" w:rsidP="006F1AB6">
            <w:pPr>
              <w:ind w:left="720"/>
              <w:contextualSpacing/>
              <w:jc w:val="left"/>
              <w:rPr>
                <w:rFonts w:eastAsia="Arial" w:cs="Arial"/>
                <w:bCs/>
                <w:color w:val="000000"/>
                <w:sz w:val="20"/>
                <w:lang w:val="es-ES" w:eastAsia="es-MX"/>
              </w:rPr>
            </w:pPr>
          </w:p>
          <w:p w14:paraId="3AEEC431" w14:textId="77777777" w:rsidR="003F5B13" w:rsidRPr="003F5B13" w:rsidRDefault="003F5B13" w:rsidP="006F1AB6">
            <w:pPr>
              <w:numPr>
                <w:ilvl w:val="0"/>
                <w:numId w:val="40"/>
              </w:numPr>
              <w:spacing w:line="276" w:lineRule="auto"/>
              <w:jc w:val="left"/>
              <w:rPr>
                <w:rFonts w:eastAsia="Arial" w:cs="Arial"/>
                <w:bCs/>
                <w:color w:val="000000"/>
                <w:sz w:val="20"/>
                <w:lang w:eastAsia="es-MX"/>
              </w:rPr>
            </w:pPr>
            <w:r w:rsidRPr="003F5B13">
              <w:rPr>
                <w:rFonts w:eastAsia="Arial" w:cs="Arial"/>
                <w:bCs/>
                <w:color w:val="000000"/>
                <w:sz w:val="20"/>
                <w:lang w:eastAsia="es-MX"/>
              </w:rPr>
              <w:t>Por su cancelación;</w:t>
            </w:r>
          </w:p>
          <w:p w14:paraId="74E96EDA" w14:textId="77777777" w:rsidR="003F5B13" w:rsidRPr="003F5B13" w:rsidRDefault="003F5B13" w:rsidP="006F1AB6">
            <w:pPr>
              <w:spacing w:line="276" w:lineRule="auto"/>
              <w:rPr>
                <w:rFonts w:eastAsia="Arial" w:cs="Arial"/>
                <w:bCs/>
                <w:color w:val="000000"/>
                <w:sz w:val="20"/>
                <w:lang w:eastAsia="es-MX"/>
              </w:rPr>
            </w:pPr>
            <w:r w:rsidRPr="003F5B13">
              <w:rPr>
                <w:rFonts w:eastAsia="Arial" w:cs="Arial"/>
                <w:bCs/>
                <w:color w:val="000000"/>
                <w:sz w:val="20"/>
                <w:lang w:eastAsia="es-MX"/>
              </w:rPr>
              <w:t xml:space="preserve"> </w:t>
            </w:r>
          </w:p>
        </w:tc>
        <w:tc>
          <w:tcPr>
            <w:tcW w:w="3402" w:type="dxa"/>
            <w:tcBorders>
              <w:top w:val="nil"/>
              <w:left w:val="nil"/>
              <w:bottom w:val="single" w:sz="8" w:space="0" w:color="auto"/>
              <w:right w:val="single" w:sz="4" w:space="0" w:color="auto"/>
            </w:tcBorders>
            <w:vAlign w:val="center"/>
            <w:hideMark/>
          </w:tcPr>
          <w:p w14:paraId="3A4EA658" w14:textId="77777777" w:rsidR="003F5B13" w:rsidRPr="003F5B13" w:rsidRDefault="003F5B13" w:rsidP="006F1AB6">
            <w:pPr>
              <w:spacing w:line="276" w:lineRule="auto"/>
              <w:jc w:val="center"/>
              <w:rPr>
                <w:rFonts w:cs="Arial"/>
                <w:bCs/>
                <w:color w:val="000000"/>
                <w:sz w:val="20"/>
                <w:lang w:eastAsia="es-MX"/>
              </w:rPr>
            </w:pPr>
          </w:p>
          <w:p w14:paraId="76504F43" w14:textId="77777777" w:rsidR="003F5B13" w:rsidRPr="003F5B13" w:rsidRDefault="003F5B13" w:rsidP="006F1AB6">
            <w:pPr>
              <w:spacing w:line="276" w:lineRule="auto"/>
              <w:jc w:val="center"/>
              <w:rPr>
                <w:rFonts w:cs="Arial"/>
                <w:bCs/>
                <w:color w:val="000000"/>
                <w:sz w:val="20"/>
                <w:lang w:eastAsia="es-MX"/>
              </w:rPr>
            </w:pPr>
          </w:p>
          <w:p w14:paraId="01FDC09E" w14:textId="77777777" w:rsidR="003F5B13" w:rsidRPr="003F5B13" w:rsidRDefault="003F5B13" w:rsidP="006F1AB6">
            <w:pPr>
              <w:spacing w:line="276" w:lineRule="auto"/>
              <w:jc w:val="center"/>
              <w:rPr>
                <w:rFonts w:cs="Arial"/>
                <w:bCs/>
                <w:color w:val="000000"/>
                <w:sz w:val="20"/>
                <w:lang w:eastAsia="es-MX"/>
              </w:rPr>
            </w:pPr>
          </w:p>
          <w:p w14:paraId="7ED329DD" w14:textId="77777777" w:rsidR="003F5B13" w:rsidRPr="003F5B13" w:rsidRDefault="003F5B13" w:rsidP="006F1AB6">
            <w:pPr>
              <w:spacing w:line="276" w:lineRule="auto"/>
              <w:jc w:val="center"/>
              <w:rPr>
                <w:rFonts w:cs="Arial"/>
                <w:bCs/>
                <w:color w:val="000000"/>
                <w:sz w:val="20"/>
                <w:lang w:eastAsia="es-MX"/>
              </w:rPr>
            </w:pPr>
          </w:p>
          <w:p w14:paraId="05F9F389" w14:textId="77777777" w:rsidR="003F5B13" w:rsidRPr="003F5B13" w:rsidRDefault="003F5B13" w:rsidP="006F1AB6">
            <w:pPr>
              <w:spacing w:line="276" w:lineRule="auto"/>
              <w:jc w:val="center"/>
              <w:rPr>
                <w:rFonts w:cs="Arial"/>
                <w:bCs/>
                <w:color w:val="000000"/>
                <w:sz w:val="20"/>
                <w:lang w:eastAsia="es-MX"/>
              </w:rPr>
            </w:pPr>
          </w:p>
          <w:p w14:paraId="610076B4" w14:textId="77777777" w:rsidR="003F5B13" w:rsidRPr="003F5B13" w:rsidRDefault="003F5B13" w:rsidP="006F1AB6">
            <w:pPr>
              <w:spacing w:line="276" w:lineRule="auto"/>
              <w:jc w:val="center"/>
              <w:rPr>
                <w:rFonts w:cs="Arial"/>
                <w:bCs/>
                <w:color w:val="000000"/>
                <w:sz w:val="20"/>
                <w:lang w:eastAsia="es-MX"/>
              </w:rPr>
            </w:pPr>
          </w:p>
          <w:p w14:paraId="69D6D079" w14:textId="77777777" w:rsidR="003F5B13" w:rsidRPr="003F5B13" w:rsidRDefault="003F5B13" w:rsidP="006F1AB6">
            <w:pPr>
              <w:spacing w:line="276" w:lineRule="auto"/>
              <w:jc w:val="center"/>
              <w:rPr>
                <w:rFonts w:cs="Arial"/>
                <w:bCs/>
                <w:color w:val="000000"/>
                <w:sz w:val="20"/>
                <w:lang w:eastAsia="es-MX"/>
              </w:rPr>
            </w:pPr>
          </w:p>
          <w:p w14:paraId="7108A02D" w14:textId="77777777" w:rsidR="003F5B13" w:rsidRPr="003F5B13" w:rsidRDefault="003F5B13" w:rsidP="006F1AB6">
            <w:pPr>
              <w:spacing w:line="276" w:lineRule="auto"/>
              <w:jc w:val="center"/>
              <w:rPr>
                <w:rFonts w:cs="Arial"/>
                <w:bCs/>
                <w:color w:val="000000"/>
                <w:sz w:val="20"/>
                <w:lang w:eastAsia="es-MX"/>
              </w:rPr>
            </w:pPr>
            <w:r w:rsidRPr="003F5B13">
              <w:rPr>
                <w:rFonts w:cs="Arial"/>
                <w:bCs/>
                <w:color w:val="000000"/>
                <w:sz w:val="20"/>
                <w:lang w:eastAsia="es-MX"/>
              </w:rPr>
              <w:t>10</w:t>
            </w:r>
          </w:p>
          <w:p w14:paraId="72F5BF9A" w14:textId="77777777" w:rsidR="003F5B13" w:rsidRPr="003F5B13" w:rsidRDefault="003F5B13" w:rsidP="006F1AB6">
            <w:pPr>
              <w:spacing w:line="276" w:lineRule="auto"/>
              <w:jc w:val="center"/>
              <w:rPr>
                <w:rFonts w:cs="Arial"/>
                <w:bCs/>
                <w:color w:val="000000"/>
                <w:sz w:val="20"/>
                <w:lang w:eastAsia="es-MX"/>
              </w:rPr>
            </w:pPr>
          </w:p>
          <w:p w14:paraId="58C46E74" w14:textId="77777777" w:rsidR="003F5B13" w:rsidRPr="003F5B13" w:rsidRDefault="003F5B13" w:rsidP="006F1AB6">
            <w:pPr>
              <w:spacing w:line="276" w:lineRule="auto"/>
              <w:jc w:val="center"/>
              <w:rPr>
                <w:rFonts w:cs="Arial"/>
                <w:bCs/>
                <w:color w:val="000000"/>
                <w:sz w:val="20"/>
                <w:lang w:eastAsia="es-MX"/>
              </w:rPr>
            </w:pPr>
          </w:p>
          <w:p w14:paraId="02CE4D8F" w14:textId="77777777" w:rsidR="003F5B13" w:rsidRPr="003F5B13" w:rsidRDefault="003F5B13" w:rsidP="006F1AB6">
            <w:pPr>
              <w:spacing w:line="276" w:lineRule="auto"/>
              <w:jc w:val="center"/>
              <w:rPr>
                <w:rFonts w:cs="Arial"/>
                <w:bCs/>
                <w:color w:val="000000"/>
                <w:sz w:val="20"/>
                <w:lang w:eastAsia="es-MX"/>
              </w:rPr>
            </w:pPr>
            <w:r w:rsidRPr="003F5B13">
              <w:rPr>
                <w:rFonts w:cs="Arial"/>
                <w:bCs/>
                <w:color w:val="000000"/>
                <w:sz w:val="20"/>
                <w:lang w:eastAsia="es-MX"/>
              </w:rPr>
              <w:t>400</w:t>
            </w:r>
          </w:p>
          <w:p w14:paraId="3F820C44" w14:textId="77777777" w:rsidR="003F5B13" w:rsidRPr="003F5B13" w:rsidRDefault="003F5B13" w:rsidP="006F1AB6">
            <w:pPr>
              <w:spacing w:line="276" w:lineRule="auto"/>
              <w:jc w:val="center"/>
              <w:rPr>
                <w:rFonts w:cs="Arial"/>
                <w:bCs/>
                <w:color w:val="000000"/>
                <w:sz w:val="20"/>
                <w:lang w:eastAsia="es-MX"/>
              </w:rPr>
            </w:pPr>
          </w:p>
          <w:p w14:paraId="7B1D51B6" w14:textId="77777777" w:rsidR="003F5B13" w:rsidRPr="003F5B13" w:rsidRDefault="003F5B13" w:rsidP="006F1AB6">
            <w:pPr>
              <w:spacing w:line="276" w:lineRule="auto"/>
              <w:jc w:val="center"/>
              <w:rPr>
                <w:rFonts w:cs="Arial"/>
                <w:bCs/>
                <w:color w:val="000000"/>
                <w:sz w:val="20"/>
                <w:lang w:eastAsia="es-MX"/>
              </w:rPr>
            </w:pPr>
            <w:r w:rsidRPr="003F5B13">
              <w:rPr>
                <w:rFonts w:cs="Arial"/>
                <w:bCs/>
                <w:color w:val="000000"/>
                <w:sz w:val="20"/>
                <w:lang w:eastAsia="es-MX"/>
              </w:rPr>
              <w:t>100</w:t>
            </w:r>
          </w:p>
          <w:p w14:paraId="2ED4AF20" w14:textId="77777777" w:rsidR="003F5B13" w:rsidRPr="003F5B13" w:rsidRDefault="003F5B13" w:rsidP="006F1AB6">
            <w:pPr>
              <w:spacing w:line="276" w:lineRule="auto"/>
              <w:jc w:val="center"/>
              <w:rPr>
                <w:rFonts w:cs="Arial"/>
                <w:bCs/>
                <w:color w:val="000000"/>
                <w:sz w:val="20"/>
                <w:lang w:eastAsia="es-MX"/>
              </w:rPr>
            </w:pPr>
          </w:p>
          <w:p w14:paraId="304F29C8" w14:textId="77777777" w:rsidR="003F5B13" w:rsidRPr="003F5B13" w:rsidRDefault="003F5B13" w:rsidP="006F1AB6">
            <w:pPr>
              <w:spacing w:line="276" w:lineRule="auto"/>
              <w:jc w:val="center"/>
              <w:rPr>
                <w:rFonts w:cs="Arial"/>
                <w:bCs/>
                <w:color w:val="000000"/>
                <w:sz w:val="20"/>
                <w:lang w:eastAsia="es-MX"/>
              </w:rPr>
            </w:pPr>
            <w:r w:rsidRPr="003F5B13">
              <w:rPr>
                <w:rFonts w:cs="Arial"/>
                <w:bCs/>
                <w:color w:val="000000"/>
                <w:sz w:val="20"/>
                <w:lang w:eastAsia="es-MX"/>
              </w:rPr>
              <w:t>240</w:t>
            </w:r>
          </w:p>
          <w:p w14:paraId="68029840" w14:textId="77777777" w:rsidR="003F5B13" w:rsidRPr="003F5B13" w:rsidRDefault="003F5B13" w:rsidP="006F1AB6">
            <w:pPr>
              <w:spacing w:line="276" w:lineRule="auto"/>
              <w:jc w:val="center"/>
              <w:rPr>
                <w:rFonts w:cs="Arial"/>
                <w:bCs/>
                <w:color w:val="000000"/>
                <w:sz w:val="20"/>
                <w:lang w:eastAsia="es-MX"/>
              </w:rPr>
            </w:pPr>
          </w:p>
          <w:p w14:paraId="4697AABD" w14:textId="77777777" w:rsidR="003F5B13" w:rsidRPr="003F5B13" w:rsidRDefault="003F5B13" w:rsidP="006F1AB6">
            <w:pPr>
              <w:spacing w:line="276" w:lineRule="auto"/>
              <w:jc w:val="center"/>
              <w:rPr>
                <w:rFonts w:cs="Arial"/>
                <w:bCs/>
                <w:color w:val="000000"/>
                <w:sz w:val="20"/>
                <w:lang w:eastAsia="es-MX"/>
              </w:rPr>
            </w:pPr>
            <w:r w:rsidRPr="003F5B13">
              <w:rPr>
                <w:rFonts w:cs="Arial"/>
                <w:bCs/>
                <w:color w:val="000000"/>
                <w:sz w:val="20"/>
                <w:lang w:eastAsia="es-MX"/>
              </w:rPr>
              <w:t>5</w:t>
            </w:r>
          </w:p>
        </w:tc>
      </w:tr>
      <w:tr w:rsidR="003F5B13" w:rsidRPr="003F5B13" w14:paraId="74F780C8" w14:textId="77777777" w:rsidTr="006F1AB6">
        <w:trPr>
          <w:trHeight w:val="2330"/>
        </w:trPr>
        <w:tc>
          <w:tcPr>
            <w:tcW w:w="4253" w:type="dxa"/>
            <w:vMerge w:val="restart"/>
            <w:tcBorders>
              <w:top w:val="single" w:sz="8" w:space="0" w:color="auto"/>
              <w:left w:val="single" w:sz="4" w:space="0" w:color="auto"/>
              <w:right w:val="single" w:sz="4" w:space="0" w:color="auto"/>
            </w:tcBorders>
            <w:vAlign w:val="center"/>
            <w:hideMark/>
          </w:tcPr>
          <w:p w14:paraId="4FF46487" w14:textId="77777777" w:rsidR="003F5B13" w:rsidRPr="003F5B13" w:rsidRDefault="003F5B13" w:rsidP="006F1AB6">
            <w:pPr>
              <w:spacing w:line="276" w:lineRule="auto"/>
              <w:rPr>
                <w:rFonts w:cs="Arial"/>
                <w:bCs/>
                <w:color w:val="000000"/>
                <w:sz w:val="20"/>
                <w:lang w:eastAsia="es-MX"/>
              </w:rPr>
            </w:pPr>
            <w:r w:rsidRPr="003F5B13">
              <w:rPr>
                <w:rFonts w:cs="Arial"/>
                <w:bCs/>
                <w:color w:val="000000"/>
                <w:sz w:val="20"/>
                <w:lang w:eastAsia="es-MX"/>
              </w:rPr>
              <w:lastRenderedPageBreak/>
              <w:t>XXI. El otorgamiento de permisos para la instalación y funcionamiento, modificación, renovación y cancelación de las sucursales de los establecimientos regulados por la Ley que regula las Casas de Empeño en el Estado de Durango causarán los derechos siguientes:</w:t>
            </w:r>
          </w:p>
          <w:p w14:paraId="6DC16582" w14:textId="77777777" w:rsidR="003F5B13" w:rsidRPr="003F5B13" w:rsidRDefault="003F5B13" w:rsidP="006F1AB6">
            <w:pPr>
              <w:spacing w:line="276" w:lineRule="auto"/>
              <w:rPr>
                <w:rFonts w:cs="Arial"/>
                <w:bCs/>
                <w:color w:val="000000"/>
                <w:sz w:val="20"/>
                <w:lang w:eastAsia="es-MX"/>
              </w:rPr>
            </w:pPr>
          </w:p>
          <w:p w14:paraId="2F601D98" w14:textId="77777777" w:rsidR="003F5B13" w:rsidRPr="003F5B13" w:rsidRDefault="003F5B13" w:rsidP="006F1AB6">
            <w:pPr>
              <w:numPr>
                <w:ilvl w:val="0"/>
                <w:numId w:val="41"/>
              </w:numPr>
              <w:spacing w:line="276" w:lineRule="auto"/>
              <w:jc w:val="left"/>
              <w:rPr>
                <w:rFonts w:eastAsia="Arial" w:cs="Arial"/>
                <w:bCs/>
                <w:color w:val="000000"/>
                <w:sz w:val="20"/>
                <w:lang w:eastAsia="es-MX"/>
              </w:rPr>
            </w:pPr>
            <w:r w:rsidRPr="003F5B13">
              <w:rPr>
                <w:rFonts w:eastAsia="Arial" w:cs="Arial"/>
                <w:bCs/>
                <w:color w:val="000000"/>
                <w:sz w:val="20"/>
                <w:lang w:eastAsia="es-MX"/>
              </w:rPr>
              <w:t>Por el estudio de viabilidad para su instalación y funcionamiento;</w:t>
            </w:r>
          </w:p>
          <w:p w14:paraId="155C2351" w14:textId="77777777" w:rsidR="003F5B13" w:rsidRPr="003F5B13" w:rsidRDefault="003F5B13" w:rsidP="006F1AB6">
            <w:pPr>
              <w:spacing w:line="276" w:lineRule="auto"/>
              <w:ind w:left="840"/>
              <w:rPr>
                <w:rFonts w:eastAsia="Arial" w:cs="Arial"/>
                <w:bCs/>
                <w:color w:val="000000"/>
                <w:sz w:val="20"/>
                <w:lang w:eastAsia="es-MX"/>
              </w:rPr>
            </w:pPr>
          </w:p>
          <w:p w14:paraId="0AC39EC4" w14:textId="77777777" w:rsidR="003F5B13" w:rsidRPr="003F5B13" w:rsidRDefault="003F5B13" w:rsidP="006F1AB6">
            <w:pPr>
              <w:numPr>
                <w:ilvl w:val="0"/>
                <w:numId w:val="41"/>
              </w:numPr>
              <w:spacing w:line="276" w:lineRule="auto"/>
              <w:jc w:val="left"/>
              <w:rPr>
                <w:rFonts w:eastAsia="Arial" w:cs="Arial"/>
                <w:bCs/>
                <w:color w:val="000000"/>
                <w:sz w:val="20"/>
                <w:lang w:eastAsia="es-MX"/>
              </w:rPr>
            </w:pPr>
            <w:r w:rsidRPr="003F5B13">
              <w:rPr>
                <w:rFonts w:eastAsia="Arial" w:cs="Arial"/>
                <w:bCs/>
                <w:color w:val="000000"/>
                <w:sz w:val="20"/>
                <w:lang w:eastAsia="es-MX"/>
              </w:rPr>
              <w:t>Por la expedición del permiso para su instalación y funcionamiento;</w:t>
            </w:r>
          </w:p>
          <w:p w14:paraId="0DAE6B7F" w14:textId="77777777" w:rsidR="003F5B13" w:rsidRPr="003F5B13" w:rsidRDefault="003F5B13" w:rsidP="006F1AB6">
            <w:pPr>
              <w:ind w:left="720"/>
              <w:contextualSpacing/>
              <w:jc w:val="left"/>
              <w:rPr>
                <w:rFonts w:eastAsia="Arial" w:cs="Arial"/>
                <w:bCs/>
                <w:color w:val="000000"/>
                <w:sz w:val="20"/>
                <w:lang w:val="es-ES" w:eastAsia="es-MX"/>
              </w:rPr>
            </w:pPr>
          </w:p>
          <w:p w14:paraId="775E93A4" w14:textId="77777777" w:rsidR="003F5B13" w:rsidRPr="003F5B13" w:rsidRDefault="003F5B13" w:rsidP="006F1AB6">
            <w:pPr>
              <w:numPr>
                <w:ilvl w:val="0"/>
                <w:numId w:val="41"/>
              </w:numPr>
              <w:spacing w:line="276" w:lineRule="auto"/>
              <w:jc w:val="left"/>
              <w:rPr>
                <w:rFonts w:eastAsia="Arial" w:cs="Arial"/>
                <w:bCs/>
                <w:color w:val="000000"/>
                <w:sz w:val="20"/>
                <w:lang w:eastAsia="es-MX"/>
              </w:rPr>
            </w:pPr>
            <w:r w:rsidRPr="003F5B13">
              <w:rPr>
                <w:rFonts w:eastAsia="Arial" w:cs="Arial"/>
                <w:bCs/>
                <w:color w:val="000000"/>
                <w:sz w:val="20"/>
                <w:lang w:eastAsia="es-MX"/>
              </w:rPr>
              <w:t>Por la modificación de permiso;</w:t>
            </w:r>
          </w:p>
          <w:p w14:paraId="0252F6BD" w14:textId="77777777" w:rsidR="003F5B13" w:rsidRPr="003F5B13" w:rsidRDefault="003F5B13" w:rsidP="006F1AB6">
            <w:pPr>
              <w:ind w:left="720"/>
              <w:contextualSpacing/>
              <w:jc w:val="left"/>
              <w:rPr>
                <w:rFonts w:eastAsia="Arial" w:cs="Arial"/>
                <w:bCs/>
                <w:color w:val="000000"/>
                <w:sz w:val="20"/>
                <w:lang w:val="es-ES" w:eastAsia="es-MX"/>
              </w:rPr>
            </w:pPr>
          </w:p>
          <w:p w14:paraId="43D06363" w14:textId="77777777" w:rsidR="003F5B13" w:rsidRPr="003F5B13" w:rsidRDefault="003F5B13" w:rsidP="006F1AB6">
            <w:pPr>
              <w:numPr>
                <w:ilvl w:val="0"/>
                <w:numId w:val="41"/>
              </w:numPr>
              <w:spacing w:line="276" w:lineRule="auto"/>
              <w:jc w:val="left"/>
              <w:rPr>
                <w:rFonts w:cs="Arial"/>
                <w:bCs/>
                <w:color w:val="000000"/>
                <w:sz w:val="20"/>
                <w:lang w:eastAsia="es-MX"/>
              </w:rPr>
            </w:pPr>
            <w:r w:rsidRPr="003F5B13">
              <w:rPr>
                <w:rFonts w:eastAsia="Arial" w:cs="Arial"/>
                <w:bCs/>
                <w:color w:val="000000"/>
                <w:sz w:val="20"/>
                <w:lang w:eastAsia="es-MX"/>
              </w:rPr>
              <w:t>Por la revalidación anual; y</w:t>
            </w:r>
          </w:p>
          <w:p w14:paraId="2C81A5AF" w14:textId="77777777" w:rsidR="003F5B13" w:rsidRPr="003F5B13" w:rsidRDefault="003F5B13" w:rsidP="006F1AB6">
            <w:pPr>
              <w:ind w:left="720"/>
              <w:contextualSpacing/>
              <w:jc w:val="left"/>
              <w:rPr>
                <w:rFonts w:eastAsia="Arial" w:cs="Arial"/>
                <w:bCs/>
                <w:color w:val="000000"/>
                <w:sz w:val="20"/>
                <w:lang w:val="es-ES" w:eastAsia="es-MX"/>
              </w:rPr>
            </w:pPr>
          </w:p>
          <w:p w14:paraId="04BDF774" w14:textId="77777777" w:rsidR="003F5B13" w:rsidRPr="003F5B13" w:rsidRDefault="003F5B13" w:rsidP="006F1AB6">
            <w:pPr>
              <w:numPr>
                <w:ilvl w:val="0"/>
                <w:numId w:val="41"/>
              </w:numPr>
              <w:spacing w:line="276" w:lineRule="auto"/>
              <w:jc w:val="left"/>
              <w:rPr>
                <w:rFonts w:cs="Arial"/>
                <w:bCs/>
                <w:color w:val="000000"/>
                <w:sz w:val="20"/>
                <w:lang w:eastAsia="es-MX"/>
              </w:rPr>
            </w:pPr>
            <w:r w:rsidRPr="003F5B13">
              <w:rPr>
                <w:rFonts w:eastAsia="Arial" w:cs="Arial"/>
                <w:bCs/>
                <w:color w:val="000000"/>
                <w:sz w:val="20"/>
                <w:lang w:eastAsia="es-MX"/>
              </w:rPr>
              <w:t>Por su cancelación.</w:t>
            </w:r>
          </w:p>
        </w:tc>
        <w:tc>
          <w:tcPr>
            <w:tcW w:w="3402" w:type="dxa"/>
            <w:tcBorders>
              <w:top w:val="single" w:sz="8" w:space="0" w:color="auto"/>
              <w:left w:val="nil"/>
              <w:right w:val="single" w:sz="4" w:space="0" w:color="auto"/>
            </w:tcBorders>
            <w:vAlign w:val="center"/>
            <w:hideMark/>
          </w:tcPr>
          <w:p w14:paraId="06CADE8F" w14:textId="77777777" w:rsidR="003F5B13" w:rsidRPr="003F5B13" w:rsidRDefault="003F5B13" w:rsidP="006F1AB6">
            <w:pPr>
              <w:spacing w:line="276" w:lineRule="auto"/>
              <w:rPr>
                <w:rFonts w:cs="Arial"/>
                <w:bCs/>
                <w:color w:val="000000"/>
                <w:sz w:val="20"/>
                <w:lang w:eastAsia="es-MX"/>
              </w:rPr>
            </w:pPr>
            <w:r w:rsidRPr="003F5B13">
              <w:rPr>
                <w:rFonts w:cs="Arial"/>
                <w:bCs/>
                <w:color w:val="000000"/>
                <w:sz w:val="20"/>
                <w:lang w:eastAsia="es-MX"/>
              </w:rPr>
              <w:t> </w:t>
            </w:r>
          </w:p>
          <w:p w14:paraId="2FC8B704" w14:textId="77777777" w:rsidR="003F5B13" w:rsidRPr="003F5B13" w:rsidRDefault="003F5B13" w:rsidP="006F1AB6">
            <w:pPr>
              <w:spacing w:line="276" w:lineRule="auto"/>
              <w:rPr>
                <w:rFonts w:cs="Arial"/>
                <w:bCs/>
                <w:color w:val="000000"/>
                <w:sz w:val="20"/>
                <w:lang w:eastAsia="es-MX"/>
              </w:rPr>
            </w:pPr>
          </w:p>
          <w:p w14:paraId="4221EE98" w14:textId="77777777" w:rsidR="003F5B13" w:rsidRPr="003F5B13" w:rsidRDefault="003F5B13" w:rsidP="006F1AB6">
            <w:pPr>
              <w:spacing w:line="276" w:lineRule="auto"/>
              <w:rPr>
                <w:rFonts w:cs="Arial"/>
                <w:bCs/>
                <w:color w:val="000000"/>
                <w:sz w:val="20"/>
                <w:lang w:eastAsia="es-MX"/>
              </w:rPr>
            </w:pPr>
          </w:p>
          <w:p w14:paraId="2ACB0467" w14:textId="77777777" w:rsidR="003F5B13" w:rsidRPr="003F5B13" w:rsidRDefault="003F5B13" w:rsidP="006F1AB6">
            <w:pPr>
              <w:spacing w:line="276" w:lineRule="auto"/>
              <w:rPr>
                <w:rFonts w:cs="Arial"/>
                <w:bCs/>
                <w:color w:val="000000"/>
                <w:sz w:val="20"/>
                <w:lang w:eastAsia="es-MX"/>
              </w:rPr>
            </w:pPr>
          </w:p>
          <w:p w14:paraId="4974AC53" w14:textId="77777777" w:rsidR="003F5B13" w:rsidRPr="003F5B13" w:rsidRDefault="003F5B13" w:rsidP="006F1AB6">
            <w:pPr>
              <w:spacing w:line="276" w:lineRule="auto"/>
              <w:rPr>
                <w:rFonts w:cs="Arial"/>
                <w:bCs/>
                <w:color w:val="000000"/>
                <w:sz w:val="20"/>
                <w:lang w:eastAsia="es-MX"/>
              </w:rPr>
            </w:pPr>
          </w:p>
          <w:p w14:paraId="1C03BBE1" w14:textId="77777777" w:rsidR="003F5B13" w:rsidRPr="003F5B13" w:rsidRDefault="003F5B13" w:rsidP="006F1AB6">
            <w:pPr>
              <w:spacing w:line="276" w:lineRule="auto"/>
              <w:rPr>
                <w:rFonts w:cs="Arial"/>
                <w:bCs/>
                <w:color w:val="000000"/>
                <w:sz w:val="20"/>
                <w:lang w:eastAsia="es-MX"/>
              </w:rPr>
            </w:pPr>
          </w:p>
          <w:p w14:paraId="2557B011" w14:textId="77777777" w:rsidR="003F5B13" w:rsidRPr="003F5B13" w:rsidRDefault="003F5B13" w:rsidP="006F1AB6">
            <w:pPr>
              <w:spacing w:line="276" w:lineRule="auto"/>
              <w:rPr>
                <w:rFonts w:cs="Arial"/>
                <w:bCs/>
                <w:color w:val="000000"/>
                <w:sz w:val="20"/>
                <w:lang w:eastAsia="es-MX"/>
              </w:rPr>
            </w:pPr>
          </w:p>
          <w:p w14:paraId="300A3E30" w14:textId="77777777" w:rsidR="003F5B13" w:rsidRPr="003F5B13" w:rsidRDefault="003F5B13" w:rsidP="006F1AB6">
            <w:pPr>
              <w:spacing w:line="276" w:lineRule="auto"/>
              <w:rPr>
                <w:rFonts w:cs="Arial"/>
                <w:bCs/>
                <w:color w:val="000000"/>
                <w:sz w:val="20"/>
                <w:lang w:eastAsia="es-MX"/>
              </w:rPr>
            </w:pPr>
          </w:p>
          <w:p w14:paraId="14009241" w14:textId="77777777" w:rsidR="003F5B13" w:rsidRPr="003F5B13" w:rsidRDefault="003F5B13" w:rsidP="006F1AB6">
            <w:pPr>
              <w:spacing w:line="276" w:lineRule="auto"/>
              <w:jc w:val="center"/>
              <w:rPr>
                <w:rFonts w:cs="Arial"/>
                <w:bCs/>
                <w:color w:val="000000"/>
                <w:sz w:val="20"/>
                <w:lang w:eastAsia="es-MX"/>
              </w:rPr>
            </w:pPr>
            <w:r w:rsidRPr="003F5B13">
              <w:rPr>
                <w:rFonts w:cs="Arial"/>
                <w:bCs/>
                <w:color w:val="000000"/>
                <w:sz w:val="20"/>
                <w:lang w:eastAsia="es-MX"/>
              </w:rPr>
              <w:t>10</w:t>
            </w:r>
          </w:p>
        </w:tc>
      </w:tr>
      <w:tr w:rsidR="003F5B13" w:rsidRPr="003F5B13" w14:paraId="6302173D" w14:textId="77777777" w:rsidTr="006F1AB6">
        <w:trPr>
          <w:trHeight w:val="885"/>
        </w:trPr>
        <w:tc>
          <w:tcPr>
            <w:tcW w:w="4253" w:type="dxa"/>
            <w:vMerge/>
            <w:tcBorders>
              <w:left w:val="single" w:sz="4" w:space="0" w:color="auto"/>
              <w:right w:val="single" w:sz="4" w:space="0" w:color="auto"/>
            </w:tcBorders>
            <w:vAlign w:val="center"/>
            <w:hideMark/>
          </w:tcPr>
          <w:p w14:paraId="56146933" w14:textId="77777777" w:rsidR="003F5B13" w:rsidRPr="003F5B13" w:rsidRDefault="003F5B13" w:rsidP="006F1AB6">
            <w:pPr>
              <w:spacing w:line="276" w:lineRule="auto"/>
              <w:rPr>
                <w:rFonts w:cs="Arial"/>
                <w:bCs/>
                <w:color w:val="000000"/>
                <w:sz w:val="20"/>
                <w:lang w:eastAsia="es-MX"/>
              </w:rPr>
            </w:pPr>
          </w:p>
        </w:tc>
        <w:tc>
          <w:tcPr>
            <w:tcW w:w="3402" w:type="dxa"/>
            <w:tcBorders>
              <w:top w:val="nil"/>
              <w:left w:val="nil"/>
              <w:right w:val="single" w:sz="4" w:space="0" w:color="auto"/>
            </w:tcBorders>
            <w:vAlign w:val="center"/>
            <w:hideMark/>
          </w:tcPr>
          <w:p w14:paraId="68149CC5" w14:textId="77777777" w:rsidR="003F5B13" w:rsidRPr="003F5B13" w:rsidRDefault="003F5B13" w:rsidP="006F1AB6">
            <w:pPr>
              <w:spacing w:line="276" w:lineRule="auto"/>
              <w:jc w:val="center"/>
              <w:rPr>
                <w:rFonts w:cs="Arial"/>
                <w:bCs/>
                <w:color w:val="000000"/>
                <w:sz w:val="20"/>
                <w:lang w:eastAsia="es-MX"/>
              </w:rPr>
            </w:pPr>
          </w:p>
          <w:p w14:paraId="79CF2A33" w14:textId="77777777" w:rsidR="003F5B13" w:rsidRPr="003F5B13" w:rsidRDefault="003F5B13" w:rsidP="006F1AB6">
            <w:pPr>
              <w:spacing w:line="276" w:lineRule="auto"/>
              <w:jc w:val="center"/>
              <w:rPr>
                <w:rFonts w:cs="Arial"/>
                <w:bCs/>
                <w:color w:val="000000"/>
                <w:sz w:val="20"/>
                <w:lang w:eastAsia="es-MX"/>
              </w:rPr>
            </w:pPr>
          </w:p>
          <w:p w14:paraId="1B92D14D" w14:textId="77777777" w:rsidR="003F5B13" w:rsidRPr="003F5B13" w:rsidRDefault="003F5B13" w:rsidP="006F1AB6">
            <w:pPr>
              <w:spacing w:line="276" w:lineRule="auto"/>
              <w:jc w:val="center"/>
              <w:rPr>
                <w:rFonts w:cs="Arial"/>
                <w:bCs/>
                <w:color w:val="000000"/>
                <w:sz w:val="20"/>
                <w:lang w:eastAsia="es-MX"/>
              </w:rPr>
            </w:pPr>
            <w:r w:rsidRPr="003F5B13">
              <w:rPr>
                <w:rFonts w:cs="Arial"/>
                <w:bCs/>
                <w:color w:val="000000"/>
                <w:sz w:val="20"/>
                <w:lang w:eastAsia="es-MX"/>
              </w:rPr>
              <w:t>100</w:t>
            </w:r>
          </w:p>
          <w:p w14:paraId="6A744AAA" w14:textId="77777777" w:rsidR="003F5B13" w:rsidRPr="003F5B13" w:rsidRDefault="003F5B13" w:rsidP="006F1AB6">
            <w:pPr>
              <w:spacing w:line="276" w:lineRule="auto"/>
              <w:jc w:val="center"/>
              <w:rPr>
                <w:rFonts w:cs="Arial"/>
                <w:bCs/>
                <w:color w:val="000000"/>
                <w:sz w:val="20"/>
                <w:lang w:eastAsia="es-MX"/>
              </w:rPr>
            </w:pPr>
          </w:p>
          <w:p w14:paraId="0A6157D8" w14:textId="77777777" w:rsidR="003F5B13" w:rsidRPr="003F5B13" w:rsidRDefault="003F5B13" w:rsidP="006F1AB6">
            <w:pPr>
              <w:spacing w:line="276" w:lineRule="auto"/>
              <w:jc w:val="center"/>
              <w:rPr>
                <w:rFonts w:cs="Arial"/>
                <w:bCs/>
                <w:color w:val="000000"/>
                <w:sz w:val="20"/>
                <w:lang w:eastAsia="es-MX"/>
              </w:rPr>
            </w:pPr>
          </w:p>
          <w:p w14:paraId="5373A527" w14:textId="77777777" w:rsidR="003F5B13" w:rsidRPr="003F5B13" w:rsidRDefault="003F5B13" w:rsidP="006F1AB6">
            <w:pPr>
              <w:spacing w:line="276" w:lineRule="auto"/>
              <w:jc w:val="center"/>
              <w:rPr>
                <w:rFonts w:cs="Arial"/>
                <w:bCs/>
                <w:color w:val="000000"/>
                <w:sz w:val="20"/>
                <w:lang w:eastAsia="es-MX"/>
              </w:rPr>
            </w:pPr>
            <w:r w:rsidRPr="003F5B13">
              <w:rPr>
                <w:rFonts w:cs="Arial"/>
                <w:bCs/>
                <w:color w:val="000000"/>
                <w:sz w:val="20"/>
                <w:lang w:eastAsia="es-MX"/>
              </w:rPr>
              <w:t xml:space="preserve">25 </w:t>
            </w:r>
          </w:p>
          <w:p w14:paraId="16939F0A" w14:textId="77777777" w:rsidR="003F5B13" w:rsidRPr="003F5B13" w:rsidRDefault="003F5B13" w:rsidP="006F1AB6">
            <w:pPr>
              <w:spacing w:line="276" w:lineRule="auto"/>
              <w:jc w:val="center"/>
              <w:rPr>
                <w:rFonts w:cs="Arial"/>
                <w:bCs/>
                <w:color w:val="000000"/>
                <w:sz w:val="20"/>
                <w:lang w:eastAsia="es-MX"/>
              </w:rPr>
            </w:pPr>
          </w:p>
          <w:p w14:paraId="3848FC41" w14:textId="77777777" w:rsidR="003F5B13" w:rsidRPr="003F5B13" w:rsidRDefault="003F5B13" w:rsidP="006F1AB6">
            <w:pPr>
              <w:spacing w:line="276" w:lineRule="auto"/>
              <w:jc w:val="center"/>
              <w:rPr>
                <w:rFonts w:cs="Arial"/>
                <w:bCs/>
                <w:color w:val="000000"/>
                <w:sz w:val="20"/>
                <w:lang w:eastAsia="es-MX"/>
              </w:rPr>
            </w:pPr>
            <w:r w:rsidRPr="003F5B13">
              <w:rPr>
                <w:rFonts w:cs="Arial"/>
                <w:bCs/>
                <w:color w:val="000000"/>
                <w:sz w:val="20"/>
                <w:lang w:eastAsia="es-MX"/>
              </w:rPr>
              <w:t>60</w:t>
            </w:r>
          </w:p>
        </w:tc>
      </w:tr>
      <w:tr w:rsidR="003F5B13" w:rsidRPr="003F5B13" w14:paraId="216DCB42" w14:textId="77777777" w:rsidTr="006F1AB6">
        <w:trPr>
          <w:trHeight w:val="138"/>
        </w:trPr>
        <w:tc>
          <w:tcPr>
            <w:tcW w:w="4253" w:type="dxa"/>
            <w:vMerge/>
            <w:tcBorders>
              <w:left w:val="single" w:sz="4" w:space="0" w:color="auto"/>
              <w:bottom w:val="single" w:sz="8" w:space="0" w:color="auto"/>
              <w:right w:val="single" w:sz="4" w:space="0" w:color="auto"/>
            </w:tcBorders>
            <w:vAlign w:val="center"/>
            <w:hideMark/>
          </w:tcPr>
          <w:p w14:paraId="62425FE4" w14:textId="77777777" w:rsidR="003F5B13" w:rsidRPr="003F5B13" w:rsidRDefault="003F5B13" w:rsidP="006F1AB6">
            <w:pPr>
              <w:spacing w:line="276" w:lineRule="auto"/>
              <w:rPr>
                <w:rFonts w:cs="Arial"/>
                <w:bCs/>
                <w:color w:val="000000"/>
                <w:sz w:val="20"/>
                <w:lang w:eastAsia="es-MX"/>
              </w:rPr>
            </w:pPr>
          </w:p>
        </w:tc>
        <w:tc>
          <w:tcPr>
            <w:tcW w:w="3402" w:type="dxa"/>
            <w:tcBorders>
              <w:top w:val="nil"/>
              <w:left w:val="nil"/>
              <w:bottom w:val="single" w:sz="8" w:space="0" w:color="auto"/>
              <w:right w:val="single" w:sz="4" w:space="0" w:color="auto"/>
            </w:tcBorders>
            <w:vAlign w:val="center"/>
            <w:hideMark/>
          </w:tcPr>
          <w:p w14:paraId="27659AC7" w14:textId="77777777" w:rsidR="003F5B13" w:rsidRPr="003F5B13" w:rsidRDefault="003F5B13" w:rsidP="006F1AB6">
            <w:pPr>
              <w:spacing w:line="276" w:lineRule="auto"/>
              <w:jc w:val="center"/>
              <w:rPr>
                <w:rFonts w:cs="Arial"/>
                <w:bCs/>
                <w:color w:val="000000"/>
                <w:sz w:val="20"/>
                <w:lang w:eastAsia="es-MX"/>
              </w:rPr>
            </w:pPr>
          </w:p>
          <w:p w14:paraId="7FEF7BD0" w14:textId="77777777" w:rsidR="003F5B13" w:rsidRPr="003F5B13" w:rsidRDefault="003F5B13" w:rsidP="006F1AB6">
            <w:pPr>
              <w:spacing w:line="276" w:lineRule="auto"/>
              <w:jc w:val="center"/>
              <w:rPr>
                <w:rFonts w:cs="Arial"/>
                <w:bCs/>
                <w:color w:val="000000"/>
                <w:sz w:val="20"/>
                <w:lang w:eastAsia="es-MX"/>
              </w:rPr>
            </w:pPr>
            <w:r w:rsidRPr="003F5B13">
              <w:rPr>
                <w:rFonts w:cs="Arial"/>
                <w:bCs/>
                <w:color w:val="000000"/>
                <w:sz w:val="20"/>
                <w:lang w:eastAsia="es-MX"/>
              </w:rPr>
              <w:t>5</w:t>
            </w:r>
          </w:p>
        </w:tc>
      </w:tr>
    </w:tbl>
    <w:p w14:paraId="0C1B5DA6" w14:textId="616A4A68" w:rsidR="003F5B13" w:rsidRPr="003F5B13" w:rsidRDefault="006F1AB6" w:rsidP="003F5B13">
      <w:pPr>
        <w:spacing w:line="276" w:lineRule="auto"/>
        <w:jc w:val="center"/>
        <w:rPr>
          <w:rFonts w:cs="Arial"/>
          <w:bCs/>
          <w:sz w:val="20"/>
        </w:rPr>
      </w:pPr>
      <w:r>
        <w:rPr>
          <w:rFonts w:cs="Arial"/>
          <w:bCs/>
          <w:sz w:val="20"/>
        </w:rPr>
        <w:br w:type="textWrapping" w:clear="all"/>
      </w:r>
    </w:p>
    <w:p w14:paraId="10E46566" w14:textId="77777777" w:rsidR="003F5B13" w:rsidRPr="003F5B13" w:rsidRDefault="003F5B13" w:rsidP="003F5B13">
      <w:pPr>
        <w:spacing w:line="276" w:lineRule="auto"/>
        <w:rPr>
          <w:rFonts w:cs="Arial"/>
          <w:bCs/>
          <w:sz w:val="20"/>
          <w:lang w:val="es-ES"/>
        </w:rPr>
      </w:pPr>
      <w:r w:rsidRPr="0094091E">
        <w:rPr>
          <w:rFonts w:cs="Arial"/>
          <w:b/>
          <w:sz w:val="20"/>
          <w:lang w:val="es-ES"/>
        </w:rPr>
        <w:t>ARTÍCULO 126.-</w:t>
      </w:r>
      <w:r w:rsidRPr="003F5B13">
        <w:rPr>
          <w:rFonts w:cs="Arial"/>
          <w:bCs/>
          <w:sz w:val="20"/>
          <w:lang w:val="es-ES"/>
        </w:rPr>
        <w:t xml:space="preserve"> Por los servicios que presten por la Coordinación Estatal de Protección Civil del Estado, causaran derechos conforme a un porcentaje de la base que corresponda o UMA diaria o fracción de la misma, de acuerdo a lo siguiente:</w:t>
      </w:r>
    </w:p>
    <w:p w14:paraId="2512C775" w14:textId="77777777" w:rsidR="003F5B13" w:rsidRPr="003F5B13" w:rsidRDefault="003F5B13" w:rsidP="003F5B13">
      <w:pPr>
        <w:spacing w:line="276" w:lineRule="auto"/>
        <w:rPr>
          <w:rFonts w:cs="Arial"/>
          <w:bCs/>
          <w:sz w:val="20"/>
          <w:lang w:val="es-ES"/>
        </w:rPr>
      </w:pPr>
    </w:p>
    <w:tbl>
      <w:tblPr>
        <w:tblW w:w="7655" w:type="dxa"/>
        <w:tblInd w:w="1204" w:type="dxa"/>
        <w:tblBorders>
          <w:top w:val="single" w:sz="4" w:space="0" w:color="auto"/>
          <w:left w:val="single" w:sz="4" w:space="0" w:color="auto"/>
          <w:bottom w:val="single" w:sz="4" w:space="0" w:color="auto"/>
          <w:right w:val="single" w:sz="4" w:space="0" w:color="auto"/>
          <w:insideV w:val="single" w:sz="4" w:space="0" w:color="auto"/>
        </w:tblBorders>
        <w:tblCellMar>
          <w:left w:w="70" w:type="dxa"/>
          <w:right w:w="70" w:type="dxa"/>
        </w:tblCellMar>
        <w:tblLook w:val="04A0" w:firstRow="1" w:lastRow="0" w:firstColumn="1" w:lastColumn="0" w:noHBand="0" w:noVBand="1"/>
      </w:tblPr>
      <w:tblGrid>
        <w:gridCol w:w="4253"/>
        <w:gridCol w:w="3402"/>
      </w:tblGrid>
      <w:tr w:rsidR="0002531E" w:rsidRPr="003F5B13" w14:paraId="0359456B" w14:textId="77777777" w:rsidTr="0002531E">
        <w:trPr>
          <w:trHeight w:val="315"/>
        </w:trPr>
        <w:tc>
          <w:tcPr>
            <w:tcW w:w="4253" w:type="dxa"/>
            <w:vAlign w:val="center"/>
            <w:hideMark/>
          </w:tcPr>
          <w:p w14:paraId="5C7A9F54" w14:textId="77777777" w:rsidR="0002531E" w:rsidRPr="003F5B13" w:rsidRDefault="0002531E" w:rsidP="003F5B13">
            <w:pPr>
              <w:spacing w:line="276" w:lineRule="auto"/>
              <w:jc w:val="center"/>
              <w:rPr>
                <w:rFonts w:cs="Arial"/>
                <w:bCs/>
                <w:sz w:val="20"/>
                <w:lang w:val="es-MX" w:eastAsia="es-MX"/>
              </w:rPr>
            </w:pPr>
            <w:r w:rsidRPr="003F5B13">
              <w:rPr>
                <w:rFonts w:cs="Arial"/>
                <w:bCs/>
                <w:sz w:val="20"/>
                <w:lang w:val="es-ES" w:eastAsia="es-MX"/>
              </w:rPr>
              <w:t>DERECHO</w:t>
            </w:r>
          </w:p>
        </w:tc>
        <w:tc>
          <w:tcPr>
            <w:tcW w:w="3402" w:type="dxa"/>
            <w:vAlign w:val="center"/>
            <w:hideMark/>
          </w:tcPr>
          <w:p w14:paraId="673F52D3" w14:textId="77777777" w:rsidR="0002531E" w:rsidRPr="003F5B13" w:rsidRDefault="0002531E" w:rsidP="003F5B13">
            <w:pPr>
              <w:spacing w:line="276" w:lineRule="auto"/>
              <w:jc w:val="center"/>
              <w:rPr>
                <w:rFonts w:cs="Arial"/>
                <w:bCs/>
                <w:sz w:val="20"/>
                <w:lang w:val="es-MX" w:eastAsia="es-MX"/>
              </w:rPr>
            </w:pPr>
            <w:r w:rsidRPr="003F5B13">
              <w:rPr>
                <w:rFonts w:cs="Arial"/>
                <w:bCs/>
                <w:sz w:val="20"/>
                <w:lang w:val="es-ES" w:eastAsia="es-MX"/>
              </w:rPr>
              <w:t>UMA</w:t>
            </w:r>
          </w:p>
        </w:tc>
      </w:tr>
      <w:tr w:rsidR="0002531E" w:rsidRPr="003F5B13" w14:paraId="273518F5" w14:textId="77777777" w:rsidTr="0002531E">
        <w:trPr>
          <w:trHeight w:val="315"/>
        </w:trPr>
        <w:tc>
          <w:tcPr>
            <w:tcW w:w="4253" w:type="dxa"/>
            <w:vAlign w:val="center"/>
            <w:hideMark/>
          </w:tcPr>
          <w:p w14:paraId="12C8C868" w14:textId="77777777" w:rsidR="0002531E" w:rsidRPr="003F5B13" w:rsidRDefault="0002531E" w:rsidP="003F5B13">
            <w:pPr>
              <w:spacing w:line="276" w:lineRule="auto"/>
              <w:jc w:val="left"/>
              <w:rPr>
                <w:rFonts w:cs="Arial"/>
                <w:bCs/>
                <w:sz w:val="20"/>
                <w:lang w:val="es-ES" w:eastAsia="es-MX"/>
              </w:rPr>
            </w:pPr>
            <w:r w:rsidRPr="003F5B13">
              <w:rPr>
                <w:rFonts w:cs="Arial"/>
                <w:bCs/>
                <w:sz w:val="20"/>
                <w:lang w:val="es-ES" w:eastAsia="es-MX"/>
              </w:rPr>
              <w:t>I. Dictamen de riesgos y/o constancia de factibilidad en materia de protección civil para la autorización y ejecución de una obra pública:</w:t>
            </w:r>
          </w:p>
          <w:p w14:paraId="3BBCE98A" w14:textId="77777777" w:rsidR="0002531E" w:rsidRPr="003F5B13" w:rsidRDefault="0002531E" w:rsidP="003F5B13">
            <w:pPr>
              <w:spacing w:line="276" w:lineRule="auto"/>
              <w:jc w:val="left"/>
              <w:rPr>
                <w:rFonts w:cs="Arial"/>
                <w:bCs/>
                <w:sz w:val="20"/>
                <w:lang w:val="es-MX" w:eastAsia="es-MX"/>
              </w:rPr>
            </w:pPr>
          </w:p>
        </w:tc>
        <w:tc>
          <w:tcPr>
            <w:tcW w:w="3402" w:type="dxa"/>
            <w:vAlign w:val="center"/>
            <w:hideMark/>
          </w:tcPr>
          <w:p w14:paraId="59582FF8" w14:textId="77777777" w:rsidR="0002531E" w:rsidRPr="003F5B13" w:rsidRDefault="0002531E" w:rsidP="003F5B13">
            <w:pPr>
              <w:spacing w:line="276" w:lineRule="auto"/>
              <w:jc w:val="left"/>
              <w:rPr>
                <w:rFonts w:cs="Arial"/>
                <w:bCs/>
                <w:iCs/>
                <w:sz w:val="20"/>
                <w:lang w:val="es-MX" w:eastAsia="es-MX"/>
              </w:rPr>
            </w:pPr>
          </w:p>
        </w:tc>
      </w:tr>
      <w:tr w:rsidR="0002531E" w:rsidRPr="003F5B13" w14:paraId="082ADBBF" w14:textId="77777777" w:rsidTr="0002531E">
        <w:trPr>
          <w:trHeight w:val="315"/>
        </w:trPr>
        <w:tc>
          <w:tcPr>
            <w:tcW w:w="4253" w:type="dxa"/>
            <w:vAlign w:val="center"/>
          </w:tcPr>
          <w:p w14:paraId="3B0B3D01" w14:textId="77777777" w:rsidR="0002531E" w:rsidRPr="003F5B13" w:rsidRDefault="0002531E" w:rsidP="00C87DE9">
            <w:pPr>
              <w:numPr>
                <w:ilvl w:val="0"/>
                <w:numId w:val="93"/>
              </w:numPr>
              <w:spacing w:line="276" w:lineRule="auto"/>
              <w:jc w:val="left"/>
              <w:rPr>
                <w:rFonts w:cs="Arial"/>
                <w:bCs/>
                <w:sz w:val="20"/>
                <w:lang w:val="es-ES" w:eastAsia="es-MX"/>
              </w:rPr>
            </w:pPr>
            <w:r w:rsidRPr="003F5B13">
              <w:rPr>
                <w:rFonts w:cs="Arial"/>
                <w:bCs/>
                <w:sz w:val="20"/>
                <w:lang w:val="es-ES" w:eastAsia="es-MX"/>
              </w:rPr>
              <w:t>De 1 m</w:t>
            </w:r>
            <w:r w:rsidRPr="003F5B13">
              <w:rPr>
                <w:rFonts w:cs="Arial"/>
                <w:bCs/>
                <w:sz w:val="20"/>
              </w:rPr>
              <w:t>²</w:t>
            </w:r>
            <w:r w:rsidRPr="003F5B13">
              <w:rPr>
                <w:rFonts w:cs="Arial"/>
                <w:bCs/>
                <w:sz w:val="20"/>
                <w:lang w:val="es-ES" w:eastAsia="es-MX"/>
              </w:rPr>
              <w:t xml:space="preserve"> hasta 350 m</w:t>
            </w:r>
            <w:r w:rsidRPr="003F5B13">
              <w:rPr>
                <w:rFonts w:cs="Arial"/>
                <w:bCs/>
                <w:sz w:val="20"/>
              </w:rPr>
              <w:t>²;</w:t>
            </w:r>
          </w:p>
        </w:tc>
        <w:tc>
          <w:tcPr>
            <w:tcW w:w="3402" w:type="dxa"/>
            <w:vAlign w:val="center"/>
          </w:tcPr>
          <w:p w14:paraId="39302C93" w14:textId="77777777" w:rsidR="0002531E" w:rsidRPr="003F5B13" w:rsidRDefault="0002531E" w:rsidP="003F5B13">
            <w:pPr>
              <w:spacing w:line="276" w:lineRule="auto"/>
              <w:jc w:val="center"/>
              <w:rPr>
                <w:rFonts w:cs="Arial"/>
                <w:bCs/>
                <w:iCs/>
                <w:sz w:val="20"/>
                <w:lang w:val="es-ES" w:eastAsia="es-MX"/>
              </w:rPr>
            </w:pPr>
            <w:r w:rsidRPr="003F5B13">
              <w:rPr>
                <w:rFonts w:cs="Arial"/>
                <w:bCs/>
                <w:iCs/>
                <w:sz w:val="20"/>
                <w:lang w:val="es-ES" w:eastAsia="es-MX"/>
              </w:rPr>
              <w:t>15</w:t>
            </w:r>
          </w:p>
        </w:tc>
      </w:tr>
      <w:tr w:rsidR="0002531E" w:rsidRPr="003F5B13" w14:paraId="7BFFB9D4" w14:textId="77777777" w:rsidTr="0002531E">
        <w:trPr>
          <w:trHeight w:val="315"/>
        </w:trPr>
        <w:tc>
          <w:tcPr>
            <w:tcW w:w="4253" w:type="dxa"/>
            <w:vAlign w:val="center"/>
            <w:hideMark/>
          </w:tcPr>
          <w:p w14:paraId="6F3CE7C7" w14:textId="77777777" w:rsidR="0002531E" w:rsidRPr="003F5B13" w:rsidRDefault="0002531E" w:rsidP="00C87DE9">
            <w:pPr>
              <w:numPr>
                <w:ilvl w:val="0"/>
                <w:numId w:val="93"/>
              </w:numPr>
              <w:spacing w:line="276" w:lineRule="auto"/>
              <w:jc w:val="left"/>
              <w:rPr>
                <w:rFonts w:cs="Arial"/>
                <w:bCs/>
                <w:sz w:val="20"/>
                <w:lang w:val="es-MX" w:eastAsia="es-MX"/>
              </w:rPr>
            </w:pPr>
            <w:r w:rsidRPr="003F5B13">
              <w:rPr>
                <w:rFonts w:cs="Arial"/>
                <w:bCs/>
                <w:sz w:val="20"/>
                <w:lang w:val="es-ES" w:eastAsia="es-MX"/>
              </w:rPr>
              <w:t>De 351 m</w:t>
            </w:r>
            <w:r w:rsidRPr="003F5B13">
              <w:rPr>
                <w:rFonts w:cs="Arial"/>
                <w:bCs/>
                <w:sz w:val="20"/>
              </w:rPr>
              <w:t>²</w:t>
            </w:r>
            <w:r w:rsidRPr="003F5B13">
              <w:rPr>
                <w:rFonts w:cs="Arial"/>
                <w:bCs/>
                <w:sz w:val="20"/>
                <w:lang w:val="es-ES" w:eastAsia="es-MX"/>
              </w:rPr>
              <w:t xml:space="preserve"> hasta 1000 m</w:t>
            </w:r>
            <w:r w:rsidRPr="003F5B13">
              <w:rPr>
                <w:rFonts w:cs="Arial"/>
                <w:bCs/>
                <w:sz w:val="20"/>
              </w:rPr>
              <w:t>²;</w:t>
            </w:r>
          </w:p>
        </w:tc>
        <w:tc>
          <w:tcPr>
            <w:tcW w:w="3402" w:type="dxa"/>
            <w:vAlign w:val="center"/>
            <w:hideMark/>
          </w:tcPr>
          <w:p w14:paraId="0E94C2BE" w14:textId="77777777" w:rsidR="0002531E" w:rsidRPr="003F5B13" w:rsidRDefault="0002531E" w:rsidP="003F5B13">
            <w:pPr>
              <w:spacing w:line="276" w:lineRule="auto"/>
              <w:jc w:val="center"/>
              <w:rPr>
                <w:rFonts w:cs="Arial"/>
                <w:bCs/>
                <w:iCs/>
                <w:sz w:val="20"/>
                <w:lang w:val="es-MX" w:eastAsia="es-MX"/>
              </w:rPr>
            </w:pPr>
            <w:r w:rsidRPr="003F5B13">
              <w:rPr>
                <w:rFonts w:cs="Arial"/>
                <w:bCs/>
                <w:iCs/>
                <w:sz w:val="20"/>
                <w:lang w:val="es-ES" w:eastAsia="es-MX"/>
              </w:rPr>
              <w:t>50</w:t>
            </w:r>
          </w:p>
        </w:tc>
      </w:tr>
      <w:tr w:rsidR="0002531E" w:rsidRPr="003F5B13" w14:paraId="0AA8506B" w14:textId="77777777" w:rsidTr="0002531E">
        <w:trPr>
          <w:trHeight w:val="315"/>
        </w:trPr>
        <w:tc>
          <w:tcPr>
            <w:tcW w:w="4253" w:type="dxa"/>
            <w:vAlign w:val="center"/>
            <w:hideMark/>
          </w:tcPr>
          <w:p w14:paraId="1C88ECCF" w14:textId="77777777" w:rsidR="0002531E" w:rsidRPr="003F5B13" w:rsidRDefault="0002531E" w:rsidP="00C87DE9">
            <w:pPr>
              <w:numPr>
                <w:ilvl w:val="0"/>
                <w:numId w:val="93"/>
              </w:numPr>
              <w:spacing w:line="276" w:lineRule="auto"/>
              <w:jc w:val="left"/>
              <w:rPr>
                <w:rFonts w:cs="Arial"/>
                <w:bCs/>
                <w:sz w:val="20"/>
                <w:lang w:val="es-MX" w:eastAsia="es-MX"/>
              </w:rPr>
            </w:pPr>
            <w:r w:rsidRPr="003F5B13">
              <w:rPr>
                <w:rFonts w:cs="Arial"/>
                <w:bCs/>
                <w:sz w:val="20"/>
                <w:lang w:val="es-ES" w:eastAsia="es-MX"/>
              </w:rPr>
              <w:t>De 1001 m</w:t>
            </w:r>
            <w:r w:rsidRPr="003F5B13">
              <w:rPr>
                <w:rFonts w:cs="Arial"/>
                <w:bCs/>
                <w:sz w:val="20"/>
              </w:rPr>
              <w:t>²</w:t>
            </w:r>
            <w:r w:rsidRPr="003F5B13">
              <w:rPr>
                <w:rFonts w:cs="Arial"/>
                <w:bCs/>
                <w:sz w:val="20"/>
                <w:lang w:val="es-ES" w:eastAsia="es-MX"/>
              </w:rPr>
              <w:t xml:space="preserve"> a 1300 m</w:t>
            </w:r>
            <w:r w:rsidRPr="003F5B13">
              <w:rPr>
                <w:rFonts w:cs="Arial"/>
                <w:bCs/>
                <w:sz w:val="20"/>
              </w:rPr>
              <w:t>²;</w:t>
            </w:r>
          </w:p>
        </w:tc>
        <w:tc>
          <w:tcPr>
            <w:tcW w:w="3402" w:type="dxa"/>
            <w:vAlign w:val="center"/>
            <w:hideMark/>
          </w:tcPr>
          <w:p w14:paraId="4BF17F2A" w14:textId="77777777" w:rsidR="0002531E" w:rsidRPr="003F5B13" w:rsidRDefault="0002531E" w:rsidP="003F5B13">
            <w:pPr>
              <w:spacing w:line="276" w:lineRule="auto"/>
              <w:jc w:val="center"/>
              <w:rPr>
                <w:rFonts w:cs="Arial"/>
                <w:bCs/>
                <w:iCs/>
                <w:sz w:val="20"/>
                <w:lang w:val="es-MX" w:eastAsia="es-MX"/>
              </w:rPr>
            </w:pPr>
            <w:r w:rsidRPr="003F5B13">
              <w:rPr>
                <w:rFonts w:cs="Arial"/>
                <w:bCs/>
                <w:iCs/>
                <w:sz w:val="20"/>
                <w:lang w:val="es-ES" w:eastAsia="es-MX"/>
              </w:rPr>
              <w:t>75</w:t>
            </w:r>
          </w:p>
        </w:tc>
      </w:tr>
      <w:tr w:rsidR="0002531E" w:rsidRPr="003F5B13" w14:paraId="0A7BF299" w14:textId="77777777" w:rsidTr="0002531E">
        <w:trPr>
          <w:trHeight w:val="315"/>
        </w:trPr>
        <w:tc>
          <w:tcPr>
            <w:tcW w:w="4253" w:type="dxa"/>
            <w:vAlign w:val="center"/>
            <w:hideMark/>
          </w:tcPr>
          <w:p w14:paraId="7621CA65" w14:textId="77777777" w:rsidR="0002531E" w:rsidRPr="003F5B13" w:rsidRDefault="0002531E" w:rsidP="00C87DE9">
            <w:pPr>
              <w:numPr>
                <w:ilvl w:val="0"/>
                <w:numId w:val="93"/>
              </w:numPr>
              <w:spacing w:line="276" w:lineRule="auto"/>
              <w:jc w:val="left"/>
              <w:rPr>
                <w:rFonts w:cs="Arial"/>
                <w:bCs/>
                <w:sz w:val="20"/>
                <w:lang w:val="es-MX" w:eastAsia="es-MX"/>
              </w:rPr>
            </w:pPr>
            <w:r w:rsidRPr="003F5B13">
              <w:rPr>
                <w:rFonts w:cs="Arial"/>
                <w:bCs/>
                <w:sz w:val="20"/>
                <w:lang w:val="es-ES" w:eastAsia="es-MX"/>
              </w:rPr>
              <w:t>De 1301 m</w:t>
            </w:r>
            <w:r w:rsidRPr="003F5B13">
              <w:rPr>
                <w:rFonts w:cs="Arial"/>
                <w:bCs/>
                <w:sz w:val="20"/>
              </w:rPr>
              <w:t xml:space="preserve">² </w:t>
            </w:r>
            <w:r w:rsidRPr="003F5B13">
              <w:rPr>
                <w:rFonts w:cs="Arial"/>
                <w:bCs/>
                <w:sz w:val="20"/>
                <w:lang w:val="es-ES" w:eastAsia="es-MX"/>
              </w:rPr>
              <w:t>a 1650 m</w:t>
            </w:r>
            <w:r w:rsidRPr="003F5B13">
              <w:rPr>
                <w:rFonts w:cs="Arial"/>
                <w:bCs/>
                <w:sz w:val="20"/>
              </w:rPr>
              <w:t>²;</w:t>
            </w:r>
          </w:p>
        </w:tc>
        <w:tc>
          <w:tcPr>
            <w:tcW w:w="3402" w:type="dxa"/>
            <w:vAlign w:val="center"/>
            <w:hideMark/>
          </w:tcPr>
          <w:p w14:paraId="095E875F" w14:textId="77777777" w:rsidR="0002531E" w:rsidRPr="003F5B13" w:rsidRDefault="0002531E" w:rsidP="003F5B13">
            <w:pPr>
              <w:spacing w:line="276" w:lineRule="auto"/>
              <w:jc w:val="center"/>
              <w:rPr>
                <w:rFonts w:cs="Arial"/>
                <w:bCs/>
                <w:sz w:val="20"/>
                <w:lang w:val="es-MX" w:eastAsia="es-MX"/>
              </w:rPr>
            </w:pPr>
            <w:r w:rsidRPr="003F5B13">
              <w:rPr>
                <w:rFonts w:cs="Arial"/>
                <w:bCs/>
                <w:sz w:val="20"/>
                <w:lang w:val="es-ES" w:eastAsia="es-MX"/>
              </w:rPr>
              <w:t>150</w:t>
            </w:r>
          </w:p>
        </w:tc>
      </w:tr>
      <w:tr w:rsidR="0002531E" w:rsidRPr="003F5B13" w14:paraId="2FD2B3D5" w14:textId="77777777" w:rsidTr="0002531E">
        <w:trPr>
          <w:trHeight w:val="315"/>
        </w:trPr>
        <w:tc>
          <w:tcPr>
            <w:tcW w:w="4253" w:type="dxa"/>
            <w:vAlign w:val="center"/>
            <w:hideMark/>
          </w:tcPr>
          <w:p w14:paraId="50169C11" w14:textId="77777777" w:rsidR="0002531E" w:rsidRPr="003F5B13" w:rsidRDefault="0002531E" w:rsidP="00C87DE9">
            <w:pPr>
              <w:numPr>
                <w:ilvl w:val="0"/>
                <w:numId w:val="93"/>
              </w:numPr>
              <w:spacing w:line="276" w:lineRule="auto"/>
              <w:jc w:val="left"/>
              <w:rPr>
                <w:rFonts w:cs="Arial"/>
                <w:bCs/>
                <w:sz w:val="20"/>
                <w:lang w:val="es-MX" w:eastAsia="es-MX"/>
              </w:rPr>
            </w:pPr>
            <w:r w:rsidRPr="003F5B13">
              <w:rPr>
                <w:rFonts w:cs="Arial"/>
                <w:bCs/>
                <w:sz w:val="20"/>
                <w:lang w:val="es-MX" w:eastAsia="es-MX"/>
              </w:rPr>
              <w:t xml:space="preserve">De 1651 </w:t>
            </w:r>
            <w:r w:rsidRPr="003F5B13">
              <w:rPr>
                <w:rFonts w:cs="Arial"/>
                <w:bCs/>
                <w:sz w:val="20"/>
                <w:lang w:val="es-ES" w:eastAsia="es-MX"/>
              </w:rPr>
              <w:t>m</w:t>
            </w:r>
            <w:r w:rsidRPr="003F5B13">
              <w:rPr>
                <w:rFonts w:cs="Arial"/>
                <w:bCs/>
                <w:sz w:val="20"/>
              </w:rPr>
              <w:t>²</w:t>
            </w:r>
            <w:r w:rsidRPr="003F5B13">
              <w:rPr>
                <w:rFonts w:cs="Arial"/>
                <w:bCs/>
                <w:sz w:val="20"/>
                <w:lang w:val="es-MX" w:eastAsia="es-MX"/>
              </w:rPr>
              <w:t xml:space="preserve"> a 2000 </w:t>
            </w:r>
            <w:r w:rsidRPr="003F5B13">
              <w:rPr>
                <w:rFonts w:cs="Arial"/>
                <w:bCs/>
                <w:sz w:val="20"/>
                <w:lang w:val="es-ES" w:eastAsia="es-MX"/>
              </w:rPr>
              <w:t>m</w:t>
            </w:r>
            <w:r w:rsidRPr="003F5B13">
              <w:rPr>
                <w:rFonts w:cs="Arial"/>
                <w:bCs/>
                <w:sz w:val="20"/>
              </w:rPr>
              <w:t>²;</w:t>
            </w:r>
          </w:p>
        </w:tc>
        <w:tc>
          <w:tcPr>
            <w:tcW w:w="3402" w:type="dxa"/>
            <w:vAlign w:val="center"/>
            <w:hideMark/>
          </w:tcPr>
          <w:p w14:paraId="0E6E12C4" w14:textId="77777777" w:rsidR="0002531E" w:rsidRPr="003F5B13" w:rsidRDefault="0002531E" w:rsidP="003F5B13">
            <w:pPr>
              <w:spacing w:line="276" w:lineRule="auto"/>
              <w:jc w:val="center"/>
              <w:rPr>
                <w:rFonts w:cs="Arial"/>
                <w:bCs/>
                <w:sz w:val="20"/>
                <w:lang w:val="es-MX" w:eastAsia="es-MX"/>
              </w:rPr>
            </w:pPr>
            <w:r w:rsidRPr="003F5B13">
              <w:rPr>
                <w:rFonts w:cs="Arial"/>
                <w:bCs/>
                <w:sz w:val="20"/>
                <w:lang w:val="es-MX" w:eastAsia="es-MX"/>
              </w:rPr>
              <w:t>175</w:t>
            </w:r>
          </w:p>
        </w:tc>
      </w:tr>
      <w:tr w:rsidR="0002531E" w:rsidRPr="003F5B13" w14:paraId="163909A8" w14:textId="77777777" w:rsidTr="0002531E">
        <w:trPr>
          <w:trHeight w:val="315"/>
        </w:trPr>
        <w:tc>
          <w:tcPr>
            <w:tcW w:w="4253" w:type="dxa"/>
            <w:vAlign w:val="center"/>
            <w:hideMark/>
          </w:tcPr>
          <w:p w14:paraId="4149C8EC" w14:textId="77777777" w:rsidR="0002531E" w:rsidRPr="003F5B13" w:rsidRDefault="0002531E" w:rsidP="00C87DE9">
            <w:pPr>
              <w:numPr>
                <w:ilvl w:val="0"/>
                <w:numId w:val="93"/>
              </w:numPr>
              <w:spacing w:line="276" w:lineRule="auto"/>
              <w:jc w:val="left"/>
              <w:rPr>
                <w:rFonts w:cs="Arial"/>
                <w:bCs/>
                <w:sz w:val="20"/>
                <w:lang w:val="es-MX" w:eastAsia="es-MX"/>
              </w:rPr>
            </w:pPr>
            <w:r w:rsidRPr="003F5B13">
              <w:rPr>
                <w:rFonts w:cs="Arial"/>
                <w:bCs/>
                <w:sz w:val="20"/>
                <w:lang w:val="es-MX" w:eastAsia="es-MX"/>
              </w:rPr>
              <w:t xml:space="preserve">De 2000 </w:t>
            </w:r>
            <w:r w:rsidRPr="003F5B13">
              <w:rPr>
                <w:rFonts w:cs="Arial"/>
                <w:bCs/>
                <w:sz w:val="20"/>
                <w:lang w:val="es-ES" w:eastAsia="es-MX"/>
              </w:rPr>
              <w:t>m</w:t>
            </w:r>
            <w:r w:rsidRPr="003F5B13">
              <w:rPr>
                <w:rFonts w:cs="Arial"/>
                <w:bCs/>
                <w:sz w:val="20"/>
              </w:rPr>
              <w:t>²</w:t>
            </w:r>
            <w:r w:rsidRPr="003F5B13">
              <w:rPr>
                <w:rFonts w:cs="Arial"/>
                <w:bCs/>
                <w:sz w:val="20"/>
                <w:lang w:val="es-MX" w:eastAsia="es-MX"/>
              </w:rPr>
              <w:t xml:space="preserve"> a 2300 </w:t>
            </w:r>
            <w:r w:rsidRPr="003F5B13">
              <w:rPr>
                <w:rFonts w:cs="Arial"/>
                <w:bCs/>
                <w:sz w:val="20"/>
                <w:lang w:val="es-ES" w:eastAsia="es-MX"/>
              </w:rPr>
              <w:t>m</w:t>
            </w:r>
            <w:r w:rsidRPr="003F5B13">
              <w:rPr>
                <w:rFonts w:cs="Arial"/>
                <w:bCs/>
                <w:sz w:val="20"/>
              </w:rPr>
              <w:t>²;</w:t>
            </w:r>
          </w:p>
        </w:tc>
        <w:tc>
          <w:tcPr>
            <w:tcW w:w="3402" w:type="dxa"/>
            <w:vAlign w:val="center"/>
            <w:hideMark/>
          </w:tcPr>
          <w:p w14:paraId="46ADD7B5" w14:textId="77777777" w:rsidR="0002531E" w:rsidRPr="003F5B13" w:rsidRDefault="0002531E" w:rsidP="003F5B13">
            <w:pPr>
              <w:spacing w:line="276" w:lineRule="auto"/>
              <w:jc w:val="center"/>
              <w:rPr>
                <w:rFonts w:cs="Arial"/>
                <w:bCs/>
                <w:sz w:val="20"/>
                <w:lang w:val="es-MX" w:eastAsia="es-MX"/>
              </w:rPr>
            </w:pPr>
            <w:r w:rsidRPr="003F5B13">
              <w:rPr>
                <w:rFonts w:cs="Arial"/>
                <w:bCs/>
                <w:sz w:val="20"/>
                <w:lang w:val="es-MX" w:eastAsia="es-MX"/>
              </w:rPr>
              <w:t>200</w:t>
            </w:r>
          </w:p>
        </w:tc>
      </w:tr>
      <w:tr w:rsidR="0002531E" w:rsidRPr="003F5B13" w14:paraId="1523A4F8" w14:textId="77777777" w:rsidTr="0002531E">
        <w:trPr>
          <w:trHeight w:val="315"/>
        </w:trPr>
        <w:tc>
          <w:tcPr>
            <w:tcW w:w="4253" w:type="dxa"/>
            <w:vAlign w:val="center"/>
            <w:hideMark/>
          </w:tcPr>
          <w:p w14:paraId="25342FC6" w14:textId="77777777" w:rsidR="0002531E" w:rsidRPr="003F5B13" w:rsidRDefault="0002531E" w:rsidP="00C87DE9">
            <w:pPr>
              <w:numPr>
                <w:ilvl w:val="0"/>
                <w:numId w:val="93"/>
              </w:numPr>
              <w:spacing w:line="276" w:lineRule="auto"/>
              <w:jc w:val="left"/>
              <w:rPr>
                <w:rFonts w:cs="Arial"/>
                <w:bCs/>
                <w:sz w:val="20"/>
                <w:lang w:val="es-MX" w:eastAsia="es-MX"/>
              </w:rPr>
            </w:pPr>
            <w:r w:rsidRPr="003F5B13">
              <w:rPr>
                <w:rFonts w:cs="Arial"/>
                <w:bCs/>
                <w:sz w:val="20"/>
                <w:lang w:val="es-MX" w:eastAsia="es-MX"/>
              </w:rPr>
              <w:t xml:space="preserve">De 2301 </w:t>
            </w:r>
            <w:r w:rsidRPr="003F5B13">
              <w:rPr>
                <w:rFonts w:cs="Arial"/>
                <w:bCs/>
                <w:sz w:val="20"/>
                <w:lang w:val="es-ES" w:eastAsia="es-MX"/>
              </w:rPr>
              <w:t>m</w:t>
            </w:r>
            <w:r w:rsidRPr="003F5B13">
              <w:rPr>
                <w:rFonts w:cs="Arial"/>
                <w:bCs/>
                <w:sz w:val="20"/>
              </w:rPr>
              <w:t>²</w:t>
            </w:r>
            <w:r w:rsidRPr="003F5B13">
              <w:rPr>
                <w:rFonts w:cs="Arial"/>
                <w:bCs/>
                <w:sz w:val="20"/>
                <w:lang w:val="es-MX" w:eastAsia="es-MX"/>
              </w:rPr>
              <w:t xml:space="preserve"> a 3000 </w:t>
            </w:r>
            <w:r w:rsidRPr="003F5B13">
              <w:rPr>
                <w:rFonts w:cs="Arial"/>
                <w:bCs/>
                <w:sz w:val="20"/>
                <w:lang w:val="es-ES" w:eastAsia="es-MX"/>
              </w:rPr>
              <w:t>m</w:t>
            </w:r>
            <w:r w:rsidRPr="003F5B13">
              <w:rPr>
                <w:rFonts w:cs="Arial"/>
                <w:bCs/>
                <w:sz w:val="20"/>
              </w:rPr>
              <w:t>²; y</w:t>
            </w:r>
          </w:p>
        </w:tc>
        <w:tc>
          <w:tcPr>
            <w:tcW w:w="3402" w:type="dxa"/>
            <w:vAlign w:val="center"/>
            <w:hideMark/>
          </w:tcPr>
          <w:p w14:paraId="5E198C2E" w14:textId="77777777" w:rsidR="0002531E" w:rsidRPr="003F5B13" w:rsidRDefault="0002531E" w:rsidP="003F5B13">
            <w:pPr>
              <w:spacing w:line="276" w:lineRule="auto"/>
              <w:jc w:val="center"/>
              <w:rPr>
                <w:rFonts w:cs="Arial"/>
                <w:bCs/>
                <w:sz w:val="20"/>
                <w:lang w:val="es-MX" w:eastAsia="es-MX"/>
              </w:rPr>
            </w:pPr>
            <w:r w:rsidRPr="003F5B13">
              <w:rPr>
                <w:rFonts w:cs="Arial"/>
                <w:bCs/>
                <w:sz w:val="20"/>
                <w:lang w:val="es-MX" w:eastAsia="es-MX"/>
              </w:rPr>
              <w:t>250</w:t>
            </w:r>
          </w:p>
        </w:tc>
      </w:tr>
      <w:tr w:rsidR="0002531E" w:rsidRPr="003F5B13" w14:paraId="3D2DE989" w14:textId="77777777" w:rsidTr="0002531E">
        <w:trPr>
          <w:trHeight w:val="389"/>
        </w:trPr>
        <w:tc>
          <w:tcPr>
            <w:tcW w:w="4253" w:type="dxa"/>
            <w:vAlign w:val="center"/>
            <w:hideMark/>
          </w:tcPr>
          <w:p w14:paraId="137C72EC" w14:textId="77777777" w:rsidR="0002531E" w:rsidRPr="003F5B13" w:rsidRDefault="0002531E" w:rsidP="00C87DE9">
            <w:pPr>
              <w:numPr>
                <w:ilvl w:val="0"/>
                <w:numId w:val="93"/>
              </w:numPr>
              <w:spacing w:line="276" w:lineRule="auto"/>
              <w:jc w:val="left"/>
              <w:rPr>
                <w:rFonts w:cs="Arial"/>
                <w:bCs/>
                <w:sz w:val="20"/>
                <w:lang w:val="es-MX" w:eastAsia="es-MX"/>
              </w:rPr>
            </w:pPr>
            <w:r w:rsidRPr="003F5B13">
              <w:rPr>
                <w:rFonts w:cs="Arial"/>
                <w:bCs/>
                <w:sz w:val="20"/>
                <w:lang w:val="es-MX" w:eastAsia="es-MX"/>
              </w:rPr>
              <w:t xml:space="preserve">De 3001 </w:t>
            </w:r>
            <w:r w:rsidRPr="003F5B13">
              <w:rPr>
                <w:rFonts w:cs="Arial"/>
                <w:bCs/>
                <w:sz w:val="20"/>
                <w:lang w:val="es-ES" w:eastAsia="es-MX"/>
              </w:rPr>
              <w:t>m</w:t>
            </w:r>
            <w:r w:rsidRPr="003F5B13">
              <w:rPr>
                <w:rFonts w:cs="Arial"/>
                <w:bCs/>
                <w:sz w:val="20"/>
              </w:rPr>
              <w:t>²</w:t>
            </w:r>
            <w:r w:rsidRPr="003F5B13">
              <w:rPr>
                <w:rFonts w:cs="Arial"/>
                <w:bCs/>
                <w:sz w:val="20"/>
                <w:lang w:val="es-MX" w:eastAsia="es-MX"/>
              </w:rPr>
              <w:t xml:space="preserve"> en adelante;</w:t>
            </w:r>
          </w:p>
          <w:p w14:paraId="28517D63" w14:textId="77777777" w:rsidR="0002531E" w:rsidRPr="003F5B13" w:rsidRDefault="0002531E" w:rsidP="003F5B13">
            <w:pPr>
              <w:spacing w:line="276" w:lineRule="auto"/>
              <w:jc w:val="left"/>
              <w:rPr>
                <w:rFonts w:cs="Arial"/>
                <w:bCs/>
                <w:sz w:val="20"/>
                <w:lang w:val="es-MX" w:eastAsia="es-MX"/>
              </w:rPr>
            </w:pPr>
          </w:p>
        </w:tc>
        <w:tc>
          <w:tcPr>
            <w:tcW w:w="3402" w:type="dxa"/>
            <w:vAlign w:val="center"/>
            <w:hideMark/>
          </w:tcPr>
          <w:p w14:paraId="5943F48A" w14:textId="77777777" w:rsidR="0002531E" w:rsidRPr="003F5B13" w:rsidRDefault="0002531E" w:rsidP="003F5B13">
            <w:pPr>
              <w:spacing w:line="276" w:lineRule="auto"/>
              <w:jc w:val="center"/>
              <w:rPr>
                <w:rFonts w:cs="Arial"/>
                <w:bCs/>
                <w:sz w:val="20"/>
                <w:lang w:val="es-MX" w:eastAsia="es-MX"/>
              </w:rPr>
            </w:pPr>
            <w:r w:rsidRPr="003F5B13">
              <w:rPr>
                <w:rFonts w:cs="Arial"/>
                <w:bCs/>
                <w:sz w:val="20"/>
                <w:lang w:val="es-MX" w:eastAsia="es-MX"/>
              </w:rPr>
              <w:t>300</w:t>
            </w:r>
          </w:p>
          <w:p w14:paraId="1F09271B" w14:textId="77777777" w:rsidR="0002531E" w:rsidRPr="003F5B13" w:rsidRDefault="0002531E" w:rsidP="003F5B13">
            <w:pPr>
              <w:spacing w:line="276" w:lineRule="auto"/>
              <w:jc w:val="center"/>
              <w:rPr>
                <w:rFonts w:cs="Arial"/>
                <w:bCs/>
                <w:sz w:val="20"/>
                <w:lang w:val="es-MX" w:eastAsia="es-MX"/>
              </w:rPr>
            </w:pPr>
          </w:p>
        </w:tc>
      </w:tr>
      <w:tr w:rsidR="0002531E" w:rsidRPr="003F5B13" w14:paraId="0F6B899C" w14:textId="77777777" w:rsidTr="0002531E">
        <w:trPr>
          <w:trHeight w:val="392"/>
        </w:trPr>
        <w:tc>
          <w:tcPr>
            <w:tcW w:w="4253" w:type="dxa"/>
            <w:vAlign w:val="center"/>
            <w:hideMark/>
          </w:tcPr>
          <w:p w14:paraId="2565057D" w14:textId="77777777" w:rsidR="0002531E" w:rsidRPr="003F5B13" w:rsidRDefault="0002531E" w:rsidP="003F5B13">
            <w:pPr>
              <w:spacing w:line="276" w:lineRule="auto"/>
              <w:rPr>
                <w:rFonts w:cs="Arial"/>
                <w:bCs/>
                <w:sz w:val="20"/>
                <w:lang w:val="es-ES" w:eastAsia="es-MX"/>
              </w:rPr>
            </w:pPr>
            <w:r w:rsidRPr="003F5B13">
              <w:rPr>
                <w:rFonts w:cs="Arial"/>
                <w:bCs/>
                <w:sz w:val="20"/>
                <w:lang w:eastAsia="es-MX"/>
              </w:rPr>
              <w:lastRenderedPageBreak/>
              <w:t>II. Derechos por inspecciones, verificaciones, vigilancia, evaluación de simulacros, se causarán:</w:t>
            </w:r>
          </w:p>
          <w:p w14:paraId="2F904249" w14:textId="77777777" w:rsidR="0002531E" w:rsidRPr="003F5B13" w:rsidRDefault="0002531E" w:rsidP="003F5B13">
            <w:pPr>
              <w:spacing w:line="276" w:lineRule="auto"/>
              <w:rPr>
                <w:rFonts w:cs="Arial"/>
                <w:bCs/>
                <w:sz w:val="20"/>
                <w:lang w:val="es-MX" w:eastAsia="es-MX"/>
              </w:rPr>
            </w:pPr>
          </w:p>
        </w:tc>
        <w:tc>
          <w:tcPr>
            <w:tcW w:w="3402" w:type="dxa"/>
            <w:vAlign w:val="center"/>
            <w:hideMark/>
          </w:tcPr>
          <w:p w14:paraId="4C4BB4FF" w14:textId="77777777" w:rsidR="0002531E" w:rsidRPr="003F5B13" w:rsidRDefault="0002531E" w:rsidP="003F5B13">
            <w:pPr>
              <w:spacing w:line="276" w:lineRule="auto"/>
              <w:jc w:val="left"/>
              <w:rPr>
                <w:rFonts w:cs="Arial"/>
                <w:bCs/>
                <w:iCs/>
                <w:sz w:val="20"/>
                <w:lang w:val="es-MX" w:eastAsia="es-MX"/>
              </w:rPr>
            </w:pPr>
          </w:p>
        </w:tc>
      </w:tr>
      <w:tr w:rsidR="0002531E" w:rsidRPr="003F5B13" w14:paraId="70E42B29" w14:textId="77777777" w:rsidTr="0002531E">
        <w:trPr>
          <w:trHeight w:val="315"/>
        </w:trPr>
        <w:tc>
          <w:tcPr>
            <w:tcW w:w="4253" w:type="dxa"/>
            <w:vAlign w:val="center"/>
          </w:tcPr>
          <w:p w14:paraId="2B8AD986" w14:textId="77777777" w:rsidR="0002531E" w:rsidRPr="003F5B13" w:rsidRDefault="0002531E" w:rsidP="00C87DE9">
            <w:pPr>
              <w:numPr>
                <w:ilvl w:val="0"/>
                <w:numId w:val="94"/>
              </w:numPr>
              <w:spacing w:line="276" w:lineRule="auto"/>
              <w:jc w:val="left"/>
              <w:rPr>
                <w:rFonts w:cs="Arial"/>
                <w:bCs/>
                <w:sz w:val="20"/>
                <w:lang w:val="es-ES" w:eastAsia="es-MX"/>
              </w:rPr>
            </w:pPr>
            <w:r w:rsidRPr="003F5B13">
              <w:rPr>
                <w:rFonts w:cs="Arial"/>
                <w:bCs/>
                <w:sz w:val="20"/>
                <w:lang w:val="es-ES" w:eastAsia="es-MX"/>
              </w:rPr>
              <w:t>De 1 m</w:t>
            </w:r>
            <w:r w:rsidRPr="003F5B13">
              <w:rPr>
                <w:rFonts w:cs="Arial"/>
                <w:bCs/>
                <w:sz w:val="20"/>
              </w:rPr>
              <w:t>²</w:t>
            </w:r>
            <w:r w:rsidRPr="003F5B13">
              <w:rPr>
                <w:rFonts w:cs="Arial"/>
                <w:bCs/>
                <w:sz w:val="20"/>
                <w:lang w:val="es-ES" w:eastAsia="es-MX"/>
              </w:rPr>
              <w:t xml:space="preserve"> a 350 m</w:t>
            </w:r>
            <w:r w:rsidRPr="003F5B13">
              <w:rPr>
                <w:rFonts w:cs="Arial"/>
                <w:bCs/>
                <w:sz w:val="20"/>
              </w:rPr>
              <w:t>²;</w:t>
            </w:r>
          </w:p>
        </w:tc>
        <w:tc>
          <w:tcPr>
            <w:tcW w:w="3402" w:type="dxa"/>
            <w:vAlign w:val="center"/>
          </w:tcPr>
          <w:p w14:paraId="08C7B7D5" w14:textId="77777777" w:rsidR="0002531E" w:rsidRPr="003F5B13" w:rsidRDefault="0002531E" w:rsidP="003F5B13">
            <w:pPr>
              <w:spacing w:line="276" w:lineRule="auto"/>
              <w:jc w:val="center"/>
              <w:rPr>
                <w:rFonts w:cs="Arial"/>
                <w:bCs/>
                <w:iCs/>
                <w:sz w:val="20"/>
                <w:lang w:val="es-ES" w:eastAsia="es-MX"/>
              </w:rPr>
            </w:pPr>
            <w:r w:rsidRPr="003F5B13">
              <w:rPr>
                <w:rFonts w:cs="Arial"/>
                <w:bCs/>
                <w:iCs/>
                <w:sz w:val="20"/>
                <w:lang w:val="es-ES" w:eastAsia="es-MX"/>
              </w:rPr>
              <w:t>15</w:t>
            </w:r>
          </w:p>
        </w:tc>
      </w:tr>
      <w:tr w:rsidR="0002531E" w:rsidRPr="003F5B13" w14:paraId="4C3513A9" w14:textId="77777777" w:rsidTr="0002531E">
        <w:trPr>
          <w:trHeight w:val="315"/>
        </w:trPr>
        <w:tc>
          <w:tcPr>
            <w:tcW w:w="4253" w:type="dxa"/>
            <w:vAlign w:val="center"/>
            <w:hideMark/>
          </w:tcPr>
          <w:p w14:paraId="7C58BA5A" w14:textId="77777777" w:rsidR="0002531E" w:rsidRPr="003F5B13" w:rsidRDefault="0002531E" w:rsidP="00C87DE9">
            <w:pPr>
              <w:numPr>
                <w:ilvl w:val="0"/>
                <w:numId w:val="94"/>
              </w:numPr>
              <w:spacing w:line="276" w:lineRule="auto"/>
              <w:jc w:val="left"/>
              <w:rPr>
                <w:rFonts w:cs="Arial"/>
                <w:bCs/>
                <w:sz w:val="20"/>
                <w:lang w:val="es-MX" w:eastAsia="es-MX"/>
              </w:rPr>
            </w:pPr>
            <w:r w:rsidRPr="003F5B13">
              <w:rPr>
                <w:rFonts w:cs="Arial"/>
                <w:bCs/>
                <w:sz w:val="20"/>
                <w:lang w:val="es-ES" w:eastAsia="es-MX"/>
              </w:rPr>
              <w:t>De 351 m</w:t>
            </w:r>
            <w:r w:rsidRPr="003F5B13">
              <w:rPr>
                <w:rFonts w:cs="Arial"/>
                <w:bCs/>
                <w:sz w:val="20"/>
              </w:rPr>
              <w:t>²</w:t>
            </w:r>
            <w:r w:rsidRPr="003F5B13">
              <w:rPr>
                <w:rFonts w:cs="Arial"/>
                <w:bCs/>
                <w:sz w:val="20"/>
                <w:lang w:val="es-ES" w:eastAsia="es-MX"/>
              </w:rPr>
              <w:t xml:space="preserve"> a 1000 m</w:t>
            </w:r>
            <w:r w:rsidRPr="003F5B13">
              <w:rPr>
                <w:rFonts w:cs="Arial"/>
                <w:bCs/>
                <w:sz w:val="20"/>
              </w:rPr>
              <w:t>²;</w:t>
            </w:r>
            <w:r w:rsidRPr="003F5B13">
              <w:rPr>
                <w:rFonts w:cs="Arial"/>
                <w:bCs/>
                <w:sz w:val="20"/>
                <w:lang w:val="es-ES" w:eastAsia="es-MX"/>
              </w:rPr>
              <w:t xml:space="preserve"> </w:t>
            </w:r>
          </w:p>
        </w:tc>
        <w:tc>
          <w:tcPr>
            <w:tcW w:w="3402" w:type="dxa"/>
            <w:vAlign w:val="center"/>
            <w:hideMark/>
          </w:tcPr>
          <w:p w14:paraId="72F215A3" w14:textId="77777777" w:rsidR="0002531E" w:rsidRPr="003F5B13" w:rsidRDefault="0002531E" w:rsidP="003F5B13">
            <w:pPr>
              <w:spacing w:line="276" w:lineRule="auto"/>
              <w:jc w:val="center"/>
              <w:rPr>
                <w:rFonts w:cs="Arial"/>
                <w:bCs/>
                <w:iCs/>
                <w:sz w:val="20"/>
                <w:lang w:val="es-MX" w:eastAsia="es-MX"/>
              </w:rPr>
            </w:pPr>
            <w:r w:rsidRPr="003F5B13">
              <w:rPr>
                <w:rFonts w:cs="Arial"/>
                <w:bCs/>
                <w:iCs/>
                <w:sz w:val="20"/>
                <w:lang w:val="es-ES" w:eastAsia="es-MX"/>
              </w:rPr>
              <w:t>50</w:t>
            </w:r>
          </w:p>
        </w:tc>
      </w:tr>
      <w:tr w:rsidR="0002531E" w:rsidRPr="003F5B13" w14:paraId="01CF73C7" w14:textId="77777777" w:rsidTr="0002531E">
        <w:trPr>
          <w:trHeight w:val="315"/>
        </w:trPr>
        <w:tc>
          <w:tcPr>
            <w:tcW w:w="4253" w:type="dxa"/>
            <w:vAlign w:val="center"/>
            <w:hideMark/>
          </w:tcPr>
          <w:p w14:paraId="2B402791" w14:textId="77777777" w:rsidR="0002531E" w:rsidRPr="003F5B13" w:rsidRDefault="0002531E" w:rsidP="00C87DE9">
            <w:pPr>
              <w:numPr>
                <w:ilvl w:val="0"/>
                <w:numId w:val="94"/>
              </w:numPr>
              <w:spacing w:line="276" w:lineRule="auto"/>
              <w:jc w:val="left"/>
              <w:rPr>
                <w:rFonts w:cs="Arial"/>
                <w:bCs/>
                <w:sz w:val="20"/>
                <w:lang w:val="es-MX" w:eastAsia="es-MX"/>
              </w:rPr>
            </w:pPr>
            <w:r w:rsidRPr="003F5B13">
              <w:rPr>
                <w:rFonts w:cs="Arial"/>
                <w:bCs/>
                <w:sz w:val="20"/>
                <w:lang w:val="es-ES" w:eastAsia="es-MX"/>
              </w:rPr>
              <w:t>De 1001 m</w:t>
            </w:r>
            <w:r w:rsidRPr="003F5B13">
              <w:rPr>
                <w:rFonts w:cs="Arial"/>
                <w:bCs/>
                <w:sz w:val="20"/>
              </w:rPr>
              <w:t>²</w:t>
            </w:r>
            <w:r w:rsidRPr="003F5B13">
              <w:rPr>
                <w:rFonts w:cs="Arial"/>
                <w:bCs/>
                <w:sz w:val="20"/>
                <w:lang w:val="es-ES" w:eastAsia="es-MX"/>
              </w:rPr>
              <w:t xml:space="preserve"> a 1300 m</w:t>
            </w:r>
            <w:r w:rsidRPr="003F5B13">
              <w:rPr>
                <w:rFonts w:cs="Arial"/>
                <w:bCs/>
                <w:sz w:val="20"/>
              </w:rPr>
              <w:t>²;</w:t>
            </w:r>
            <w:r w:rsidRPr="003F5B13">
              <w:rPr>
                <w:rFonts w:cs="Arial"/>
                <w:bCs/>
                <w:sz w:val="20"/>
                <w:lang w:val="es-ES" w:eastAsia="es-MX"/>
              </w:rPr>
              <w:t xml:space="preserve"> </w:t>
            </w:r>
          </w:p>
        </w:tc>
        <w:tc>
          <w:tcPr>
            <w:tcW w:w="3402" w:type="dxa"/>
            <w:vAlign w:val="center"/>
            <w:hideMark/>
          </w:tcPr>
          <w:p w14:paraId="573AB21A" w14:textId="77777777" w:rsidR="0002531E" w:rsidRPr="003F5B13" w:rsidRDefault="0002531E" w:rsidP="003F5B13">
            <w:pPr>
              <w:spacing w:line="276" w:lineRule="auto"/>
              <w:jc w:val="center"/>
              <w:rPr>
                <w:rFonts w:cs="Arial"/>
                <w:bCs/>
                <w:iCs/>
                <w:sz w:val="20"/>
                <w:lang w:val="es-MX" w:eastAsia="es-MX"/>
              </w:rPr>
            </w:pPr>
            <w:r w:rsidRPr="003F5B13">
              <w:rPr>
                <w:rFonts w:cs="Arial"/>
                <w:bCs/>
                <w:iCs/>
                <w:sz w:val="20"/>
                <w:lang w:val="es-ES" w:eastAsia="es-MX"/>
              </w:rPr>
              <w:t>75</w:t>
            </w:r>
          </w:p>
        </w:tc>
      </w:tr>
      <w:tr w:rsidR="0002531E" w:rsidRPr="003F5B13" w14:paraId="6A62456A" w14:textId="77777777" w:rsidTr="0002531E">
        <w:trPr>
          <w:trHeight w:val="315"/>
        </w:trPr>
        <w:tc>
          <w:tcPr>
            <w:tcW w:w="4253" w:type="dxa"/>
            <w:vAlign w:val="center"/>
            <w:hideMark/>
          </w:tcPr>
          <w:p w14:paraId="0E995517" w14:textId="77777777" w:rsidR="0002531E" w:rsidRPr="003F5B13" w:rsidRDefault="0002531E" w:rsidP="00C87DE9">
            <w:pPr>
              <w:numPr>
                <w:ilvl w:val="0"/>
                <w:numId w:val="94"/>
              </w:numPr>
              <w:spacing w:line="276" w:lineRule="auto"/>
              <w:jc w:val="left"/>
              <w:rPr>
                <w:rFonts w:cs="Arial"/>
                <w:bCs/>
                <w:sz w:val="20"/>
                <w:lang w:val="es-MX" w:eastAsia="es-MX"/>
              </w:rPr>
            </w:pPr>
            <w:r w:rsidRPr="003F5B13">
              <w:rPr>
                <w:rFonts w:cs="Arial"/>
                <w:bCs/>
                <w:sz w:val="20"/>
                <w:lang w:val="es-ES" w:eastAsia="es-MX"/>
              </w:rPr>
              <w:t>De 1301 m</w:t>
            </w:r>
            <w:r w:rsidRPr="003F5B13">
              <w:rPr>
                <w:rFonts w:cs="Arial"/>
                <w:bCs/>
                <w:sz w:val="20"/>
              </w:rPr>
              <w:t>²</w:t>
            </w:r>
            <w:r w:rsidRPr="003F5B13">
              <w:rPr>
                <w:rFonts w:cs="Arial"/>
                <w:bCs/>
                <w:sz w:val="20"/>
                <w:lang w:val="es-ES" w:eastAsia="es-MX"/>
              </w:rPr>
              <w:t xml:space="preserve"> a 1650 m</w:t>
            </w:r>
            <w:r w:rsidRPr="003F5B13">
              <w:rPr>
                <w:rFonts w:cs="Arial"/>
                <w:bCs/>
                <w:sz w:val="20"/>
              </w:rPr>
              <w:t>²;</w:t>
            </w:r>
          </w:p>
        </w:tc>
        <w:tc>
          <w:tcPr>
            <w:tcW w:w="3402" w:type="dxa"/>
            <w:vAlign w:val="center"/>
            <w:hideMark/>
          </w:tcPr>
          <w:p w14:paraId="2B6204E3" w14:textId="77777777" w:rsidR="0002531E" w:rsidRPr="003F5B13" w:rsidRDefault="0002531E" w:rsidP="003F5B13">
            <w:pPr>
              <w:spacing w:line="276" w:lineRule="auto"/>
              <w:jc w:val="center"/>
              <w:rPr>
                <w:rFonts w:cs="Arial"/>
                <w:bCs/>
                <w:sz w:val="20"/>
                <w:lang w:val="es-MX" w:eastAsia="es-MX"/>
              </w:rPr>
            </w:pPr>
            <w:r w:rsidRPr="003F5B13">
              <w:rPr>
                <w:rFonts w:cs="Arial"/>
                <w:bCs/>
                <w:sz w:val="20"/>
                <w:lang w:val="es-ES" w:eastAsia="es-MX"/>
              </w:rPr>
              <w:t>150</w:t>
            </w:r>
          </w:p>
        </w:tc>
      </w:tr>
      <w:tr w:rsidR="0002531E" w:rsidRPr="003F5B13" w14:paraId="0169E440" w14:textId="77777777" w:rsidTr="0002531E">
        <w:trPr>
          <w:trHeight w:val="315"/>
        </w:trPr>
        <w:tc>
          <w:tcPr>
            <w:tcW w:w="4253" w:type="dxa"/>
            <w:vAlign w:val="center"/>
            <w:hideMark/>
          </w:tcPr>
          <w:p w14:paraId="570DE240" w14:textId="77777777" w:rsidR="0002531E" w:rsidRPr="003F5B13" w:rsidRDefault="0002531E" w:rsidP="00C87DE9">
            <w:pPr>
              <w:numPr>
                <w:ilvl w:val="0"/>
                <w:numId w:val="94"/>
              </w:numPr>
              <w:spacing w:line="276" w:lineRule="auto"/>
              <w:jc w:val="left"/>
              <w:rPr>
                <w:rFonts w:cs="Arial"/>
                <w:bCs/>
                <w:sz w:val="20"/>
                <w:lang w:val="es-MX" w:eastAsia="es-MX"/>
              </w:rPr>
            </w:pPr>
            <w:r w:rsidRPr="003F5B13">
              <w:rPr>
                <w:rFonts w:cs="Arial"/>
                <w:bCs/>
                <w:sz w:val="20"/>
                <w:lang w:val="es-ES" w:eastAsia="es-MX"/>
              </w:rPr>
              <w:t>De 1651 m</w:t>
            </w:r>
            <w:r w:rsidRPr="003F5B13">
              <w:rPr>
                <w:rFonts w:cs="Arial"/>
                <w:bCs/>
                <w:sz w:val="20"/>
              </w:rPr>
              <w:t>²</w:t>
            </w:r>
            <w:r w:rsidRPr="003F5B13">
              <w:rPr>
                <w:rFonts w:cs="Arial"/>
                <w:bCs/>
                <w:sz w:val="20"/>
                <w:lang w:val="es-ES" w:eastAsia="es-MX"/>
              </w:rPr>
              <w:t xml:space="preserve"> a 2000 m</w:t>
            </w:r>
            <w:r w:rsidRPr="003F5B13">
              <w:rPr>
                <w:rFonts w:cs="Arial"/>
                <w:bCs/>
                <w:sz w:val="20"/>
              </w:rPr>
              <w:t>²;</w:t>
            </w:r>
          </w:p>
        </w:tc>
        <w:tc>
          <w:tcPr>
            <w:tcW w:w="3402" w:type="dxa"/>
            <w:vAlign w:val="center"/>
            <w:hideMark/>
          </w:tcPr>
          <w:p w14:paraId="4AAD9CEC" w14:textId="77777777" w:rsidR="0002531E" w:rsidRPr="003F5B13" w:rsidRDefault="0002531E" w:rsidP="003F5B13">
            <w:pPr>
              <w:spacing w:line="276" w:lineRule="auto"/>
              <w:jc w:val="center"/>
              <w:rPr>
                <w:rFonts w:cs="Arial"/>
                <w:bCs/>
                <w:sz w:val="20"/>
                <w:lang w:val="es-MX" w:eastAsia="es-MX"/>
              </w:rPr>
            </w:pPr>
            <w:r w:rsidRPr="003F5B13">
              <w:rPr>
                <w:rFonts w:cs="Arial"/>
                <w:bCs/>
                <w:sz w:val="20"/>
                <w:lang w:val="es-MX" w:eastAsia="es-MX"/>
              </w:rPr>
              <w:t>175</w:t>
            </w:r>
          </w:p>
        </w:tc>
      </w:tr>
      <w:tr w:rsidR="0002531E" w:rsidRPr="003F5B13" w14:paraId="2AE162C3" w14:textId="77777777" w:rsidTr="0002531E">
        <w:trPr>
          <w:trHeight w:val="315"/>
        </w:trPr>
        <w:tc>
          <w:tcPr>
            <w:tcW w:w="4253" w:type="dxa"/>
            <w:vAlign w:val="center"/>
            <w:hideMark/>
          </w:tcPr>
          <w:p w14:paraId="56662EE9" w14:textId="77777777" w:rsidR="0002531E" w:rsidRPr="003F5B13" w:rsidRDefault="0002531E" w:rsidP="00C87DE9">
            <w:pPr>
              <w:numPr>
                <w:ilvl w:val="0"/>
                <w:numId w:val="94"/>
              </w:numPr>
              <w:spacing w:line="276" w:lineRule="auto"/>
              <w:jc w:val="left"/>
              <w:rPr>
                <w:rFonts w:cs="Arial"/>
                <w:bCs/>
                <w:sz w:val="20"/>
                <w:lang w:val="es-MX" w:eastAsia="es-MX"/>
              </w:rPr>
            </w:pPr>
            <w:r w:rsidRPr="003F5B13">
              <w:rPr>
                <w:rFonts w:cs="Arial"/>
                <w:bCs/>
                <w:sz w:val="20"/>
                <w:lang w:val="es-ES" w:eastAsia="es-MX"/>
              </w:rPr>
              <w:t>De 2001 m</w:t>
            </w:r>
            <w:r w:rsidRPr="003F5B13">
              <w:rPr>
                <w:rFonts w:cs="Arial"/>
                <w:bCs/>
                <w:sz w:val="20"/>
              </w:rPr>
              <w:t>²</w:t>
            </w:r>
            <w:r w:rsidRPr="003F5B13">
              <w:rPr>
                <w:rFonts w:cs="Arial"/>
                <w:bCs/>
                <w:sz w:val="20"/>
                <w:lang w:val="es-ES" w:eastAsia="es-MX"/>
              </w:rPr>
              <w:t xml:space="preserve"> a 2300 m</w:t>
            </w:r>
            <w:r w:rsidRPr="003F5B13">
              <w:rPr>
                <w:rFonts w:cs="Arial"/>
                <w:bCs/>
                <w:sz w:val="20"/>
              </w:rPr>
              <w:t>²;</w:t>
            </w:r>
          </w:p>
        </w:tc>
        <w:tc>
          <w:tcPr>
            <w:tcW w:w="3402" w:type="dxa"/>
            <w:vAlign w:val="center"/>
            <w:hideMark/>
          </w:tcPr>
          <w:p w14:paraId="29227B50" w14:textId="77777777" w:rsidR="0002531E" w:rsidRPr="003F5B13" w:rsidRDefault="0002531E" w:rsidP="003F5B13">
            <w:pPr>
              <w:spacing w:line="276" w:lineRule="auto"/>
              <w:jc w:val="center"/>
              <w:rPr>
                <w:rFonts w:cs="Arial"/>
                <w:bCs/>
                <w:sz w:val="20"/>
                <w:lang w:val="es-MX" w:eastAsia="es-MX"/>
              </w:rPr>
            </w:pPr>
            <w:r w:rsidRPr="003F5B13">
              <w:rPr>
                <w:rFonts w:cs="Arial"/>
                <w:bCs/>
                <w:sz w:val="20"/>
                <w:lang w:val="es-MX" w:eastAsia="es-MX"/>
              </w:rPr>
              <w:t>200</w:t>
            </w:r>
          </w:p>
        </w:tc>
      </w:tr>
      <w:tr w:rsidR="0002531E" w:rsidRPr="003F5B13" w14:paraId="03C76205" w14:textId="77777777" w:rsidTr="0002531E">
        <w:trPr>
          <w:trHeight w:val="315"/>
        </w:trPr>
        <w:tc>
          <w:tcPr>
            <w:tcW w:w="4253" w:type="dxa"/>
            <w:vAlign w:val="center"/>
            <w:hideMark/>
          </w:tcPr>
          <w:p w14:paraId="23969D3F" w14:textId="77777777" w:rsidR="0002531E" w:rsidRPr="003F5B13" w:rsidRDefault="0002531E" w:rsidP="00C87DE9">
            <w:pPr>
              <w:numPr>
                <w:ilvl w:val="0"/>
                <w:numId w:val="94"/>
              </w:numPr>
              <w:spacing w:line="276" w:lineRule="auto"/>
              <w:jc w:val="left"/>
              <w:rPr>
                <w:rFonts w:cs="Arial"/>
                <w:bCs/>
                <w:sz w:val="20"/>
                <w:lang w:val="es-MX" w:eastAsia="es-MX"/>
              </w:rPr>
            </w:pPr>
            <w:r w:rsidRPr="003F5B13">
              <w:rPr>
                <w:rFonts w:cs="Arial"/>
                <w:bCs/>
                <w:sz w:val="20"/>
                <w:lang w:val="es-MX" w:eastAsia="es-MX"/>
              </w:rPr>
              <w:t xml:space="preserve">De 2301 </w:t>
            </w:r>
            <w:r w:rsidRPr="003F5B13">
              <w:rPr>
                <w:rFonts w:cs="Arial"/>
                <w:bCs/>
                <w:sz w:val="20"/>
                <w:lang w:val="es-ES" w:eastAsia="es-MX"/>
              </w:rPr>
              <w:t>m</w:t>
            </w:r>
            <w:r w:rsidRPr="003F5B13">
              <w:rPr>
                <w:rFonts w:cs="Arial"/>
                <w:bCs/>
                <w:sz w:val="20"/>
              </w:rPr>
              <w:t>²</w:t>
            </w:r>
            <w:r w:rsidRPr="003F5B13">
              <w:rPr>
                <w:rFonts w:cs="Arial"/>
                <w:bCs/>
                <w:sz w:val="20"/>
                <w:lang w:val="es-MX" w:eastAsia="es-MX"/>
              </w:rPr>
              <w:t xml:space="preserve"> a 3000 </w:t>
            </w:r>
            <w:r w:rsidRPr="003F5B13">
              <w:rPr>
                <w:rFonts w:cs="Arial"/>
                <w:bCs/>
                <w:sz w:val="20"/>
                <w:lang w:val="es-ES" w:eastAsia="es-MX"/>
              </w:rPr>
              <w:t>m</w:t>
            </w:r>
            <w:r w:rsidRPr="003F5B13">
              <w:rPr>
                <w:rFonts w:cs="Arial"/>
                <w:bCs/>
                <w:sz w:val="20"/>
              </w:rPr>
              <w:t>²; y</w:t>
            </w:r>
          </w:p>
        </w:tc>
        <w:tc>
          <w:tcPr>
            <w:tcW w:w="3402" w:type="dxa"/>
            <w:vAlign w:val="center"/>
            <w:hideMark/>
          </w:tcPr>
          <w:p w14:paraId="641B3B86" w14:textId="77777777" w:rsidR="0002531E" w:rsidRPr="003F5B13" w:rsidRDefault="0002531E" w:rsidP="003F5B13">
            <w:pPr>
              <w:spacing w:line="276" w:lineRule="auto"/>
              <w:jc w:val="center"/>
              <w:rPr>
                <w:rFonts w:cs="Arial"/>
                <w:bCs/>
                <w:sz w:val="20"/>
                <w:lang w:val="es-MX" w:eastAsia="es-MX"/>
              </w:rPr>
            </w:pPr>
            <w:r w:rsidRPr="003F5B13">
              <w:rPr>
                <w:rFonts w:cs="Arial"/>
                <w:bCs/>
                <w:sz w:val="20"/>
                <w:lang w:val="es-MX" w:eastAsia="es-MX"/>
              </w:rPr>
              <w:t>250</w:t>
            </w:r>
          </w:p>
        </w:tc>
      </w:tr>
      <w:tr w:rsidR="0002531E" w:rsidRPr="003F5B13" w14:paraId="12F8E386" w14:textId="77777777" w:rsidTr="0002531E">
        <w:trPr>
          <w:trHeight w:val="315"/>
        </w:trPr>
        <w:tc>
          <w:tcPr>
            <w:tcW w:w="4253" w:type="dxa"/>
            <w:vAlign w:val="center"/>
            <w:hideMark/>
          </w:tcPr>
          <w:p w14:paraId="1308013B" w14:textId="77777777" w:rsidR="0002531E" w:rsidRPr="003F5B13" w:rsidRDefault="0002531E" w:rsidP="00C87DE9">
            <w:pPr>
              <w:numPr>
                <w:ilvl w:val="0"/>
                <w:numId w:val="94"/>
              </w:numPr>
              <w:spacing w:line="276" w:lineRule="auto"/>
              <w:jc w:val="left"/>
              <w:rPr>
                <w:rFonts w:cs="Arial"/>
                <w:bCs/>
                <w:sz w:val="20"/>
                <w:lang w:val="es-MX" w:eastAsia="es-MX"/>
              </w:rPr>
            </w:pPr>
            <w:r w:rsidRPr="003F5B13">
              <w:rPr>
                <w:rFonts w:cs="Arial"/>
                <w:bCs/>
                <w:sz w:val="20"/>
                <w:lang w:val="es-MX" w:eastAsia="es-MX"/>
              </w:rPr>
              <w:t xml:space="preserve">De 3001 </w:t>
            </w:r>
            <w:r w:rsidRPr="003F5B13">
              <w:rPr>
                <w:rFonts w:cs="Arial"/>
                <w:bCs/>
                <w:sz w:val="20"/>
                <w:lang w:val="es-ES" w:eastAsia="es-MX"/>
              </w:rPr>
              <w:t>m</w:t>
            </w:r>
            <w:r w:rsidRPr="003F5B13">
              <w:rPr>
                <w:rFonts w:cs="Arial"/>
                <w:bCs/>
                <w:sz w:val="20"/>
              </w:rPr>
              <w:t>²</w:t>
            </w:r>
            <w:r w:rsidRPr="003F5B13">
              <w:rPr>
                <w:rFonts w:cs="Arial"/>
                <w:bCs/>
                <w:sz w:val="20"/>
                <w:lang w:val="es-MX" w:eastAsia="es-MX"/>
              </w:rPr>
              <w:t xml:space="preserve"> en adelante;</w:t>
            </w:r>
          </w:p>
          <w:p w14:paraId="3523FCBE" w14:textId="77777777" w:rsidR="0002531E" w:rsidRPr="003F5B13" w:rsidRDefault="0002531E" w:rsidP="003F5B13">
            <w:pPr>
              <w:spacing w:line="276" w:lineRule="auto"/>
              <w:jc w:val="left"/>
              <w:rPr>
                <w:rFonts w:cs="Arial"/>
                <w:bCs/>
                <w:sz w:val="20"/>
                <w:lang w:val="es-MX" w:eastAsia="es-MX"/>
              </w:rPr>
            </w:pPr>
          </w:p>
        </w:tc>
        <w:tc>
          <w:tcPr>
            <w:tcW w:w="3402" w:type="dxa"/>
            <w:vAlign w:val="center"/>
            <w:hideMark/>
          </w:tcPr>
          <w:p w14:paraId="40A3C35D" w14:textId="77777777" w:rsidR="0002531E" w:rsidRPr="003F5B13" w:rsidRDefault="0002531E" w:rsidP="003F5B13">
            <w:pPr>
              <w:spacing w:line="276" w:lineRule="auto"/>
              <w:jc w:val="center"/>
              <w:rPr>
                <w:rFonts w:cs="Arial"/>
                <w:bCs/>
                <w:sz w:val="20"/>
                <w:lang w:val="es-ES" w:eastAsia="es-MX"/>
              </w:rPr>
            </w:pPr>
            <w:r w:rsidRPr="003F5B13">
              <w:rPr>
                <w:rFonts w:cs="Arial"/>
                <w:bCs/>
                <w:sz w:val="20"/>
                <w:lang w:val="es-ES" w:eastAsia="es-MX"/>
              </w:rPr>
              <w:t>300</w:t>
            </w:r>
          </w:p>
          <w:p w14:paraId="658AA56B" w14:textId="77777777" w:rsidR="0002531E" w:rsidRPr="003F5B13" w:rsidRDefault="0002531E" w:rsidP="003F5B13">
            <w:pPr>
              <w:spacing w:line="276" w:lineRule="auto"/>
              <w:jc w:val="center"/>
              <w:rPr>
                <w:rFonts w:cs="Arial"/>
                <w:bCs/>
                <w:sz w:val="20"/>
                <w:lang w:val="es-MX" w:eastAsia="es-MX"/>
              </w:rPr>
            </w:pPr>
          </w:p>
        </w:tc>
      </w:tr>
      <w:tr w:rsidR="0002531E" w:rsidRPr="003F5B13" w14:paraId="01229B16" w14:textId="77777777" w:rsidTr="0002531E">
        <w:trPr>
          <w:trHeight w:val="4921"/>
        </w:trPr>
        <w:tc>
          <w:tcPr>
            <w:tcW w:w="4253" w:type="dxa"/>
            <w:vAlign w:val="center"/>
            <w:hideMark/>
          </w:tcPr>
          <w:p w14:paraId="713D4380" w14:textId="77777777" w:rsidR="0002531E" w:rsidRPr="003F5B13" w:rsidRDefault="0002531E" w:rsidP="003F5B13">
            <w:pPr>
              <w:spacing w:line="276" w:lineRule="auto"/>
              <w:rPr>
                <w:rFonts w:cs="Arial"/>
                <w:bCs/>
                <w:sz w:val="20"/>
                <w:lang w:eastAsia="es-MX"/>
              </w:rPr>
            </w:pPr>
            <w:r w:rsidRPr="003F5B13">
              <w:rPr>
                <w:rFonts w:cs="Arial"/>
                <w:bCs/>
                <w:sz w:val="20"/>
                <w:lang w:eastAsia="es-MX"/>
              </w:rPr>
              <w:t>III. Derechos por validación de programas internos, planes de contingencia, y/o programas especiales en inmuebles, con forme a normas oficiales mexicanas aplicables, leyes y reglamentos en materia de protección civil, se causarán:</w:t>
            </w:r>
          </w:p>
          <w:p w14:paraId="56536BB3" w14:textId="77777777" w:rsidR="0002531E" w:rsidRPr="003F5B13" w:rsidRDefault="0002531E" w:rsidP="003F5B13">
            <w:pPr>
              <w:spacing w:line="276" w:lineRule="auto"/>
              <w:rPr>
                <w:rFonts w:cs="Arial"/>
                <w:bCs/>
                <w:sz w:val="20"/>
                <w:lang w:val="es-MX" w:eastAsia="es-MX"/>
              </w:rPr>
            </w:pPr>
          </w:p>
          <w:p w14:paraId="5957A8F0" w14:textId="77777777" w:rsidR="0002531E" w:rsidRPr="003F5B13" w:rsidRDefault="0002531E" w:rsidP="00C87DE9">
            <w:pPr>
              <w:numPr>
                <w:ilvl w:val="0"/>
                <w:numId w:val="42"/>
              </w:numPr>
              <w:spacing w:line="276" w:lineRule="auto"/>
              <w:jc w:val="left"/>
              <w:rPr>
                <w:rFonts w:cs="Arial"/>
                <w:bCs/>
                <w:sz w:val="20"/>
                <w:lang w:eastAsia="es-MX"/>
              </w:rPr>
            </w:pPr>
            <w:r w:rsidRPr="003F5B13">
              <w:rPr>
                <w:rFonts w:cs="Arial"/>
                <w:bCs/>
                <w:sz w:val="20"/>
                <w:lang w:eastAsia="es-MX"/>
              </w:rPr>
              <w:t>Riesgo Ordinario;</w:t>
            </w:r>
          </w:p>
          <w:p w14:paraId="12F8E325" w14:textId="77777777" w:rsidR="0002531E" w:rsidRPr="003F5B13" w:rsidRDefault="0002531E" w:rsidP="003F5B13">
            <w:pPr>
              <w:spacing w:line="276" w:lineRule="auto"/>
              <w:ind w:left="720"/>
              <w:jc w:val="left"/>
              <w:rPr>
                <w:rFonts w:cs="Arial"/>
                <w:bCs/>
                <w:sz w:val="20"/>
                <w:lang w:eastAsia="es-MX"/>
              </w:rPr>
            </w:pPr>
          </w:p>
          <w:p w14:paraId="712EC1C1" w14:textId="77777777" w:rsidR="0002531E" w:rsidRPr="003F5B13" w:rsidRDefault="0002531E" w:rsidP="00C87DE9">
            <w:pPr>
              <w:numPr>
                <w:ilvl w:val="0"/>
                <w:numId w:val="42"/>
              </w:numPr>
              <w:spacing w:line="276" w:lineRule="auto"/>
              <w:jc w:val="left"/>
              <w:rPr>
                <w:rFonts w:cs="Arial"/>
                <w:bCs/>
                <w:sz w:val="20"/>
                <w:lang w:eastAsia="es-MX"/>
              </w:rPr>
            </w:pPr>
            <w:r w:rsidRPr="003F5B13">
              <w:rPr>
                <w:rFonts w:cs="Arial"/>
                <w:bCs/>
                <w:sz w:val="20"/>
                <w:lang w:eastAsia="es-MX"/>
              </w:rPr>
              <w:t>Riesgo Bajo;</w:t>
            </w:r>
          </w:p>
          <w:p w14:paraId="29CBF59C" w14:textId="77777777" w:rsidR="0002531E" w:rsidRPr="003F5B13" w:rsidRDefault="0002531E" w:rsidP="003F5B13">
            <w:pPr>
              <w:ind w:left="720"/>
              <w:contextualSpacing/>
              <w:jc w:val="left"/>
              <w:rPr>
                <w:rFonts w:cs="Arial"/>
                <w:bCs/>
                <w:sz w:val="20"/>
                <w:lang w:val="es-ES" w:eastAsia="es-MX"/>
              </w:rPr>
            </w:pPr>
          </w:p>
          <w:p w14:paraId="109A3C1D" w14:textId="77777777" w:rsidR="0002531E" w:rsidRPr="003F5B13" w:rsidRDefault="0002531E" w:rsidP="00C87DE9">
            <w:pPr>
              <w:numPr>
                <w:ilvl w:val="0"/>
                <w:numId w:val="42"/>
              </w:numPr>
              <w:spacing w:line="276" w:lineRule="auto"/>
              <w:jc w:val="left"/>
              <w:rPr>
                <w:rFonts w:cs="Arial"/>
                <w:bCs/>
                <w:sz w:val="20"/>
                <w:lang w:eastAsia="es-MX"/>
              </w:rPr>
            </w:pPr>
            <w:r w:rsidRPr="003F5B13">
              <w:rPr>
                <w:rFonts w:cs="Arial"/>
                <w:bCs/>
                <w:sz w:val="20"/>
                <w:lang w:eastAsia="es-MX"/>
              </w:rPr>
              <w:t>Riesgo Medio;</w:t>
            </w:r>
          </w:p>
          <w:p w14:paraId="0800E13B" w14:textId="77777777" w:rsidR="0002531E" w:rsidRPr="003F5B13" w:rsidRDefault="0002531E" w:rsidP="003F5B13">
            <w:pPr>
              <w:ind w:left="720"/>
              <w:contextualSpacing/>
              <w:jc w:val="left"/>
              <w:rPr>
                <w:rFonts w:cs="Arial"/>
                <w:bCs/>
                <w:sz w:val="20"/>
                <w:lang w:val="es-ES" w:eastAsia="es-MX"/>
              </w:rPr>
            </w:pPr>
          </w:p>
          <w:p w14:paraId="24CD4CDB" w14:textId="77777777" w:rsidR="0002531E" w:rsidRPr="003F5B13" w:rsidRDefault="0002531E" w:rsidP="00C87DE9">
            <w:pPr>
              <w:numPr>
                <w:ilvl w:val="0"/>
                <w:numId w:val="42"/>
              </w:numPr>
              <w:spacing w:line="276" w:lineRule="auto"/>
              <w:jc w:val="left"/>
              <w:rPr>
                <w:rFonts w:cs="Arial"/>
                <w:bCs/>
                <w:sz w:val="20"/>
                <w:lang w:eastAsia="es-MX"/>
              </w:rPr>
            </w:pPr>
            <w:r w:rsidRPr="003F5B13">
              <w:rPr>
                <w:rFonts w:cs="Arial"/>
                <w:bCs/>
                <w:sz w:val="20"/>
                <w:lang w:eastAsia="es-MX"/>
              </w:rPr>
              <w:t>Riesgo Alto; y</w:t>
            </w:r>
          </w:p>
          <w:p w14:paraId="730A3EC7" w14:textId="77777777" w:rsidR="0002531E" w:rsidRPr="003F5B13" w:rsidRDefault="0002531E" w:rsidP="003F5B13">
            <w:pPr>
              <w:ind w:left="720"/>
              <w:contextualSpacing/>
              <w:jc w:val="left"/>
              <w:rPr>
                <w:rFonts w:cs="Arial"/>
                <w:bCs/>
                <w:sz w:val="20"/>
                <w:lang w:val="es-ES" w:eastAsia="es-MX"/>
              </w:rPr>
            </w:pPr>
          </w:p>
          <w:p w14:paraId="6B175499" w14:textId="77777777" w:rsidR="0002531E" w:rsidRPr="003F5B13" w:rsidRDefault="0002531E" w:rsidP="00C87DE9">
            <w:pPr>
              <w:numPr>
                <w:ilvl w:val="0"/>
                <w:numId w:val="42"/>
              </w:numPr>
              <w:spacing w:line="276" w:lineRule="auto"/>
              <w:jc w:val="left"/>
              <w:rPr>
                <w:rFonts w:cs="Arial"/>
                <w:bCs/>
                <w:sz w:val="20"/>
                <w:lang w:eastAsia="es-MX"/>
              </w:rPr>
            </w:pPr>
            <w:r w:rsidRPr="003F5B13">
              <w:rPr>
                <w:rFonts w:cs="Arial"/>
                <w:bCs/>
                <w:sz w:val="20"/>
                <w:lang w:eastAsia="es-MX"/>
              </w:rPr>
              <w:t>Riesgo Máximo;</w:t>
            </w:r>
          </w:p>
          <w:p w14:paraId="7915589B" w14:textId="77777777" w:rsidR="0002531E" w:rsidRPr="003F5B13" w:rsidRDefault="0002531E" w:rsidP="003F5B13">
            <w:pPr>
              <w:spacing w:line="276" w:lineRule="auto"/>
              <w:jc w:val="left"/>
              <w:rPr>
                <w:rFonts w:cs="Arial"/>
                <w:bCs/>
                <w:sz w:val="20"/>
                <w:lang w:eastAsia="es-MX"/>
              </w:rPr>
            </w:pPr>
          </w:p>
        </w:tc>
        <w:tc>
          <w:tcPr>
            <w:tcW w:w="3402" w:type="dxa"/>
            <w:vAlign w:val="center"/>
            <w:hideMark/>
          </w:tcPr>
          <w:p w14:paraId="42F52938" w14:textId="77777777" w:rsidR="0002531E" w:rsidRPr="003F5B13" w:rsidRDefault="0002531E" w:rsidP="003F5B13">
            <w:pPr>
              <w:spacing w:line="276" w:lineRule="auto"/>
              <w:jc w:val="center"/>
              <w:rPr>
                <w:rFonts w:cs="Arial"/>
                <w:bCs/>
                <w:iCs/>
                <w:sz w:val="20"/>
                <w:lang w:val="es-ES" w:eastAsia="es-MX"/>
              </w:rPr>
            </w:pPr>
          </w:p>
          <w:p w14:paraId="523B2D5F" w14:textId="77777777" w:rsidR="0002531E" w:rsidRPr="003F5B13" w:rsidRDefault="0002531E" w:rsidP="003F5B13">
            <w:pPr>
              <w:spacing w:line="276" w:lineRule="auto"/>
              <w:jc w:val="center"/>
              <w:rPr>
                <w:rFonts w:cs="Arial"/>
                <w:bCs/>
                <w:iCs/>
                <w:sz w:val="20"/>
                <w:lang w:val="es-ES" w:eastAsia="es-MX"/>
              </w:rPr>
            </w:pPr>
          </w:p>
          <w:p w14:paraId="43488228" w14:textId="77777777" w:rsidR="0002531E" w:rsidRPr="003F5B13" w:rsidRDefault="0002531E" w:rsidP="003F5B13">
            <w:pPr>
              <w:spacing w:line="276" w:lineRule="auto"/>
              <w:jc w:val="center"/>
              <w:rPr>
                <w:rFonts w:cs="Arial"/>
                <w:bCs/>
                <w:iCs/>
                <w:sz w:val="20"/>
                <w:lang w:val="es-ES" w:eastAsia="es-MX"/>
              </w:rPr>
            </w:pPr>
          </w:p>
          <w:p w14:paraId="4FB620E8" w14:textId="77777777" w:rsidR="0002531E" w:rsidRPr="003F5B13" w:rsidRDefault="0002531E" w:rsidP="003F5B13">
            <w:pPr>
              <w:spacing w:line="276" w:lineRule="auto"/>
              <w:jc w:val="center"/>
              <w:rPr>
                <w:rFonts w:cs="Arial"/>
                <w:bCs/>
                <w:iCs/>
                <w:sz w:val="20"/>
                <w:lang w:val="es-ES" w:eastAsia="es-MX"/>
              </w:rPr>
            </w:pPr>
          </w:p>
          <w:p w14:paraId="19193F19" w14:textId="77777777" w:rsidR="0002531E" w:rsidRPr="003F5B13" w:rsidRDefault="0002531E" w:rsidP="003F5B13">
            <w:pPr>
              <w:spacing w:line="276" w:lineRule="auto"/>
              <w:jc w:val="center"/>
              <w:rPr>
                <w:rFonts w:cs="Arial"/>
                <w:bCs/>
                <w:iCs/>
                <w:sz w:val="20"/>
                <w:lang w:val="es-ES" w:eastAsia="es-MX"/>
              </w:rPr>
            </w:pPr>
          </w:p>
          <w:p w14:paraId="78965B40" w14:textId="77777777" w:rsidR="0002531E" w:rsidRPr="003F5B13" w:rsidRDefault="0002531E" w:rsidP="003F5B13">
            <w:pPr>
              <w:spacing w:line="276" w:lineRule="auto"/>
              <w:jc w:val="center"/>
              <w:rPr>
                <w:rFonts w:cs="Arial"/>
                <w:bCs/>
                <w:iCs/>
                <w:sz w:val="20"/>
                <w:lang w:val="es-ES" w:eastAsia="es-MX"/>
              </w:rPr>
            </w:pPr>
          </w:p>
          <w:p w14:paraId="3B3796CB" w14:textId="77777777" w:rsidR="0002531E" w:rsidRPr="003F5B13" w:rsidRDefault="0002531E" w:rsidP="003F5B13">
            <w:pPr>
              <w:spacing w:line="276" w:lineRule="auto"/>
              <w:jc w:val="center"/>
              <w:rPr>
                <w:rFonts w:cs="Arial"/>
                <w:bCs/>
                <w:iCs/>
                <w:sz w:val="20"/>
                <w:lang w:val="es-ES" w:eastAsia="es-MX"/>
              </w:rPr>
            </w:pPr>
          </w:p>
          <w:p w14:paraId="5EA0BCFD" w14:textId="77777777" w:rsidR="0002531E" w:rsidRPr="003F5B13" w:rsidRDefault="0002531E" w:rsidP="003F5B13">
            <w:pPr>
              <w:spacing w:line="276" w:lineRule="auto"/>
              <w:jc w:val="center"/>
              <w:rPr>
                <w:rFonts w:cs="Arial"/>
                <w:bCs/>
                <w:iCs/>
                <w:sz w:val="20"/>
                <w:lang w:val="es-ES" w:eastAsia="es-MX"/>
              </w:rPr>
            </w:pPr>
            <w:r w:rsidRPr="003F5B13">
              <w:rPr>
                <w:rFonts w:cs="Arial"/>
                <w:bCs/>
                <w:iCs/>
                <w:sz w:val="20"/>
                <w:lang w:val="es-ES" w:eastAsia="es-MX"/>
              </w:rPr>
              <w:t>15</w:t>
            </w:r>
          </w:p>
          <w:p w14:paraId="577F2E8B" w14:textId="77777777" w:rsidR="0002531E" w:rsidRPr="003F5B13" w:rsidRDefault="0002531E" w:rsidP="003F5B13">
            <w:pPr>
              <w:spacing w:line="276" w:lineRule="auto"/>
              <w:jc w:val="center"/>
              <w:rPr>
                <w:rFonts w:cs="Arial"/>
                <w:bCs/>
                <w:iCs/>
                <w:sz w:val="20"/>
                <w:lang w:val="es-ES" w:eastAsia="es-MX"/>
              </w:rPr>
            </w:pPr>
          </w:p>
          <w:p w14:paraId="45297545" w14:textId="77777777" w:rsidR="0002531E" w:rsidRPr="003F5B13" w:rsidRDefault="0002531E" w:rsidP="003F5B13">
            <w:pPr>
              <w:spacing w:line="276" w:lineRule="auto"/>
              <w:jc w:val="center"/>
              <w:rPr>
                <w:rFonts w:cs="Arial"/>
                <w:bCs/>
                <w:iCs/>
                <w:sz w:val="20"/>
                <w:lang w:val="es-ES" w:eastAsia="es-MX"/>
              </w:rPr>
            </w:pPr>
            <w:r w:rsidRPr="003F5B13">
              <w:rPr>
                <w:rFonts w:cs="Arial"/>
                <w:bCs/>
                <w:iCs/>
                <w:sz w:val="20"/>
                <w:lang w:val="es-ES" w:eastAsia="es-MX"/>
              </w:rPr>
              <w:t>50</w:t>
            </w:r>
          </w:p>
          <w:p w14:paraId="6284ABAF" w14:textId="77777777" w:rsidR="0002531E" w:rsidRPr="003F5B13" w:rsidRDefault="0002531E" w:rsidP="003F5B13">
            <w:pPr>
              <w:spacing w:line="276" w:lineRule="auto"/>
              <w:jc w:val="center"/>
              <w:rPr>
                <w:rFonts w:cs="Arial"/>
                <w:bCs/>
                <w:iCs/>
                <w:sz w:val="20"/>
                <w:lang w:val="es-MX" w:eastAsia="es-MX"/>
              </w:rPr>
            </w:pPr>
          </w:p>
          <w:p w14:paraId="16BB4DB1" w14:textId="77777777" w:rsidR="0002531E" w:rsidRPr="003F5B13" w:rsidRDefault="0002531E" w:rsidP="003F5B13">
            <w:pPr>
              <w:spacing w:line="276" w:lineRule="auto"/>
              <w:jc w:val="center"/>
              <w:rPr>
                <w:rFonts w:cs="Arial"/>
                <w:bCs/>
                <w:sz w:val="20"/>
                <w:lang w:val="es-ES" w:eastAsia="es-MX"/>
              </w:rPr>
            </w:pPr>
            <w:r w:rsidRPr="003F5B13">
              <w:rPr>
                <w:rFonts w:cs="Arial"/>
                <w:bCs/>
                <w:sz w:val="20"/>
                <w:lang w:val="es-ES" w:eastAsia="es-MX"/>
              </w:rPr>
              <w:t>150</w:t>
            </w:r>
          </w:p>
          <w:p w14:paraId="2AA02F1B" w14:textId="77777777" w:rsidR="0002531E" w:rsidRPr="003F5B13" w:rsidRDefault="0002531E" w:rsidP="003F5B13">
            <w:pPr>
              <w:spacing w:line="276" w:lineRule="auto"/>
              <w:jc w:val="center"/>
              <w:rPr>
                <w:rFonts w:cs="Arial"/>
                <w:bCs/>
                <w:iCs/>
                <w:sz w:val="20"/>
                <w:lang w:val="es-ES" w:eastAsia="es-MX"/>
              </w:rPr>
            </w:pPr>
          </w:p>
          <w:p w14:paraId="5E3BF44D" w14:textId="77777777" w:rsidR="0002531E" w:rsidRPr="003F5B13" w:rsidRDefault="0002531E" w:rsidP="003F5B13">
            <w:pPr>
              <w:spacing w:line="276" w:lineRule="auto"/>
              <w:jc w:val="center"/>
              <w:rPr>
                <w:rFonts w:cs="Arial"/>
                <w:bCs/>
                <w:iCs/>
                <w:sz w:val="20"/>
                <w:lang w:val="es-ES" w:eastAsia="es-MX"/>
              </w:rPr>
            </w:pPr>
            <w:r w:rsidRPr="003F5B13">
              <w:rPr>
                <w:rFonts w:cs="Arial"/>
                <w:bCs/>
                <w:iCs/>
                <w:sz w:val="20"/>
                <w:lang w:val="es-ES" w:eastAsia="es-MX"/>
              </w:rPr>
              <w:t>250</w:t>
            </w:r>
          </w:p>
          <w:p w14:paraId="3D18117A" w14:textId="77777777" w:rsidR="0002531E" w:rsidRPr="003F5B13" w:rsidRDefault="0002531E" w:rsidP="003F5B13">
            <w:pPr>
              <w:spacing w:line="276" w:lineRule="auto"/>
              <w:jc w:val="center"/>
              <w:rPr>
                <w:rFonts w:cs="Arial"/>
                <w:bCs/>
                <w:iCs/>
                <w:sz w:val="20"/>
                <w:lang w:val="es-MX" w:eastAsia="es-MX"/>
              </w:rPr>
            </w:pPr>
          </w:p>
          <w:p w14:paraId="5F63578D" w14:textId="77777777" w:rsidR="0002531E" w:rsidRPr="003F5B13" w:rsidRDefault="0002531E" w:rsidP="003F5B13">
            <w:pPr>
              <w:spacing w:line="276" w:lineRule="auto"/>
              <w:jc w:val="center"/>
              <w:rPr>
                <w:rFonts w:cs="Arial"/>
                <w:bCs/>
                <w:iCs/>
                <w:sz w:val="20"/>
                <w:lang w:val="es-MX" w:eastAsia="es-MX"/>
              </w:rPr>
            </w:pPr>
            <w:r w:rsidRPr="003F5B13">
              <w:rPr>
                <w:rFonts w:cs="Arial"/>
                <w:bCs/>
                <w:iCs/>
                <w:sz w:val="20"/>
                <w:lang w:val="es-ES" w:eastAsia="es-MX"/>
              </w:rPr>
              <w:t>300</w:t>
            </w:r>
          </w:p>
        </w:tc>
      </w:tr>
      <w:tr w:rsidR="0002531E" w:rsidRPr="003F5B13" w14:paraId="31DE0AC2" w14:textId="77777777" w:rsidTr="0002531E">
        <w:trPr>
          <w:trHeight w:val="538"/>
        </w:trPr>
        <w:tc>
          <w:tcPr>
            <w:tcW w:w="4253" w:type="dxa"/>
            <w:vAlign w:val="center"/>
            <w:hideMark/>
          </w:tcPr>
          <w:p w14:paraId="27A44CD2" w14:textId="77777777" w:rsidR="0002531E" w:rsidRPr="003F5B13" w:rsidRDefault="0002531E" w:rsidP="003F5B13">
            <w:pPr>
              <w:spacing w:line="276" w:lineRule="auto"/>
              <w:rPr>
                <w:rFonts w:cs="Arial"/>
                <w:bCs/>
                <w:sz w:val="20"/>
                <w:lang w:eastAsia="es-MX"/>
              </w:rPr>
            </w:pPr>
            <w:r w:rsidRPr="003F5B13">
              <w:rPr>
                <w:rFonts w:cs="Arial"/>
                <w:bCs/>
                <w:sz w:val="20"/>
                <w:lang w:eastAsia="es-MX"/>
              </w:rPr>
              <w:t>IV. Por la expedición de registro para particulares y dependencias públicas que ejerzan actividades de asesoría, capacitación, evaluación, elaboración de programas internos de protección civil, continuidad de operaciones y estudios de vulnerabilidad y riesgo en materia de protección civil:</w:t>
            </w:r>
          </w:p>
          <w:p w14:paraId="6523E61C" w14:textId="77777777" w:rsidR="0002531E" w:rsidRPr="003F5B13" w:rsidRDefault="0002531E" w:rsidP="003F5B13">
            <w:pPr>
              <w:spacing w:line="276" w:lineRule="auto"/>
              <w:rPr>
                <w:rFonts w:cs="Arial"/>
                <w:bCs/>
                <w:sz w:val="20"/>
                <w:lang w:val="es-MX" w:eastAsia="es-MX"/>
              </w:rPr>
            </w:pPr>
          </w:p>
          <w:p w14:paraId="2D3FB300" w14:textId="77777777" w:rsidR="0002531E" w:rsidRPr="003F5B13" w:rsidRDefault="0002531E" w:rsidP="003F5B13">
            <w:pPr>
              <w:spacing w:line="276" w:lineRule="auto"/>
              <w:rPr>
                <w:rFonts w:cs="Arial"/>
                <w:bCs/>
                <w:sz w:val="20"/>
                <w:lang w:val="es-MX" w:eastAsia="es-MX"/>
              </w:rPr>
            </w:pPr>
          </w:p>
          <w:p w14:paraId="7FC2DBAA" w14:textId="77777777" w:rsidR="0002531E" w:rsidRPr="003F5B13" w:rsidRDefault="0002531E" w:rsidP="003F5B13">
            <w:pPr>
              <w:spacing w:line="276" w:lineRule="auto"/>
              <w:rPr>
                <w:rFonts w:cs="Arial"/>
                <w:bCs/>
                <w:sz w:val="20"/>
                <w:lang w:val="es-MX" w:eastAsia="es-MX"/>
              </w:rPr>
            </w:pPr>
          </w:p>
          <w:p w14:paraId="717212B3" w14:textId="77777777" w:rsidR="0002531E" w:rsidRPr="003F5B13" w:rsidRDefault="0002531E" w:rsidP="00C87DE9">
            <w:pPr>
              <w:numPr>
                <w:ilvl w:val="0"/>
                <w:numId w:val="43"/>
              </w:numPr>
              <w:spacing w:line="276" w:lineRule="auto"/>
              <w:jc w:val="left"/>
              <w:rPr>
                <w:rFonts w:cs="Arial"/>
                <w:bCs/>
                <w:sz w:val="20"/>
                <w:lang w:val="es-ES" w:eastAsia="es-MX"/>
              </w:rPr>
            </w:pPr>
            <w:r w:rsidRPr="003F5B13">
              <w:rPr>
                <w:rFonts w:cs="Arial"/>
                <w:bCs/>
                <w:sz w:val="20"/>
                <w:lang w:val="es-ES" w:eastAsia="es-MX"/>
              </w:rPr>
              <w:lastRenderedPageBreak/>
              <w:t>Registro de Consultor nivel 1. Capacitación de personal en materia de Protección Civil;</w:t>
            </w:r>
          </w:p>
          <w:p w14:paraId="4044464D" w14:textId="77777777" w:rsidR="0002531E" w:rsidRPr="003F5B13" w:rsidRDefault="0002531E" w:rsidP="003F5B13">
            <w:pPr>
              <w:spacing w:line="276" w:lineRule="auto"/>
              <w:ind w:left="825"/>
              <w:rPr>
                <w:rFonts w:cs="Arial"/>
                <w:bCs/>
                <w:sz w:val="20"/>
                <w:lang w:val="es-ES" w:eastAsia="es-MX"/>
              </w:rPr>
            </w:pPr>
          </w:p>
          <w:p w14:paraId="1649D9C2" w14:textId="77777777" w:rsidR="0002531E" w:rsidRPr="003F5B13" w:rsidRDefault="0002531E" w:rsidP="003F5B13">
            <w:pPr>
              <w:spacing w:line="276" w:lineRule="auto"/>
              <w:ind w:left="825"/>
              <w:rPr>
                <w:rFonts w:cs="Arial"/>
                <w:bCs/>
                <w:sz w:val="20"/>
                <w:lang w:val="es-ES" w:eastAsia="es-MX"/>
              </w:rPr>
            </w:pPr>
          </w:p>
          <w:p w14:paraId="2A339C87" w14:textId="77777777" w:rsidR="0002531E" w:rsidRPr="003F5B13" w:rsidRDefault="0002531E" w:rsidP="003F5B13">
            <w:pPr>
              <w:spacing w:line="276" w:lineRule="auto"/>
              <w:ind w:left="825"/>
              <w:rPr>
                <w:rFonts w:cs="Arial"/>
                <w:bCs/>
                <w:sz w:val="20"/>
                <w:lang w:val="es-ES" w:eastAsia="es-MX"/>
              </w:rPr>
            </w:pPr>
          </w:p>
          <w:p w14:paraId="1908B199" w14:textId="77777777" w:rsidR="0002531E" w:rsidRPr="003F5B13" w:rsidRDefault="0002531E" w:rsidP="003F5B13">
            <w:pPr>
              <w:spacing w:line="276" w:lineRule="auto"/>
              <w:ind w:left="825"/>
              <w:rPr>
                <w:rFonts w:cs="Arial"/>
                <w:bCs/>
                <w:sz w:val="20"/>
                <w:lang w:val="es-ES" w:eastAsia="es-MX"/>
              </w:rPr>
            </w:pPr>
          </w:p>
          <w:p w14:paraId="7D920A27" w14:textId="77777777" w:rsidR="0002531E" w:rsidRPr="003F5B13" w:rsidRDefault="0002531E" w:rsidP="00C87DE9">
            <w:pPr>
              <w:numPr>
                <w:ilvl w:val="0"/>
                <w:numId w:val="43"/>
              </w:numPr>
              <w:spacing w:line="276" w:lineRule="auto"/>
              <w:jc w:val="left"/>
              <w:rPr>
                <w:rFonts w:cs="Arial"/>
                <w:bCs/>
                <w:sz w:val="20"/>
                <w:lang w:val="es-ES" w:eastAsia="es-MX"/>
              </w:rPr>
            </w:pPr>
            <w:r w:rsidRPr="003F5B13">
              <w:rPr>
                <w:rFonts w:cs="Arial"/>
                <w:bCs/>
                <w:sz w:val="20"/>
                <w:lang w:eastAsia="es-MX"/>
              </w:rPr>
              <w:t xml:space="preserve">Registro de Consultor nivel 2. Capacitación y elaboración de programas internos de protección civil de riesgo ordinario; </w:t>
            </w:r>
          </w:p>
          <w:p w14:paraId="669C769F" w14:textId="77777777" w:rsidR="0002531E" w:rsidRPr="003F5B13" w:rsidRDefault="0002531E" w:rsidP="003F5B13">
            <w:pPr>
              <w:ind w:left="720"/>
              <w:contextualSpacing/>
              <w:jc w:val="left"/>
              <w:rPr>
                <w:rFonts w:cs="Arial"/>
                <w:bCs/>
                <w:sz w:val="20"/>
                <w:lang w:val="es-ES" w:eastAsia="es-MX"/>
              </w:rPr>
            </w:pPr>
          </w:p>
          <w:p w14:paraId="1B7FA6BA" w14:textId="77777777" w:rsidR="0002531E" w:rsidRPr="003F5B13" w:rsidRDefault="0002531E" w:rsidP="003F5B13">
            <w:pPr>
              <w:ind w:left="720"/>
              <w:contextualSpacing/>
              <w:jc w:val="left"/>
              <w:rPr>
                <w:rFonts w:cs="Arial"/>
                <w:bCs/>
                <w:sz w:val="20"/>
                <w:lang w:val="es-ES" w:eastAsia="es-MX"/>
              </w:rPr>
            </w:pPr>
          </w:p>
          <w:p w14:paraId="0B2BF5CE" w14:textId="77777777" w:rsidR="0002531E" w:rsidRPr="003F5B13" w:rsidRDefault="0002531E" w:rsidP="003F5B13">
            <w:pPr>
              <w:ind w:left="720"/>
              <w:contextualSpacing/>
              <w:jc w:val="left"/>
              <w:rPr>
                <w:rFonts w:cs="Arial"/>
                <w:bCs/>
                <w:sz w:val="20"/>
                <w:lang w:val="es-ES" w:eastAsia="es-MX"/>
              </w:rPr>
            </w:pPr>
          </w:p>
          <w:p w14:paraId="30819736" w14:textId="77777777" w:rsidR="0002531E" w:rsidRPr="003F5B13" w:rsidRDefault="0002531E" w:rsidP="00C87DE9">
            <w:pPr>
              <w:numPr>
                <w:ilvl w:val="0"/>
                <w:numId w:val="43"/>
              </w:numPr>
              <w:spacing w:line="276" w:lineRule="auto"/>
              <w:jc w:val="left"/>
              <w:rPr>
                <w:rFonts w:cs="Arial"/>
                <w:bCs/>
                <w:sz w:val="20"/>
                <w:lang w:val="es-MX" w:eastAsia="es-MX"/>
              </w:rPr>
            </w:pPr>
            <w:r w:rsidRPr="003F5B13">
              <w:rPr>
                <w:rFonts w:cs="Arial"/>
                <w:bCs/>
                <w:sz w:val="20"/>
                <w:lang w:eastAsia="es-MX"/>
              </w:rPr>
              <w:t>Registro de Consultor nivel 3, Capacitación de personal, elaboración de programas internos de riesgo ordinario y alto, elaboración de programas especiales, estudio de riesgo de vulnerabilidad y actividades específicas en la materia;</w:t>
            </w:r>
          </w:p>
          <w:p w14:paraId="7692AF02" w14:textId="77777777" w:rsidR="0002531E" w:rsidRPr="003F5B13" w:rsidRDefault="0002531E" w:rsidP="003F5B13">
            <w:pPr>
              <w:ind w:left="720"/>
              <w:contextualSpacing/>
              <w:jc w:val="left"/>
              <w:rPr>
                <w:rFonts w:cs="Arial"/>
                <w:bCs/>
                <w:sz w:val="20"/>
                <w:lang w:val="es-ES" w:eastAsia="es-MX"/>
              </w:rPr>
            </w:pPr>
          </w:p>
          <w:p w14:paraId="7450C8FF" w14:textId="77777777" w:rsidR="0002531E" w:rsidRPr="003F5B13" w:rsidRDefault="0002531E" w:rsidP="00C87DE9">
            <w:pPr>
              <w:numPr>
                <w:ilvl w:val="0"/>
                <w:numId w:val="43"/>
              </w:numPr>
              <w:spacing w:line="276" w:lineRule="auto"/>
              <w:jc w:val="left"/>
              <w:rPr>
                <w:rFonts w:cs="Arial"/>
                <w:bCs/>
                <w:sz w:val="20"/>
                <w:lang w:val="es-MX" w:eastAsia="es-MX"/>
              </w:rPr>
            </w:pPr>
            <w:r w:rsidRPr="003F5B13">
              <w:rPr>
                <w:rFonts w:cs="Arial"/>
                <w:bCs/>
                <w:sz w:val="20"/>
                <w:lang w:eastAsia="es-MX"/>
              </w:rPr>
              <w:t>Por Revalidación de Registro Consultor nivel 1.       Capacitación de personal en materia de Protección Civil;</w:t>
            </w:r>
          </w:p>
          <w:p w14:paraId="5A3BE6C8" w14:textId="77777777" w:rsidR="0002531E" w:rsidRPr="003F5B13" w:rsidRDefault="0002531E" w:rsidP="003F5B13">
            <w:pPr>
              <w:ind w:left="720"/>
              <w:contextualSpacing/>
              <w:jc w:val="left"/>
              <w:rPr>
                <w:rFonts w:cs="Arial"/>
                <w:bCs/>
                <w:sz w:val="20"/>
                <w:lang w:val="es-ES" w:eastAsia="es-MX"/>
              </w:rPr>
            </w:pPr>
          </w:p>
          <w:p w14:paraId="47116225" w14:textId="77777777" w:rsidR="0002531E" w:rsidRPr="003F5B13" w:rsidRDefault="0002531E" w:rsidP="00C87DE9">
            <w:pPr>
              <w:numPr>
                <w:ilvl w:val="0"/>
                <w:numId w:val="43"/>
              </w:numPr>
              <w:spacing w:line="276" w:lineRule="auto"/>
              <w:jc w:val="left"/>
              <w:rPr>
                <w:rFonts w:cs="Arial"/>
                <w:bCs/>
                <w:sz w:val="20"/>
                <w:lang w:val="es-ES" w:eastAsia="es-MX"/>
              </w:rPr>
            </w:pPr>
            <w:r w:rsidRPr="003F5B13">
              <w:rPr>
                <w:rFonts w:cs="Arial"/>
                <w:bCs/>
                <w:sz w:val="20"/>
                <w:lang w:eastAsia="es-MX"/>
              </w:rPr>
              <w:t>Por Revalidación de Registro Consultor Nivel 2.      Capacitación y elaboración de Programas Internos de Protección Civil de Riesgo. Ordinario; y</w:t>
            </w:r>
          </w:p>
          <w:p w14:paraId="00EEF6F8" w14:textId="77777777" w:rsidR="0002531E" w:rsidRPr="003F5B13" w:rsidRDefault="0002531E" w:rsidP="003F5B13">
            <w:pPr>
              <w:ind w:left="720"/>
              <w:contextualSpacing/>
              <w:jc w:val="left"/>
              <w:rPr>
                <w:rFonts w:cs="Arial"/>
                <w:bCs/>
                <w:sz w:val="20"/>
                <w:lang w:val="es-ES" w:eastAsia="es-MX"/>
              </w:rPr>
            </w:pPr>
          </w:p>
          <w:p w14:paraId="6A852D2E" w14:textId="77777777" w:rsidR="0002531E" w:rsidRPr="003F5B13" w:rsidRDefault="0002531E" w:rsidP="00C87DE9">
            <w:pPr>
              <w:numPr>
                <w:ilvl w:val="0"/>
                <w:numId w:val="43"/>
              </w:numPr>
              <w:spacing w:line="276" w:lineRule="auto"/>
              <w:jc w:val="left"/>
              <w:rPr>
                <w:rFonts w:cs="Arial"/>
                <w:bCs/>
                <w:sz w:val="20"/>
                <w:lang w:val="es-ES" w:eastAsia="es-MX"/>
              </w:rPr>
            </w:pPr>
            <w:r w:rsidRPr="003F5B13">
              <w:rPr>
                <w:rFonts w:cs="Arial"/>
                <w:bCs/>
                <w:sz w:val="20"/>
                <w:lang w:eastAsia="es-MX"/>
              </w:rPr>
              <w:t xml:space="preserve">Por Revalidación de Registro Consultor Nivel 3.                  Capacitación de personal, elaboración de programas internos de riesgo ordinario y alto, elaboración de programas especiales, estudio de riesgo de </w:t>
            </w:r>
            <w:r w:rsidRPr="003F5B13">
              <w:rPr>
                <w:rFonts w:cs="Arial"/>
                <w:bCs/>
                <w:sz w:val="20"/>
                <w:lang w:eastAsia="es-MX"/>
              </w:rPr>
              <w:lastRenderedPageBreak/>
              <w:t>vulnerabilidad y actividades específicas en la materia;</w:t>
            </w:r>
          </w:p>
          <w:p w14:paraId="12233A8C" w14:textId="77777777" w:rsidR="0002531E" w:rsidRPr="003F5B13" w:rsidRDefault="0002531E" w:rsidP="003F5B13">
            <w:pPr>
              <w:spacing w:line="276" w:lineRule="auto"/>
              <w:rPr>
                <w:rFonts w:cs="Arial"/>
                <w:bCs/>
                <w:sz w:val="20"/>
                <w:lang w:val="es-ES" w:eastAsia="es-MX"/>
              </w:rPr>
            </w:pPr>
          </w:p>
        </w:tc>
        <w:tc>
          <w:tcPr>
            <w:tcW w:w="3402" w:type="dxa"/>
            <w:vAlign w:val="center"/>
            <w:hideMark/>
          </w:tcPr>
          <w:p w14:paraId="6C89BCF6" w14:textId="77777777" w:rsidR="0002531E" w:rsidRPr="003F5B13" w:rsidRDefault="0002531E" w:rsidP="003F5B13">
            <w:pPr>
              <w:spacing w:line="276" w:lineRule="auto"/>
              <w:jc w:val="center"/>
              <w:rPr>
                <w:rFonts w:cs="Arial"/>
                <w:bCs/>
                <w:iCs/>
                <w:sz w:val="20"/>
                <w:lang w:val="es-MX" w:eastAsia="es-MX"/>
              </w:rPr>
            </w:pPr>
          </w:p>
          <w:p w14:paraId="7B231ABB" w14:textId="77777777" w:rsidR="0002531E" w:rsidRPr="003F5B13" w:rsidRDefault="0002531E" w:rsidP="003F5B13">
            <w:pPr>
              <w:spacing w:line="276" w:lineRule="auto"/>
              <w:jc w:val="center"/>
              <w:rPr>
                <w:rFonts w:cs="Arial"/>
                <w:bCs/>
                <w:iCs/>
                <w:sz w:val="20"/>
                <w:lang w:val="es-MX" w:eastAsia="es-MX"/>
              </w:rPr>
            </w:pPr>
          </w:p>
          <w:p w14:paraId="0CC57165" w14:textId="77777777" w:rsidR="0002531E" w:rsidRPr="003F5B13" w:rsidRDefault="0002531E" w:rsidP="003F5B13">
            <w:pPr>
              <w:spacing w:line="276" w:lineRule="auto"/>
              <w:jc w:val="center"/>
              <w:rPr>
                <w:rFonts w:cs="Arial"/>
                <w:bCs/>
                <w:iCs/>
                <w:sz w:val="20"/>
                <w:lang w:val="es-MX" w:eastAsia="es-MX"/>
              </w:rPr>
            </w:pPr>
          </w:p>
          <w:p w14:paraId="0D9BF41B" w14:textId="77777777" w:rsidR="0002531E" w:rsidRPr="003F5B13" w:rsidRDefault="0002531E" w:rsidP="003F5B13">
            <w:pPr>
              <w:spacing w:line="276" w:lineRule="auto"/>
              <w:jc w:val="center"/>
              <w:rPr>
                <w:rFonts w:cs="Arial"/>
                <w:bCs/>
                <w:iCs/>
                <w:sz w:val="20"/>
                <w:lang w:val="es-MX" w:eastAsia="es-MX"/>
              </w:rPr>
            </w:pPr>
          </w:p>
          <w:p w14:paraId="32F05D11" w14:textId="77777777" w:rsidR="0002531E" w:rsidRPr="003F5B13" w:rsidRDefault="0002531E" w:rsidP="003F5B13">
            <w:pPr>
              <w:spacing w:line="276" w:lineRule="auto"/>
              <w:jc w:val="center"/>
              <w:rPr>
                <w:rFonts w:cs="Arial"/>
                <w:bCs/>
                <w:iCs/>
                <w:sz w:val="20"/>
                <w:lang w:val="es-MX" w:eastAsia="es-MX"/>
              </w:rPr>
            </w:pPr>
          </w:p>
          <w:p w14:paraId="4A2F23ED" w14:textId="77777777" w:rsidR="0002531E" w:rsidRPr="003F5B13" w:rsidRDefault="0002531E" w:rsidP="003F5B13">
            <w:pPr>
              <w:spacing w:line="276" w:lineRule="auto"/>
              <w:jc w:val="center"/>
              <w:rPr>
                <w:rFonts w:cs="Arial"/>
                <w:bCs/>
                <w:iCs/>
                <w:sz w:val="20"/>
                <w:lang w:val="es-MX" w:eastAsia="es-MX"/>
              </w:rPr>
            </w:pPr>
          </w:p>
          <w:p w14:paraId="0D821145" w14:textId="77777777" w:rsidR="0002531E" w:rsidRPr="003F5B13" w:rsidRDefault="0002531E" w:rsidP="003F5B13">
            <w:pPr>
              <w:spacing w:line="276" w:lineRule="auto"/>
              <w:jc w:val="center"/>
              <w:rPr>
                <w:rFonts w:cs="Arial"/>
                <w:bCs/>
                <w:iCs/>
                <w:sz w:val="20"/>
                <w:lang w:val="es-MX" w:eastAsia="es-MX"/>
              </w:rPr>
            </w:pPr>
          </w:p>
          <w:p w14:paraId="51DD3332" w14:textId="77777777" w:rsidR="0002531E" w:rsidRPr="003F5B13" w:rsidRDefault="0002531E" w:rsidP="003F5B13">
            <w:pPr>
              <w:spacing w:line="276" w:lineRule="auto"/>
              <w:jc w:val="center"/>
              <w:rPr>
                <w:rFonts w:cs="Arial"/>
                <w:bCs/>
                <w:iCs/>
                <w:sz w:val="20"/>
                <w:lang w:val="es-MX" w:eastAsia="es-MX"/>
              </w:rPr>
            </w:pPr>
          </w:p>
          <w:p w14:paraId="2E01E8AC" w14:textId="77777777" w:rsidR="0002531E" w:rsidRPr="003F5B13" w:rsidRDefault="0002531E" w:rsidP="003F5B13">
            <w:pPr>
              <w:spacing w:line="276" w:lineRule="auto"/>
              <w:jc w:val="center"/>
              <w:rPr>
                <w:rFonts w:cs="Arial"/>
                <w:bCs/>
                <w:iCs/>
                <w:sz w:val="20"/>
                <w:lang w:val="es-MX" w:eastAsia="es-MX"/>
              </w:rPr>
            </w:pPr>
          </w:p>
          <w:p w14:paraId="1A47CA5B" w14:textId="77777777" w:rsidR="0002531E" w:rsidRPr="003F5B13" w:rsidRDefault="0002531E" w:rsidP="003F5B13">
            <w:pPr>
              <w:spacing w:line="276" w:lineRule="auto"/>
              <w:jc w:val="center"/>
              <w:rPr>
                <w:rFonts w:cs="Arial"/>
                <w:bCs/>
                <w:iCs/>
                <w:sz w:val="20"/>
                <w:lang w:val="es-MX" w:eastAsia="es-MX"/>
              </w:rPr>
            </w:pPr>
          </w:p>
          <w:p w14:paraId="4F2ABD8E" w14:textId="77777777" w:rsidR="0002531E" w:rsidRPr="003F5B13" w:rsidRDefault="0002531E" w:rsidP="003F5B13">
            <w:pPr>
              <w:spacing w:line="276" w:lineRule="auto"/>
              <w:jc w:val="center"/>
              <w:rPr>
                <w:rFonts w:cs="Arial"/>
                <w:bCs/>
                <w:iCs/>
                <w:sz w:val="20"/>
                <w:lang w:val="es-MX" w:eastAsia="es-MX"/>
              </w:rPr>
            </w:pPr>
            <w:r w:rsidRPr="003F5B13">
              <w:rPr>
                <w:rFonts w:cs="Arial"/>
                <w:bCs/>
                <w:iCs/>
                <w:sz w:val="20"/>
                <w:lang w:val="es-MX" w:eastAsia="es-MX"/>
              </w:rPr>
              <w:lastRenderedPageBreak/>
              <w:t>60</w:t>
            </w:r>
          </w:p>
          <w:p w14:paraId="35B6C8C7" w14:textId="77777777" w:rsidR="0002531E" w:rsidRPr="003F5B13" w:rsidRDefault="0002531E" w:rsidP="003F5B13">
            <w:pPr>
              <w:spacing w:line="276" w:lineRule="auto"/>
              <w:jc w:val="center"/>
              <w:rPr>
                <w:rFonts w:cs="Arial"/>
                <w:bCs/>
                <w:iCs/>
                <w:sz w:val="20"/>
                <w:lang w:val="es-MX" w:eastAsia="es-MX"/>
              </w:rPr>
            </w:pPr>
          </w:p>
          <w:p w14:paraId="40414C1D" w14:textId="77777777" w:rsidR="0002531E" w:rsidRPr="003F5B13" w:rsidRDefault="0002531E" w:rsidP="003F5B13">
            <w:pPr>
              <w:spacing w:line="276" w:lineRule="auto"/>
              <w:jc w:val="center"/>
              <w:rPr>
                <w:rFonts w:cs="Arial"/>
                <w:bCs/>
                <w:iCs/>
                <w:sz w:val="20"/>
                <w:lang w:val="es-MX" w:eastAsia="es-MX"/>
              </w:rPr>
            </w:pPr>
          </w:p>
          <w:p w14:paraId="2411DBDD" w14:textId="77777777" w:rsidR="0002531E" w:rsidRPr="003F5B13" w:rsidRDefault="0002531E" w:rsidP="003F5B13">
            <w:pPr>
              <w:spacing w:line="276" w:lineRule="auto"/>
              <w:jc w:val="center"/>
              <w:rPr>
                <w:rFonts w:cs="Arial"/>
                <w:bCs/>
                <w:iCs/>
                <w:sz w:val="20"/>
                <w:lang w:val="es-MX" w:eastAsia="es-MX"/>
              </w:rPr>
            </w:pPr>
          </w:p>
          <w:p w14:paraId="5C2C7344" w14:textId="77777777" w:rsidR="0002531E" w:rsidRPr="003F5B13" w:rsidRDefault="0002531E" w:rsidP="003F5B13">
            <w:pPr>
              <w:spacing w:line="276" w:lineRule="auto"/>
              <w:jc w:val="center"/>
              <w:rPr>
                <w:rFonts w:cs="Arial"/>
                <w:bCs/>
                <w:iCs/>
                <w:sz w:val="20"/>
                <w:lang w:val="es-MX" w:eastAsia="es-MX"/>
              </w:rPr>
            </w:pPr>
          </w:p>
          <w:p w14:paraId="304EEA92" w14:textId="77777777" w:rsidR="0002531E" w:rsidRPr="003F5B13" w:rsidRDefault="0002531E" w:rsidP="003F5B13">
            <w:pPr>
              <w:spacing w:line="276" w:lineRule="auto"/>
              <w:jc w:val="center"/>
              <w:rPr>
                <w:rFonts w:cs="Arial"/>
                <w:bCs/>
                <w:iCs/>
                <w:sz w:val="20"/>
                <w:lang w:val="es-MX" w:eastAsia="es-MX"/>
              </w:rPr>
            </w:pPr>
          </w:p>
          <w:p w14:paraId="5E89A7F9" w14:textId="77777777" w:rsidR="0002531E" w:rsidRPr="003F5B13" w:rsidRDefault="0002531E" w:rsidP="003F5B13">
            <w:pPr>
              <w:spacing w:line="276" w:lineRule="auto"/>
              <w:jc w:val="center"/>
              <w:rPr>
                <w:rFonts w:cs="Arial"/>
                <w:bCs/>
                <w:iCs/>
                <w:sz w:val="20"/>
                <w:lang w:val="es-MX" w:eastAsia="es-MX"/>
              </w:rPr>
            </w:pPr>
          </w:p>
          <w:p w14:paraId="61FDD97E" w14:textId="77777777" w:rsidR="0002531E" w:rsidRPr="003F5B13" w:rsidRDefault="0002531E" w:rsidP="003F5B13">
            <w:pPr>
              <w:spacing w:line="276" w:lineRule="auto"/>
              <w:jc w:val="center"/>
              <w:rPr>
                <w:rFonts w:cs="Arial"/>
                <w:bCs/>
                <w:iCs/>
                <w:sz w:val="20"/>
                <w:lang w:val="es-MX" w:eastAsia="es-MX"/>
              </w:rPr>
            </w:pPr>
            <w:r w:rsidRPr="003F5B13">
              <w:rPr>
                <w:rFonts w:cs="Arial"/>
                <w:bCs/>
                <w:iCs/>
                <w:sz w:val="20"/>
                <w:lang w:val="es-MX" w:eastAsia="es-MX"/>
              </w:rPr>
              <w:t>110</w:t>
            </w:r>
          </w:p>
          <w:p w14:paraId="628D8F0A" w14:textId="77777777" w:rsidR="0002531E" w:rsidRPr="003F5B13" w:rsidRDefault="0002531E" w:rsidP="003F5B13">
            <w:pPr>
              <w:spacing w:line="276" w:lineRule="auto"/>
              <w:jc w:val="center"/>
              <w:rPr>
                <w:rFonts w:cs="Arial"/>
                <w:bCs/>
                <w:iCs/>
                <w:sz w:val="20"/>
                <w:lang w:val="es-MX" w:eastAsia="es-MX"/>
              </w:rPr>
            </w:pPr>
          </w:p>
          <w:p w14:paraId="6BB54B6C" w14:textId="77777777" w:rsidR="0002531E" w:rsidRPr="003F5B13" w:rsidRDefault="0002531E" w:rsidP="003F5B13">
            <w:pPr>
              <w:spacing w:line="276" w:lineRule="auto"/>
              <w:jc w:val="center"/>
              <w:rPr>
                <w:rFonts w:cs="Arial"/>
                <w:bCs/>
                <w:iCs/>
                <w:sz w:val="20"/>
                <w:lang w:val="es-MX" w:eastAsia="es-MX"/>
              </w:rPr>
            </w:pPr>
          </w:p>
          <w:p w14:paraId="251B5171" w14:textId="77777777" w:rsidR="0002531E" w:rsidRPr="003F5B13" w:rsidRDefault="0002531E" w:rsidP="003F5B13">
            <w:pPr>
              <w:spacing w:line="276" w:lineRule="auto"/>
              <w:jc w:val="center"/>
              <w:rPr>
                <w:rFonts w:cs="Arial"/>
                <w:bCs/>
                <w:iCs/>
                <w:sz w:val="20"/>
                <w:lang w:val="es-MX" w:eastAsia="es-MX"/>
              </w:rPr>
            </w:pPr>
          </w:p>
          <w:p w14:paraId="24102269" w14:textId="77777777" w:rsidR="0002531E" w:rsidRPr="003F5B13" w:rsidRDefault="0002531E" w:rsidP="003F5B13">
            <w:pPr>
              <w:spacing w:line="276" w:lineRule="auto"/>
              <w:jc w:val="center"/>
              <w:rPr>
                <w:rFonts w:cs="Arial"/>
                <w:bCs/>
                <w:iCs/>
                <w:sz w:val="20"/>
                <w:lang w:val="es-MX" w:eastAsia="es-MX"/>
              </w:rPr>
            </w:pPr>
          </w:p>
          <w:p w14:paraId="76015B69" w14:textId="77777777" w:rsidR="0002531E" w:rsidRDefault="0002531E" w:rsidP="003F5B13">
            <w:pPr>
              <w:spacing w:line="276" w:lineRule="auto"/>
              <w:jc w:val="center"/>
              <w:rPr>
                <w:rFonts w:cs="Arial"/>
                <w:bCs/>
                <w:iCs/>
                <w:sz w:val="20"/>
                <w:lang w:val="es-MX" w:eastAsia="es-MX"/>
              </w:rPr>
            </w:pPr>
          </w:p>
          <w:p w14:paraId="425EE1C6" w14:textId="77777777" w:rsidR="0002531E" w:rsidRDefault="0002531E" w:rsidP="003F5B13">
            <w:pPr>
              <w:spacing w:line="276" w:lineRule="auto"/>
              <w:jc w:val="center"/>
              <w:rPr>
                <w:rFonts w:cs="Arial"/>
                <w:bCs/>
                <w:iCs/>
                <w:sz w:val="20"/>
                <w:lang w:val="es-MX" w:eastAsia="es-MX"/>
              </w:rPr>
            </w:pPr>
          </w:p>
          <w:p w14:paraId="5240E25D" w14:textId="77777777" w:rsidR="0002531E" w:rsidRDefault="0002531E" w:rsidP="003F5B13">
            <w:pPr>
              <w:spacing w:line="276" w:lineRule="auto"/>
              <w:jc w:val="center"/>
              <w:rPr>
                <w:rFonts w:cs="Arial"/>
                <w:bCs/>
                <w:iCs/>
                <w:sz w:val="20"/>
                <w:lang w:val="es-MX" w:eastAsia="es-MX"/>
              </w:rPr>
            </w:pPr>
          </w:p>
          <w:p w14:paraId="0B2778C5" w14:textId="77777777" w:rsidR="0002531E" w:rsidRDefault="0002531E" w:rsidP="003F5B13">
            <w:pPr>
              <w:spacing w:line="276" w:lineRule="auto"/>
              <w:jc w:val="center"/>
              <w:rPr>
                <w:rFonts w:cs="Arial"/>
                <w:bCs/>
                <w:iCs/>
                <w:sz w:val="20"/>
                <w:lang w:val="es-MX" w:eastAsia="es-MX"/>
              </w:rPr>
            </w:pPr>
          </w:p>
          <w:p w14:paraId="1A04DF21" w14:textId="1E38FBFA" w:rsidR="0002531E" w:rsidRPr="003F5B13" w:rsidRDefault="0002531E" w:rsidP="003F5B13">
            <w:pPr>
              <w:spacing w:line="276" w:lineRule="auto"/>
              <w:jc w:val="center"/>
              <w:rPr>
                <w:rFonts w:cs="Arial"/>
                <w:bCs/>
                <w:iCs/>
                <w:sz w:val="20"/>
                <w:lang w:val="es-MX" w:eastAsia="es-MX"/>
              </w:rPr>
            </w:pPr>
            <w:r w:rsidRPr="003F5B13">
              <w:rPr>
                <w:rFonts w:cs="Arial"/>
                <w:bCs/>
                <w:iCs/>
                <w:sz w:val="20"/>
                <w:lang w:val="es-MX" w:eastAsia="es-MX"/>
              </w:rPr>
              <w:t>165</w:t>
            </w:r>
          </w:p>
          <w:p w14:paraId="47F0A551" w14:textId="77777777" w:rsidR="0002531E" w:rsidRPr="003F5B13" w:rsidRDefault="0002531E" w:rsidP="003F5B13">
            <w:pPr>
              <w:spacing w:line="276" w:lineRule="auto"/>
              <w:jc w:val="center"/>
              <w:rPr>
                <w:rFonts w:cs="Arial"/>
                <w:bCs/>
                <w:iCs/>
                <w:sz w:val="20"/>
                <w:lang w:val="es-MX" w:eastAsia="es-MX"/>
              </w:rPr>
            </w:pPr>
          </w:p>
          <w:p w14:paraId="7602F455" w14:textId="77777777" w:rsidR="0002531E" w:rsidRPr="003F5B13" w:rsidRDefault="0002531E" w:rsidP="003F5B13">
            <w:pPr>
              <w:spacing w:line="276" w:lineRule="auto"/>
              <w:jc w:val="center"/>
              <w:rPr>
                <w:rFonts w:cs="Arial"/>
                <w:bCs/>
                <w:iCs/>
                <w:sz w:val="20"/>
                <w:lang w:val="es-MX" w:eastAsia="es-MX"/>
              </w:rPr>
            </w:pPr>
          </w:p>
          <w:p w14:paraId="6A644DE6" w14:textId="77777777" w:rsidR="0002531E" w:rsidRPr="003F5B13" w:rsidRDefault="0002531E" w:rsidP="003F5B13">
            <w:pPr>
              <w:spacing w:line="276" w:lineRule="auto"/>
              <w:jc w:val="center"/>
              <w:rPr>
                <w:rFonts w:cs="Arial"/>
                <w:bCs/>
                <w:iCs/>
                <w:sz w:val="20"/>
                <w:lang w:val="es-MX" w:eastAsia="es-MX"/>
              </w:rPr>
            </w:pPr>
          </w:p>
          <w:p w14:paraId="250D557C" w14:textId="77777777" w:rsidR="0002531E" w:rsidRPr="003F5B13" w:rsidRDefault="0002531E" w:rsidP="003F5B13">
            <w:pPr>
              <w:spacing w:line="276" w:lineRule="auto"/>
              <w:jc w:val="center"/>
              <w:rPr>
                <w:rFonts w:cs="Arial"/>
                <w:bCs/>
                <w:iCs/>
                <w:sz w:val="20"/>
                <w:lang w:val="es-MX" w:eastAsia="es-MX"/>
              </w:rPr>
            </w:pPr>
          </w:p>
          <w:p w14:paraId="0B95433A" w14:textId="77777777" w:rsidR="0002531E" w:rsidRPr="003F5B13" w:rsidRDefault="0002531E" w:rsidP="003F5B13">
            <w:pPr>
              <w:spacing w:line="276" w:lineRule="auto"/>
              <w:jc w:val="center"/>
              <w:rPr>
                <w:rFonts w:cs="Arial"/>
                <w:bCs/>
                <w:iCs/>
                <w:sz w:val="20"/>
                <w:lang w:val="es-MX" w:eastAsia="es-MX"/>
              </w:rPr>
            </w:pPr>
          </w:p>
          <w:p w14:paraId="7840BEFD" w14:textId="77777777" w:rsidR="0002531E" w:rsidRPr="003F5B13" w:rsidRDefault="0002531E" w:rsidP="003F5B13">
            <w:pPr>
              <w:spacing w:line="276" w:lineRule="auto"/>
              <w:jc w:val="center"/>
              <w:rPr>
                <w:rFonts w:cs="Arial"/>
                <w:bCs/>
                <w:iCs/>
                <w:sz w:val="20"/>
                <w:lang w:val="es-MX" w:eastAsia="es-MX"/>
              </w:rPr>
            </w:pPr>
          </w:p>
          <w:p w14:paraId="66EBF595" w14:textId="77777777" w:rsidR="0002531E" w:rsidRPr="003F5B13" w:rsidRDefault="0002531E" w:rsidP="003F5B13">
            <w:pPr>
              <w:spacing w:line="276" w:lineRule="auto"/>
              <w:jc w:val="center"/>
              <w:rPr>
                <w:rFonts w:cs="Arial"/>
                <w:bCs/>
                <w:iCs/>
                <w:sz w:val="20"/>
                <w:lang w:val="es-MX" w:eastAsia="es-MX"/>
              </w:rPr>
            </w:pPr>
            <w:r w:rsidRPr="003F5B13">
              <w:rPr>
                <w:rFonts w:cs="Arial"/>
                <w:bCs/>
                <w:iCs/>
                <w:sz w:val="20"/>
                <w:lang w:val="es-MX" w:eastAsia="es-MX"/>
              </w:rPr>
              <w:t>53</w:t>
            </w:r>
          </w:p>
          <w:p w14:paraId="053930C5" w14:textId="77777777" w:rsidR="0002531E" w:rsidRPr="003F5B13" w:rsidRDefault="0002531E" w:rsidP="003F5B13">
            <w:pPr>
              <w:spacing w:line="276" w:lineRule="auto"/>
              <w:jc w:val="center"/>
              <w:rPr>
                <w:rFonts w:cs="Arial"/>
                <w:bCs/>
                <w:iCs/>
                <w:sz w:val="20"/>
                <w:lang w:val="es-MX" w:eastAsia="es-MX"/>
              </w:rPr>
            </w:pPr>
          </w:p>
          <w:p w14:paraId="7E10AEA9" w14:textId="77777777" w:rsidR="0002531E" w:rsidRPr="003F5B13" w:rsidRDefault="0002531E" w:rsidP="003F5B13">
            <w:pPr>
              <w:spacing w:line="276" w:lineRule="auto"/>
              <w:jc w:val="center"/>
              <w:rPr>
                <w:rFonts w:cs="Arial"/>
                <w:bCs/>
                <w:iCs/>
                <w:sz w:val="20"/>
                <w:lang w:val="es-MX" w:eastAsia="es-MX"/>
              </w:rPr>
            </w:pPr>
          </w:p>
          <w:p w14:paraId="610972F8" w14:textId="77777777" w:rsidR="0002531E" w:rsidRPr="003F5B13" w:rsidRDefault="0002531E" w:rsidP="003F5B13">
            <w:pPr>
              <w:spacing w:line="276" w:lineRule="auto"/>
              <w:jc w:val="center"/>
              <w:rPr>
                <w:rFonts w:cs="Arial"/>
                <w:bCs/>
                <w:iCs/>
                <w:sz w:val="20"/>
                <w:lang w:val="es-MX" w:eastAsia="es-MX"/>
              </w:rPr>
            </w:pPr>
          </w:p>
          <w:p w14:paraId="428C6B63" w14:textId="77777777" w:rsidR="0002531E" w:rsidRPr="003F5B13" w:rsidRDefault="0002531E" w:rsidP="003F5B13">
            <w:pPr>
              <w:spacing w:line="276" w:lineRule="auto"/>
              <w:jc w:val="center"/>
              <w:rPr>
                <w:rFonts w:cs="Arial"/>
                <w:bCs/>
                <w:iCs/>
                <w:sz w:val="20"/>
                <w:lang w:val="es-MX" w:eastAsia="es-MX"/>
              </w:rPr>
            </w:pPr>
            <w:r w:rsidRPr="003F5B13">
              <w:rPr>
                <w:rFonts w:cs="Arial"/>
                <w:bCs/>
                <w:iCs/>
                <w:sz w:val="20"/>
                <w:lang w:val="es-MX" w:eastAsia="es-MX"/>
              </w:rPr>
              <w:t>103</w:t>
            </w:r>
          </w:p>
          <w:p w14:paraId="20007FE5" w14:textId="77777777" w:rsidR="0002531E" w:rsidRPr="003F5B13" w:rsidRDefault="0002531E" w:rsidP="003F5B13">
            <w:pPr>
              <w:spacing w:line="276" w:lineRule="auto"/>
              <w:jc w:val="center"/>
              <w:rPr>
                <w:rFonts w:cs="Arial"/>
                <w:bCs/>
                <w:iCs/>
                <w:sz w:val="20"/>
                <w:lang w:val="es-MX" w:eastAsia="es-MX"/>
              </w:rPr>
            </w:pPr>
          </w:p>
          <w:p w14:paraId="4E37403E" w14:textId="77777777" w:rsidR="0002531E" w:rsidRPr="003F5B13" w:rsidRDefault="0002531E" w:rsidP="003F5B13">
            <w:pPr>
              <w:spacing w:line="276" w:lineRule="auto"/>
              <w:jc w:val="center"/>
              <w:rPr>
                <w:rFonts w:cs="Arial"/>
                <w:bCs/>
                <w:iCs/>
                <w:sz w:val="20"/>
                <w:lang w:val="es-MX" w:eastAsia="es-MX"/>
              </w:rPr>
            </w:pPr>
          </w:p>
          <w:p w14:paraId="38A87260" w14:textId="77777777" w:rsidR="0002531E" w:rsidRPr="003F5B13" w:rsidRDefault="0002531E" w:rsidP="003F5B13">
            <w:pPr>
              <w:spacing w:line="276" w:lineRule="auto"/>
              <w:jc w:val="center"/>
              <w:rPr>
                <w:rFonts w:cs="Arial"/>
                <w:bCs/>
                <w:iCs/>
                <w:sz w:val="20"/>
                <w:lang w:val="es-MX" w:eastAsia="es-MX"/>
              </w:rPr>
            </w:pPr>
          </w:p>
          <w:p w14:paraId="31389D46" w14:textId="77777777" w:rsidR="0002531E" w:rsidRPr="003F5B13" w:rsidRDefault="0002531E" w:rsidP="003F5B13">
            <w:pPr>
              <w:spacing w:line="276" w:lineRule="auto"/>
              <w:jc w:val="center"/>
              <w:rPr>
                <w:rFonts w:cs="Arial"/>
                <w:bCs/>
                <w:iCs/>
                <w:sz w:val="20"/>
                <w:lang w:val="es-MX" w:eastAsia="es-MX"/>
              </w:rPr>
            </w:pPr>
          </w:p>
          <w:p w14:paraId="63F65C72" w14:textId="77777777" w:rsidR="0002531E" w:rsidRPr="003F5B13" w:rsidRDefault="0002531E" w:rsidP="003F5B13">
            <w:pPr>
              <w:spacing w:line="276" w:lineRule="auto"/>
              <w:jc w:val="center"/>
              <w:rPr>
                <w:rFonts w:cs="Arial"/>
                <w:bCs/>
                <w:iCs/>
                <w:sz w:val="20"/>
                <w:lang w:val="es-MX" w:eastAsia="es-MX"/>
              </w:rPr>
            </w:pPr>
          </w:p>
          <w:p w14:paraId="7D456F55" w14:textId="77777777" w:rsidR="0002531E" w:rsidRPr="003F5B13" w:rsidRDefault="0002531E" w:rsidP="003F5B13">
            <w:pPr>
              <w:spacing w:line="276" w:lineRule="auto"/>
              <w:jc w:val="center"/>
              <w:rPr>
                <w:rFonts w:cs="Arial"/>
                <w:bCs/>
                <w:iCs/>
                <w:sz w:val="20"/>
                <w:lang w:val="es-MX" w:eastAsia="es-MX"/>
              </w:rPr>
            </w:pPr>
          </w:p>
          <w:p w14:paraId="6BCCFBA0" w14:textId="77777777" w:rsidR="0002531E" w:rsidRPr="003F5B13" w:rsidRDefault="0002531E" w:rsidP="003F5B13">
            <w:pPr>
              <w:spacing w:line="276" w:lineRule="auto"/>
              <w:jc w:val="center"/>
              <w:rPr>
                <w:rFonts w:cs="Arial"/>
                <w:bCs/>
                <w:iCs/>
                <w:sz w:val="20"/>
                <w:lang w:val="es-MX" w:eastAsia="es-MX"/>
              </w:rPr>
            </w:pPr>
            <w:r w:rsidRPr="003F5B13">
              <w:rPr>
                <w:rFonts w:cs="Arial"/>
                <w:bCs/>
                <w:iCs/>
                <w:sz w:val="20"/>
                <w:lang w:val="es-MX" w:eastAsia="es-MX"/>
              </w:rPr>
              <w:t>158</w:t>
            </w:r>
          </w:p>
        </w:tc>
      </w:tr>
      <w:tr w:rsidR="0002531E" w:rsidRPr="003F5B13" w14:paraId="3E8D9989" w14:textId="77777777" w:rsidTr="0002531E">
        <w:trPr>
          <w:trHeight w:val="1685"/>
        </w:trPr>
        <w:tc>
          <w:tcPr>
            <w:tcW w:w="4253" w:type="dxa"/>
            <w:vMerge w:val="restart"/>
            <w:vAlign w:val="center"/>
            <w:hideMark/>
          </w:tcPr>
          <w:p w14:paraId="2E4F8207" w14:textId="77777777" w:rsidR="0002531E" w:rsidRPr="003F5B13" w:rsidRDefault="0002531E" w:rsidP="003F5B13">
            <w:pPr>
              <w:spacing w:line="276" w:lineRule="auto"/>
              <w:rPr>
                <w:rFonts w:cs="Arial"/>
                <w:bCs/>
                <w:sz w:val="20"/>
                <w:lang w:val="es-ES" w:eastAsia="es-MX"/>
              </w:rPr>
            </w:pPr>
            <w:r w:rsidRPr="003F5B13">
              <w:rPr>
                <w:rFonts w:cs="Arial"/>
                <w:bCs/>
                <w:sz w:val="20"/>
                <w:lang w:val="es-ES" w:eastAsia="es-MX"/>
              </w:rPr>
              <w:lastRenderedPageBreak/>
              <w:t>V. Por la revisión y aprobación del programa de seguridad, salvamento y rescate acuático por aguas cerradas, abiertas o confinadas:</w:t>
            </w:r>
          </w:p>
          <w:p w14:paraId="3B3C204F" w14:textId="77777777" w:rsidR="0002531E" w:rsidRPr="003F5B13" w:rsidRDefault="0002531E" w:rsidP="003F5B13">
            <w:pPr>
              <w:spacing w:line="276" w:lineRule="auto"/>
              <w:rPr>
                <w:rFonts w:cs="Arial"/>
                <w:bCs/>
                <w:sz w:val="20"/>
                <w:lang w:val="es-MX" w:eastAsia="es-MX"/>
              </w:rPr>
            </w:pPr>
          </w:p>
          <w:p w14:paraId="0CB04168" w14:textId="77777777" w:rsidR="0002531E" w:rsidRPr="003F5B13" w:rsidRDefault="0002531E" w:rsidP="00C87DE9">
            <w:pPr>
              <w:numPr>
                <w:ilvl w:val="0"/>
                <w:numId w:val="44"/>
              </w:numPr>
              <w:spacing w:line="276" w:lineRule="auto"/>
              <w:jc w:val="left"/>
              <w:rPr>
                <w:rFonts w:cs="Arial"/>
                <w:bCs/>
                <w:sz w:val="20"/>
                <w:lang w:val="es-ES" w:eastAsia="es-MX"/>
              </w:rPr>
            </w:pPr>
            <w:r w:rsidRPr="003F5B13">
              <w:rPr>
                <w:rFonts w:cs="Arial"/>
                <w:bCs/>
                <w:sz w:val="20"/>
                <w:lang w:val="es-ES" w:eastAsia="es-MX"/>
              </w:rPr>
              <w:t>De 1 m</w:t>
            </w:r>
            <w:r w:rsidRPr="003F5B13">
              <w:rPr>
                <w:rFonts w:cs="Arial"/>
                <w:bCs/>
                <w:sz w:val="20"/>
              </w:rPr>
              <w:t>²</w:t>
            </w:r>
            <w:r w:rsidRPr="003F5B13">
              <w:rPr>
                <w:rFonts w:cs="Arial"/>
                <w:bCs/>
                <w:sz w:val="20"/>
                <w:lang w:val="es-ES" w:eastAsia="es-MX"/>
              </w:rPr>
              <w:t xml:space="preserve"> a 350 m</w:t>
            </w:r>
            <w:r w:rsidRPr="003F5B13">
              <w:rPr>
                <w:rFonts w:cs="Arial"/>
                <w:bCs/>
                <w:sz w:val="20"/>
              </w:rPr>
              <w:t>²</w:t>
            </w:r>
            <w:r w:rsidRPr="003F5B13">
              <w:rPr>
                <w:rFonts w:cs="Arial"/>
                <w:bCs/>
                <w:sz w:val="20"/>
                <w:lang w:val="es-ES" w:eastAsia="es-MX"/>
              </w:rPr>
              <w:t>;</w:t>
            </w:r>
          </w:p>
          <w:p w14:paraId="60C9E9ED" w14:textId="77777777" w:rsidR="0002531E" w:rsidRPr="003F5B13" w:rsidRDefault="0002531E" w:rsidP="003F5B13">
            <w:pPr>
              <w:spacing w:line="276" w:lineRule="auto"/>
              <w:ind w:left="720"/>
              <w:rPr>
                <w:rFonts w:cs="Arial"/>
                <w:bCs/>
                <w:sz w:val="20"/>
                <w:lang w:val="es-ES" w:eastAsia="es-MX"/>
              </w:rPr>
            </w:pPr>
          </w:p>
          <w:p w14:paraId="3D201D50" w14:textId="77777777" w:rsidR="0002531E" w:rsidRPr="003F5B13" w:rsidRDefault="0002531E" w:rsidP="00C87DE9">
            <w:pPr>
              <w:numPr>
                <w:ilvl w:val="0"/>
                <w:numId w:val="44"/>
              </w:numPr>
              <w:spacing w:line="276" w:lineRule="auto"/>
              <w:jc w:val="left"/>
              <w:rPr>
                <w:rFonts w:cs="Arial"/>
                <w:bCs/>
                <w:sz w:val="20"/>
                <w:lang w:val="es-MX" w:eastAsia="es-MX"/>
              </w:rPr>
            </w:pPr>
            <w:r w:rsidRPr="003F5B13">
              <w:rPr>
                <w:rFonts w:cs="Arial"/>
                <w:bCs/>
                <w:sz w:val="20"/>
                <w:lang w:val="es-ES" w:eastAsia="es-MX"/>
              </w:rPr>
              <w:t>De 351 m</w:t>
            </w:r>
            <w:r w:rsidRPr="003F5B13">
              <w:rPr>
                <w:rFonts w:cs="Arial"/>
                <w:bCs/>
                <w:sz w:val="20"/>
              </w:rPr>
              <w:t>²</w:t>
            </w:r>
            <w:r w:rsidRPr="003F5B13">
              <w:rPr>
                <w:rFonts w:cs="Arial"/>
                <w:bCs/>
                <w:sz w:val="20"/>
                <w:lang w:val="es-ES" w:eastAsia="es-MX"/>
              </w:rPr>
              <w:t xml:space="preserve"> a 1000 m</w:t>
            </w:r>
            <w:r w:rsidRPr="003F5B13">
              <w:rPr>
                <w:rFonts w:cs="Arial"/>
                <w:bCs/>
                <w:sz w:val="20"/>
              </w:rPr>
              <w:t>²;</w:t>
            </w:r>
          </w:p>
          <w:p w14:paraId="14115557" w14:textId="77777777" w:rsidR="0002531E" w:rsidRPr="003F5B13" w:rsidRDefault="0002531E" w:rsidP="003F5B13">
            <w:pPr>
              <w:ind w:left="720"/>
              <w:contextualSpacing/>
              <w:jc w:val="left"/>
              <w:rPr>
                <w:rFonts w:cs="Arial"/>
                <w:bCs/>
                <w:sz w:val="20"/>
                <w:lang w:val="es-ES" w:eastAsia="es-MX"/>
              </w:rPr>
            </w:pPr>
          </w:p>
          <w:p w14:paraId="7803A4D2" w14:textId="77777777" w:rsidR="0002531E" w:rsidRPr="003F5B13" w:rsidRDefault="0002531E" w:rsidP="00C87DE9">
            <w:pPr>
              <w:numPr>
                <w:ilvl w:val="0"/>
                <w:numId w:val="44"/>
              </w:numPr>
              <w:spacing w:line="276" w:lineRule="auto"/>
              <w:jc w:val="left"/>
              <w:rPr>
                <w:rFonts w:cs="Arial"/>
                <w:bCs/>
                <w:sz w:val="20"/>
                <w:lang w:val="es-MX" w:eastAsia="es-MX"/>
              </w:rPr>
            </w:pPr>
            <w:r w:rsidRPr="003F5B13">
              <w:rPr>
                <w:rFonts w:cs="Arial"/>
                <w:bCs/>
                <w:sz w:val="20"/>
                <w:lang w:eastAsia="es-MX"/>
              </w:rPr>
              <w:t xml:space="preserve">De 1001 </w:t>
            </w:r>
            <w:r w:rsidRPr="003F5B13">
              <w:rPr>
                <w:rFonts w:cs="Arial"/>
                <w:bCs/>
                <w:sz w:val="20"/>
                <w:lang w:val="es-ES" w:eastAsia="es-MX"/>
              </w:rPr>
              <w:t>m</w:t>
            </w:r>
            <w:r w:rsidRPr="003F5B13">
              <w:rPr>
                <w:rFonts w:cs="Arial"/>
                <w:bCs/>
                <w:sz w:val="20"/>
              </w:rPr>
              <w:t>²</w:t>
            </w:r>
            <w:r w:rsidRPr="003F5B13">
              <w:rPr>
                <w:rFonts w:cs="Arial"/>
                <w:bCs/>
                <w:sz w:val="20"/>
                <w:lang w:val="es-ES" w:eastAsia="es-MX"/>
              </w:rPr>
              <w:t xml:space="preserve"> </w:t>
            </w:r>
            <w:r w:rsidRPr="003F5B13">
              <w:rPr>
                <w:rFonts w:cs="Arial"/>
                <w:bCs/>
                <w:sz w:val="20"/>
                <w:lang w:eastAsia="es-MX"/>
              </w:rPr>
              <w:t xml:space="preserve">a 1300 </w:t>
            </w:r>
            <w:r w:rsidRPr="003F5B13">
              <w:rPr>
                <w:rFonts w:cs="Arial"/>
                <w:bCs/>
                <w:sz w:val="20"/>
                <w:lang w:val="es-ES" w:eastAsia="es-MX"/>
              </w:rPr>
              <w:t>m</w:t>
            </w:r>
            <w:r w:rsidRPr="003F5B13">
              <w:rPr>
                <w:rFonts w:cs="Arial"/>
                <w:bCs/>
                <w:sz w:val="20"/>
              </w:rPr>
              <w:t>²;</w:t>
            </w:r>
          </w:p>
          <w:p w14:paraId="3ED711A9" w14:textId="77777777" w:rsidR="0002531E" w:rsidRPr="003F5B13" w:rsidRDefault="0002531E" w:rsidP="003F5B13">
            <w:pPr>
              <w:ind w:left="720"/>
              <w:contextualSpacing/>
              <w:jc w:val="left"/>
              <w:rPr>
                <w:rFonts w:cs="Arial"/>
                <w:bCs/>
                <w:sz w:val="20"/>
                <w:lang w:val="es-ES" w:eastAsia="es-MX"/>
              </w:rPr>
            </w:pPr>
          </w:p>
          <w:p w14:paraId="5BCD6685" w14:textId="77777777" w:rsidR="0002531E" w:rsidRPr="003F5B13" w:rsidRDefault="0002531E" w:rsidP="00C87DE9">
            <w:pPr>
              <w:numPr>
                <w:ilvl w:val="0"/>
                <w:numId w:val="44"/>
              </w:numPr>
              <w:spacing w:line="276" w:lineRule="auto"/>
              <w:jc w:val="left"/>
              <w:rPr>
                <w:rFonts w:cs="Arial"/>
                <w:bCs/>
                <w:sz w:val="20"/>
                <w:lang w:val="es-MX" w:eastAsia="es-MX"/>
              </w:rPr>
            </w:pPr>
            <w:r w:rsidRPr="003F5B13">
              <w:rPr>
                <w:rFonts w:cs="Arial"/>
                <w:bCs/>
                <w:sz w:val="20"/>
                <w:lang w:eastAsia="es-MX"/>
              </w:rPr>
              <w:t xml:space="preserve">De 1301 </w:t>
            </w:r>
            <w:r w:rsidRPr="003F5B13">
              <w:rPr>
                <w:rFonts w:cs="Arial"/>
                <w:bCs/>
                <w:sz w:val="20"/>
                <w:lang w:val="es-ES" w:eastAsia="es-MX"/>
              </w:rPr>
              <w:t>m</w:t>
            </w:r>
            <w:r w:rsidRPr="003F5B13">
              <w:rPr>
                <w:rFonts w:cs="Arial"/>
                <w:bCs/>
                <w:sz w:val="20"/>
              </w:rPr>
              <w:t>²</w:t>
            </w:r>
            <w:r w:rsidRPr="003F5B13">
              <w:rPr>
                <w:rFonts w:cs="Arial"/>
                <w:bCs/>
                <w:sz w:val="20"/>
                <w:lang w:eastAsia="es-MX"/>
              </w:rPr>
              <w:t xml:space="preserve"> a 1650 </w:t>
            </w:r>
            <w:r w:rsidRPr="003F5B13">
              <w:rPr>
                <w:rFonts w:cs="Arial"/>
                <w:bCs/>
                <w:sz w:val="20"/>
                <w:lang w:val="es-ES" w:eastAsia="es-MX"/>
              </w:rPr>
              <w:t>m</w:t>
            </w:r>
            <w:r w:rsidRPr="003F5B13">
              <w:rPr>
                <w:rFonts w:cs="Arial"/>
                <w:bCs/>
                <w:sz w:val="20"/>
              </w:rPr>
              <w:t>²</w:t>
            </w:r>
            <w:r w:rsidRPr="003F5B13">
              <w:rPr>
                <w:rFonts w:cs="Arial"/>
                <w:bCs/>
                <w:sz w:val="20"/>
                <w:lang w:eastAsia="es-MX"/>
              </w:rPr>
              <w:t>;</w:t>
            </w:r>
          </w:p>
          <w:p w14:paraId="71E2EC42" w14:textId="77777777" w:rsidR="0002531E" w:rsidRPr="003F5B13" w:rsidRDefault="0002531E" w:rsidP="003F5B13">
            <w:pPr>
              <w:ind w:left="720"/>
              <w:contextualSpacing/>
              <w:jc w:val="left"/>
              <w:rPr>
                <w:rFonts w:cs="Arial"/>
                <w:bCs/>
                <w:sz w:val="20"/>
                <w:lang w:val="es-ES" w:eastAsia="es-MX"/>
              </w:rPr>
            </w:pPr>
          </w:p>
          <w:p w14:paraId="298E880E" w14:textId="77777777" w:rsidR="0002531E" w:rsidRPr="003F5B13" w:rsidRDefault="0002531E" w:rsidP="00C87DE9">
            <w:pPr>
              <w:numPr>
                <w:ilvl w:val="0"/>
                <w:numId w:val="44"/>
              </w:numPr>
              <w:spacing w:line="276" w:lineRule="auto"/>
              <w:jc w:val="left"/>
              <w:rPr>
                <w:rFonts w:cs="Arial"/>
                <w:bCs/>
                <w:sz w:val="20"/>
                <w:lang w:val="es-MX" w:eastAsia="es-MX"/>
              </w:rPr>
            </w:pPr>
            <w:r w:rsidRPr="003F5B13">
              <w:rPr>
                <w:rFonts w:cs="Arial"/>
                <w:bCs/>
                <w:sz w:val="20"/>
                <w:lang w:eastAsia="es-MX"/>
              </w:rPr>
              <w:t xml:space="preserve">De 1651 </w:t>
            </w:r>
            <w:r w:rsidRPr="003F5B13">
              <w:rPr>
                <w:rFonts w:cs="Arial"/>
                <w:bCs/>
                <w:sz w:val="20"/>
                <w:lang w:val="es-ES" w:eastAsia="es-MX"/>
              </w:rPr>
              <w:t>m</w:t>
            </w:r>
            <w:r w:rsidRPr="003F5B13">
              <w:rPr>
                <w:rFonts w:cs="Arial"/>
                <w:bCs/>
                <w:sz w:val="20"/>
              </w:rPr>
              <w:t>²</w:t>
            </w:r>
            <w:r w:rsidRPr="003F5B13">
              <w:rPr>
                <w:rFonts w:cs="Arial"/>
                <w:bCs/>
                <w:sz w:val="20"/>
                <w:lang w:eastAsia="es-MX"/>
              </w:rPr>
              <w:t xml:space="preserve"> a 2000 </w:t>
            </w:r>
            <w:r w:rsidRPr="003F5B13">
              <w:rPr>
                <w:rFonts w:cs="Arial"/>
                <w:bCs/>
                <w:sz w:val="20"/>
                <w:lang w:val="es-ES" w:eastAsia="es-MX"/>
              </w:rPr>
              <w:t>m</w:t>
            </w:r>
            <w:r w:rsidRPr="003F5B13">
              <w:rPr>
                <w:rFonts w:cs="Arial"/>
                <w:bCs/>
                <w:sz w:val="20"/>
              </w:rPr>
              <w:t>²;</w:t>
            </w:r>
          </w:p>
          <w:p w14:paraId="5C064019" w14:textId="77777777" w:rsidR="0002531E" w:rsidRPr="003F5B13" w:rsidRDefault="0002531E" w:rsidP="003F5B13">
            <w:pPr>
              <w:ind w:left="720"/>
              <w:contextualSpacing/>
              <w:jc w:val="left"/>
              <w:rPr>
                <w:rFonts w:cs="Arial"/>
                <w:bCs/>
                <w:sz w:val="20"/>
                <w:lang w:val="es-ES" w:eastAsia="es-MX"/>
              </w:rPr>
            </w:pPr>
          </w:p>
          <w:p w14:paraId="76D5F611" w14:textId="77777777" w:rsidR="0002531E" w:rsidRPr="003F5B13" w:rsidRDefault="0002531E" w:rsidP="00C87DE9">
            <w:pPr>
              <w:numPr>
                <w:ilvl w:val="0"/>
                <w:numId w:val="44"/>
              </w:numPr>
              <w:spacing w:line="276" w:lineRule="auto"/>
              <w:jc w:val="left"/>
              <w:rPr>
                <w:rFonts w:cs="Arial"/>
                <w:bCs/>
                <w:sz w:val="20"/>
                <w:lang w:val="es-MX" w:eastAsia="es-MX"/>
              </w:rPr>
            </w:pPr>
            <w:r w:rsidRPr="003F5B13">
              <w:rPr>
                <w:rFonts w:cs="Arial"/>
                <w:bCs/>
                <w:sz w:val="20"/>
                <w:lang w:eastAsia="es-MX"/>
              </w:rPr>
              <w:t xml:space="preserve">De 2001 </w:t>
            </w:r>
            <w:r w:rsidRPr="003F5B13">
              <w:rPr>
                <w:rFonts w:cs="Arial"/>
                <w:bCs/>
                <w:sz w:val="20"/>
                <w:lang w:val="es-ES" w:eastAsia="es-MX"/>
              </w:rPr>
              <w:t>m</w:t>
            </w:r>
            <w:r w:rsidRPr="003F5B13">
              <w:rPr>
                <w:rFonts w:cs="Arial"/>
                <w:bCs/>
                <w:sz w:val="20"/>
              </w:rPr>
              <w:t>²</w:t>
            </w:r>
            <w:r w:rsidRPr="003F5B13">
              <w:rPr>
                <w:rFonts w:cs="Arial"/>
                <w:bCs/>
                <w:sz w:val="20"/>
                <w:lang w:eastAsia="es-MX"/>
              </w:rPr>
              <w:t xml:space="preserve"> a 2300 </w:t>
            </w:r>
            <w:r w:rsidRPr="003F5B13">
              <w:rPr>
                <w:rFonts w:cs="Arial"/>
                <w:bCs/>
                <w:sz w:val="20"/>
                <w:lang w:val="es-ES" w:eastAsia="es-MX"/>
              </w:rPr>
              <w:t>m</w:t>
            </w:r>
            <w:r w:rsidRPr="003F5B13">
              <w:rPr>
                <w:rFonts w:cs="Arial"/>
                <w:bCs/>
                <w:sz w:val="20"/>
              </w:rPr>
              <w:t>²</w:t>
            </w:r>
            <w:r w:rsidRPr="003F5B13">
              <w:rPr>
                <w:rFonts w:cs="Arial"/>
                <w:bCs/>
                <w:sz w:val="20"/>
                <w:lang w:val="es-ES" w:eastAsia="es-MX"/>
              </w:rPr>
              <w:t>;</w:t>
            </w:r>
            <w:r w:rsidRPr="003F5B13">
              <w:rPr>
                <w:rFonts w:cs="Arial"/>
                <w:bCs/>
                <w:sz w:val="20"/>
                <w:lang w:eastAsia="es-MX"/>
              </w:rPr>
              <w:t xml:space="preserve"> </w:t>
            </w:r>
          </w:p>
          <w:p w14:paraId="094DD51A" w14:textId="77777777" w:rsidR="0002531E" w:rsidRPr="003F5B13" w:rsidRDefault="0002531E" w:rsidP="003F5B13">
            <w:pPr>
              <w:ind w:left="720"/>
              <w:contextualSpacing/>
              <w:jc w:val="left"/>
              <w:rPr>
                <w:rFonts w:cs="Arial"/>
                <w:bCs/>
                <w:sz w:val="20"/>
                <w:lang w:val="es-ES" w:eastAsia="es-MX"/>
              </w:rPr>
            </w:pPr>
          </w:p>
          <w:p w14:paraId="09F501B8" w14:textId="77777777" w:rsidR="0002531E" w:rsidRPr="003F5B13" w:rsidRDefault="0002531E" w:rsidP="00C87DE9">
            <w:pPr>
              <w:numPr>
                <w:ilvl w:val="0"/>
                <w:numId w:val="44"/>
              </w:numPr>
              <w:spacing w:line="276" w:lineRule="auto"/>
              <w:jc w:val="left"/>
              <w:rPr>
                <w:rFonts w:cs="Arial"/>
                <w:bCs/>
                <w:sz w:val="20"/>
                <w:lang w:val="es-MX" w:eastAsia="es-MX"/>
              </w:rPr>
            </w:pPr>
            <w:r w:rsidRPr="003F5B13">
              <w:rPr>
                <w:rFonts w:cs="Arial"/>
                <w:bCs/>
                <w:sz w:val="20"/>
                <w:lang w:val="es-ES" w:eastAsia="es-MX"/>
              </w:rPr>
              <w:t>De 2301 m</w:t>
            </w:r>
            <w:r w:rsidRPr="003F5B13">
              <w:rPr>
                <w:rFonts w:cs="Arial"/>
                <w:bCs/>
                <w:sz w:val="20"/>
              </w:rPr>
              <w:t>²</w:t>
            </w:r>
            <w:r w:rsidRPr="003F5B13">
              <w:rPr>
                <w:rFonts w:cs="Arial"/>
                <w:bCs/>
                <w:sz w:val="20"/>
                <w:lang w:val="es-ES" w:eastAsia="es-MX"/>
              </w:rPr>
              <w:t xml:space="preserve"> a 3000 m</w:t>
            </w:r>
            <w:r w:rsidRPr="003F5B13">
              <w:rPr>
                <w:rFonts w:cs="Arial"/>
                <w:bCs/>
                <w:sz w:val="20"/>
              </w:rPr>
              <w:t>²; y</w:t>
            </w:r>
          </w:p>
          <w:p w14:paraId="174F96F6" w14:textId="77777777" w:rsidR="0002531E" w:rsidRPr="003F5B13" w:rsidRDefault="0002531E" w:rsidP="003F5B13">
            <w:pPr>
              <w:ind w:left="720"/>
              <w:contextualSpacing/>
              <w:jc w:val="left"/>
              <w:rPr>
                <w:rFonts w:cs="Arial"/>
                <w:bCs/>
                <w:sz w:val="20"/>
                <w:lang w:val="es-ES" w:eastAsia="es-MX"/>
              </w:rPr>
            </w:pPr>
          </w:p>
          <w:p w14:paraId="635F07CC" w14:textId="77777777" w:rsidR="0002531E" w:rsidRPr="003F5B13" w:rsidRDefault="0002531E" w:rsidP="00C87DE9">
            <w:pPr>
              <w:numPr>
                <w:ilvl w:val="0"/>
                <w:numId w:val="44"/>
              </w:numPr>
              <w:spacing w:line="276" w:lineRule="auto"/>
              <w:jc w:val="left"/>
              <w:rPr>
                <w:rFonts w:cs="Arial"/>
                <w:bCs/>
                <w:sz w:val="20"/>
                <w:lang w:val="es-MX" w:eastAsia="es-MX"/>
              </w:rPr>
            </w:pPr>
            <w:r w:rsidRPr="003F5B13">
              <w:rPr>
                <w:rFonts w:cs="Arial"/>
                <w:bCs/>
                <w:sz w:val="20"/>
                <w:lang w:val="es-ES" w:eastAsia="es-MX"/>
              </w:rPr>
              <w:t>De 3001 m</w:t>
            </w:r>
            <w:r w:rsidRPr="003F5B13">
              <w:rPr>
                <w:rFonts w:cs="Arial"/>
                <w:bCs/>
                <w:sz w:val="20"/>
              </w:rPr>
              <w:t>²</w:t>
            </w:r>
            <w:r w:rsidRPr="003F5B13">
              <w:rPr>
                <w:rFonts w:cs="Arial"/>
                <w:bCs/>
                <w:sz w:val="20"/>
                <w:lang w:val="es-ES" w:eastAsia="es-MX"/>
              </w:rPr>
              <w:t xml:space="preserve"> en adelante;</w:t>
            </w:r>
          </w:p>
          <w:p w14:paraId="4FBB124C" w14:textId="77777777" w:rsidR="0002531E" w:rsidRPr="003F5B13" w:rsidRDefault="0002531E" w:rsidP="003F5B13">
            <w:pPr>
              <w:spacing w:line="276" w:lineRule="auto"/>
              <w:rPr>
                <w:rFonts w:cs="Arial"/>
                <w:bCs/>
                <w:sz w:val="20"/>
                <w:lang w:val="es-MX" w:eastAsia="es-MX"/>
              </w:rPr>
            </w:pPr>
          </w:p>
        </w:tc>
        <w:tc>
          <w:tcPr>
            <w:tcW w:w="3402" w:type="dxa"/>
            <w:vMerge w:val="restart"/>
            <w:vAlign w:val="center"/>
            <w:hideMark/>
          </w:tcPr>
          <w:p w14:paraId="56B9CABF" w14:textId="77777777" w:rsidR="0002531E" w:rsidRPr="003F5B13" w:rsidRDefault="0002531E" w:rsidP="003F5B13">
            <w:pPr>
              <w:spacing w:line="276" w:lineRule="auto"/>
              <w:jc w:val="center"/>
              <w:rPr>
                <w:rFonts w:cs="Arial"/>
                <w:bCs/>
                <w:sz w:val="20"/>
                <w:lang w:val="es-ES" w:eastAsia="es-MX"/>
              </w:rPr>
            </w:pPr>
          </w:p>
          <w:p w14:paraId="30A3D2C3" w14:textId="77777777" w:rsidR="0002531E" w:rsidRPr="003F5B13" w:rsidRDefault="0002531E" w:rsidP="003F5B13">
            <w:pPr>
              <w:spacing w:line="276" w:lineRule="auto"/>
              <w:jc w:val="center"/>
              <w:rPr>
                <w:rFonts w:cs="Arial"/>
                <w:bCs/>
                <w:sz w:val="20"/>
                <w:lang w:val="es-ES" w:eastAsia="es-MX"/>
              </w:rPr>
            </w:pPr>
            <w:r w:rsidRPr="003F5B13">
              <w:rPr>
                <w:rFonts w:cs="Arial"/>
                <w:bCs/>
                <w:sz w:val="20"/>
                <w:lang w:val="es-ES" w:eastAsia="es-MX"/>
              </w:rPr>
              <w:t> </w:t>
            </w:r>
          </w:p>
          <w:p w14:paraId="17D9405C" w14:textId="77777777" w:rsidR="0002531E" w:rsidRPr="003F5B13" w:rsidRDefault="0002531E" w:rsidP="003F5B13">
            <w:pPr>
              <w:spacing w:line="276" w:lineRule="auto"/>
              <w:jc w:val="center"/>
              <w:rPr>
                <w:rFonts w:cs="Arial"/>
                <w:bCs/>
                <w:sz w:val="20"/>
                <w:lang w:val="es-ES" w:eastAsia="es-MX"/>
              </w:rPr>
            </w:pPr>
          </w:p>
          <w:p w14:paraId="0486C1C6" w14:textId="77777777" w:rsidR="0002531E" w:rsidRPr="003F5B13" w:rsidRDefault="0002531E" w:rsidP="003F5B13">
            <w:pPr>
              <w:spacing w:line="276" w:lineRule="auto"/>
              <w:jc w:val="center"/>
              <w:rPr>
                <w:rFonts w:cs="Arial"/>
                <w:bCs/>
                <w:sz w:val="20"/>
                <w:lang w:val="es-ES" w:eastAsia="es-MX"/>
              </w:rPr>
            </w:pPr>
          </w:p>
          <w:p w14:paraId="40C46CD2" w14:textId="77777777" w:rsidR="0002531E" w:rsidRPr="003F5B13" w:rsidRDefault="0002531E" w:rsidP="003F5B13">
            <w:pPr>
              <w:spacing w:line="276" w:lineRule="auto"/>
              <w:jc w:val="center"/>
              <w:rPr>
                <w:rFonts w:cs="Arial"/>
                <w:bCs/>
                <w:sz w:val="20"/>
                <w:lang w:val="es-ES" w:eastAsia="es-MX"/>
              </w:rPr>
            </w:pPr>
            <w:r w:rsidRPr="003F5B13">
              <w:rPr>
                <w:rFonts w:cs="Arial"/>
                <w:bCs/>
                <w:sz w:val="20"/>
                <w:lang w:val="es-ES" w:eastAsia="es-MX"/>
              </w:rPr>
              <w:t>15</w:t>
            </w:r>
          </w:p>
          <w:p w14:paraId="4A8F8E5A" w14:textId="77777777" w:rsidR="0002531E" w:rsidRPr="003F5B13" w:rsidRDefault="0002531E" w:rsidP="003F5B13">
            <w:pPr>
              <w:spacing w:line="276" w:lineRule="auto"/>
              <w:jc w:val="center"/>
              <w:rPr>
                <w:rFonts w:cs="Arial"/>
                <w:bCs/>
                <w:sz w:val="20"/>
                <w:lang w:val="es-MX" w:eastAsia="es-MX"/>
              </w:rPr>
            </w:pPr>
          </w:p>
          <w:p w14:paraId="0054F947" w14:textId="77777777" w:rsidR="0002531E" w:rsidRPr="003F5B13" w:rsidRDefault="0002531E" w:rsidP="003F5B13">
            <w:pPr>
              <w:spacing w:line="276" w:lineRule="auto"/>
              <w:jc w:val="center"/>
              <w:rPr>
                <w:rFonts w:cs="Arial"/>
                <w:bCs/>
                <w:sz w:val="20"/>
                <w:lang w:val="es-ES" w:eastAsia="es-MX"/>
              </w:rPr>
            </w:pPr>
            <w:r w:rsidRPr="003F5B13">
              <w:rPr>
                <w:rFonts w:cs="Arial"/>
                <w:bCs/>
                <w:sz w:val="20"/>
                <w:lang w:val="es-ES" w:eastAsia="es-MX"/>
              </w:rPr>
              <w:t>50</w:t>
            </w:r>
          </w:p>
          <w:p w14:paraId="56EBBF74" w14:textId="77777777" w:rsidR="0002531E" w:rsidRPr="003F5B13" w:rsidRDefault="0002531E" w:rsidP="003F5B13">
            <w:pPr>
              <w:spacing w:line="276" w:lineRule="auto"/>
              <w:jc w:val="center"/>
              <w:rPr>
                <w:rFonts w:cs="Arial"/>
                <w:bCs/>
                <w:sz w:val="20"/>
                <w:lang w:val="es-MX" w:eastAsia="es-MX"/>
              </w:rPr>
            </w:pPr>
          </w:p>
          <w:p w14:paraId="2D1CBADB" w14:textId="77777777" w:rsidR="0002531E" w:rsidRPr="003F5B13" w:rsidRDefault="0002531E" w:rsidP="003F5B13">
            <w:pPr>
              <w:spacing w:line="276" w:lineRule="auto"/>
              <w:jc w:val="center"/>
              <w:rPr>
                <w:rFonts w:cs="Arial"/>
                <w:bCs/>
                <w:sz w:val="20"/>
                <w:lang w:val="es-ES" w:eastAsia="es-MX"/>
              </w:rPr>
            </w:pPr>
            <w:r w:rsidRPr="003F5B13">
              <w:rPr>
                <w:rFonts w:cs="Arial"/>
                <w:bCs/>
                <w:sz w:val="20"/>
                <w:lang w:val="es-ES" w:eastAsia="es-MX"/>
              </w:rPr>
              <w:t>75</w:t>
            </w:r>
          </w:p>
          <w:p w14:paraId="42393322" w14:textId="77777777" w:rsidR="0002531E" w:rsidRPr="003F5B13" w:rsidRDefault="0002531E" w:rsidP="003F5B13">
            <w:pPr>
              <w:spacing w:line="276" w:lineRule="auto"/>
              <w:jc w:val="center"/>
              <w:rPr>
                <w:rFonts w:cs="Arial"/>
                <w:bCs/>
                <w:sz w:val="20"/>
                <w:lang w:val="es-MX" w:eastAsia="es-MX"/>
              </w:rPr>
            </w:pPr>
          </w:p>
          <w:p w14:paraId="276B7572" w14:textId="77777777" w:rsidR="0002531E" w:rsidRPr="003F5B13" w:rsidRDefault="0002531E" w:rsidP="003F5B13">
            <w:pPr>
              <w:spacing w:line="276" w:lineRule="auto"/>
              <w:jc w:val="center"/>
              <w:rPr>
                <w:rFonts w:cs="Arial"/>
                <w:bCs/>
                <w:sz w:val="20"/>
                <w:lang w:val="es-ES" w:eastAsia="es-MX"/>
              </w:rPr>
            </w:pPr>
            <w:r w:rsidRPr="003F5B13">
              <w:rPr>
                <w:rFonts w:cs="Arial"/>
                <w:bCs/>
                <w:sz w:val="20"/>
                <w:lang w:val="es-ES" w:eastAsia="es-MX"/>
              </w:rPr>
              <w:t>150</w:t>
            </w:r>
          </w:p>
          <w:p w14:paraId="608564F0" w14:textId="77777777" w:rsidR="0002531E" w:rsidRPr="003F5B13" w:rsidRDefault="0002531E" w:rsidP="003F5B13">
            <w:pPr>
              <w:spacing w:line="276" w:lineRule="auto"/>
              <w:jc w:val="center"/>
              <w:rPr>
                <w:rFonts w:cs="Arial"/>
                <w:bCs/>
                <w:sz w:val="20"/>
                <w:lang w:val="es-MX" w:eastAsia="es-MX"/>
              </w:rPr>
            </w:pPr>
          </w:p>
          <w:p w14:paraId="787E32CF" w14:textId="77777777" w:rsidR="0002531E" w:rsidRPr="003F5B13" w:rsidRDefault="0002531E" w:rsidP="003F5B13">
            <w:pPr>
              <w:spacing w:line="276" w:lineRule="auto"/>
              <w:jc w:val="center"/>
              <w:rPr>
                <w:rFonts w:cs="Arial"/>
                <w:bCs/>
                <w:sz w:val="20"/>
                <w:lang w:val="es-ES" w:eastAsia="es-MX"/>
              </w:rPr>
            </w:pPr>
            <w:r w:rsidRPr="003F5B13">
              <w:rPr>
                <w:rFonts w:cs="Arial"/>
                <w:bCs/>
                <w:sz w:val="20"/>
                <w:lang w:val="es-ES" w:eastAsia="es-MX"/>
              </w:rPr>
              <w:t>175</w:t>
            </w:r>
          </w:p>
          <w:p w14:paraId="1C70376C" w14:textId="77777777" w:rsidR="0002531E" w:rsidRPr="003F5B13" w:rsidRDefault="0002531E" w:rsidP="003F5B13">
            <w:pPr>
              <w:spacing w:line="276" w:lineRule="auto"/>
              <w:jc w:val="center"/>
              <w:rPr>
                <w:rFonts w:cs="Arial"/>
                <w:bCs/>
                <w:sz w:val="20"/>
                <w:lang w:val="es-MX" w:eastAsia="es-MX"/>
              </w:rPr>
            </w:pPr>
          </w:p>
          <w:p w14:paraId="180AE668" w14:textId="77777777" w:rsidR="0002531E" w:rsidRPr="003F5B13" w:rsidRDefault="0002531E" w:rsidP="003F5B13">
            <w:pPr>
              <w:spacing w:line="276" w:lineRule="auto"/>
              <w:jc w:val="center"/>
              <w:rPr>
                <w:rFonts w:cs="Arial"/>
                <w:bCs/>
                <w:sz w:val="20"/>
                <w:lang w:val="es-ES" w:eastAsia="es-MX"/>
              </w:rPr>
            </w:pPr>
            <w:r w:rsidRPr="003F5B13">
              <w:rPr>
                <w:rFonts w:cs="Arial"/>
                <w:bCs/>
                <w:sz w:val="20"/>
                <w:lang w:val="es-ES" w:eastAsia="es-MX"/>
              </w:rPr>
              <w:t>200</w:t>
            </w:r>
          </w:p>
          <w:p w14:paraId="7535D1C9" w14:textId="77777777" w:rsidR="0002531E" w:rsidRPr="003F5B13" w:rsidRDefault="0002531E" w:rsidP="003F5B13">
            <w:pPr>
              <w:spacing w:line="276" w:lineRule="auto"/>
              <w:jc w:val="center"/>
              <w:rPr>
                <w:rFonts w:cs="Arial"/>
                <w:bCs/>
                <w:sz w:val="20"/>
                <w:lang w:val="es-MX" w:eastAsia="es-MX"/>
              </w:rPr>
            </w:pPr>
          </w:p>
          <w:p w14:paraId="2CBDFA17" w14:textId="77777777" w:rsidR="0002531E" w:rsidRPr="003F5B13" w:rsidRDefault="0002531E" w:rsidP="003F5B13">
            <w:pPr>
              <w:spacing w:line="276" w:lineRule="auto"/>
              <w:jc w:val="center"/>
              <w:rPr>
                <w:rFonts w:cs="Arial"/>
                <w:bCs/>
                <w:sz w:val="20"/>
                <w:lang w:val="es-ES" w:eastAsia="es-MX"/>
              </w:rPr>
            </w:pPr>
            <w:r w:rsidRPr="003F5B13">
              <w:rPr>
                <w:rFonts w:cs="Arial"/>
                <w:bCs/>
                <w:sz w:val="20"/>
                <w:lang w:val="es-ES" w:eastAsia="es-MX"/>
              </w:rPr>
              <w:t>250</w:t>
            </w:r>
          </w:p>
          <w:p w14:paraId="0F3017C1" w14:textId="77777777" w:rsidR="0002531E" w:rsidRPr="003F5B13" w:rsidRDefault="0002531E" w:rsidP="003F5B13">
            <w:pPr>
              <w:spacing w:line="276" w:lineRule="auto"/>
              <w:jc w:val="center"/>
              <w:rPr>
                <w:rFonts w:cs="Arial"/>
                <w:bCs/>
                <w:sz w:val="20"/>
                <w:lang w:val="es-MX" w:eastAsia="es-MX"/>
              </w:rPr>
            </w:pPr>
          </w:p>
          <w:p w14:paraId="430C00F5" w14:textId="77777777" w:rsidR="0002531E" w:rsidRPr="003F5B13" w:rsidRDefault="0002531E" w:rsidP="003F5B13">
            <w:pPr>
              <w:spacing w:line="276" w:lineRule="auto"/>
              <w:jc w:val="center"/>
              <w:rPr>
                <w:rFonts w:cs="Arial"/>
                <w:bCs/>
                <w:sz w:val="20"/>
                <w:lang w:val="es-MX" w:eastAsia="es-MX"/>
              </w:rPr>
            </w:pPr>
            <w:r w:rsidRPr="003F5B13">
              <w:rPr>
                <w:rFonts w:cs="Arial"/>
                <w:bCs/>
                <w:sz w:val="20"/>
                <w:lang w:val="es-ES" w:eastAsia="es-MX"/>
              </w:rPr>
              <w:t>300</w:t>
            </w:r>
          </w:p>
        </w:tc>
      </w:tr>
      <w:tr w:rsidR="0002531E" w:rsidRPr="003F5B13" w14:paraId="6F100DD8" w14:textId="77777777" w:rsidTr="0002531E">
        <w:trPr>
          <w:trHeight w:val="491"/>
        </w:trPr>
        <w:tc>
          <w:tcPr>
            <w:tcW w:w="4253" w:type="dxa"/>
            <w:vMerge/>
            <w:vAlign w:val="center"/>
            <w:hideMark/>
          </w:tcPr>
          <w:p w14:paraId="5947F123" w14:textId="77777777" w:rsidR="0002531E" w:rsidRPr="003F5B13" w:rsidRDefault="0002531E" w:rsidP="003F5B13">
            <w:pPr>
              <w:spacing w:line="276" w:lineRule="auto"/>
              <w:jc w:val="left"/>
              <w:rPr>
                <w:rFonts w:cs="Arial"/>
                <w:bCs/>
                <w:sz w:val="20"/>
                <w:lang w:val="es-MX" w:eastAsia="es-MX"/>
              </w:rPr>
            </w:pPr>
          </w:p>
        </w:tc>
        <w:tc>
          <w:tcPr>
            <w:tcW w:w="3402" w:type="dxa"/>
            <w:vMerge/>
            <w:vAlign w:val="center"/>
            <w:hideMark/>
          </w:tcPr>
          <w:p w14:paraId="37FAB9C9" w14:textId="77777777" w:rsidR="0002531E" w:rsidRPr="003F5B13" w:rsidRDefault="0002531E" w:rsidP="003F5B13">
            <w:pPr>
              <w:spacing w:line="276" w:lineRule="auto"/>
              <w:jc w:val="center"/>
              <w:rPr>
                <w:rFonts w:cs="Arial"/>
                <w:bCs/>
                <w:sz w:val="20"/>
                <w:lang w:val="es-MX" w:eastAsia="es-MX"/>
              </w:rPr>
            </w:pPr>
          </w:p>
        </w:tc>
      </w:tr>
      <w:tr w:rsidR="0002531E" w:rsidRPr="003F5B13" w14:paraId="210610C0" w14:textId="77777777" w:rsidTr="0002531E">
        <w:trPr>
          <w:trHeight w:val="491"/>
        </w:trPr>
        <w:tc>
          <w:tcPr>
            <w:tcW w:w="4253" w:type="dxa"/>
            <w:vMerge/>
            <w:vAlign w:val="center"/>
            <w:hideMark/>
          </w:tcPr>
          <w:p w14:paraId="55EFFE1F" w14:textId="77777777" w:rsidR="0002531E" w:rsidRPr="003F5B13" w:rsidRDefault="0002531E" w:rsidP="003F5B13">
            <w:pPr>
              <w:spacing w:line="276" w:lineRule="auto"/>
              <w:jc w:val="left"/>
              <w:rPr>
                <w:rFonts w:cs="Arial"/>
                <w:bCs/>
                <w:sz w:val="20"/>
                <w:lang w:val="es-MX" w:eastAsia="es-MX"/>
              </w:rPr>
            </w:pPr>
          </w:p>
        </w:tc>
        <w:tc>
          <w:tcPr>
            <w:tcW w:w="3402" w:type="dxa"/>
            <w:vMerge/>
            <w:vAlign w:val="center"/>
            <w:hideMark/>
          </w:tcPr>
          <w:p w14:paraId="72F4BF67" w14:textId="77777777" w:rsidR="0002531E" w:rsidRPr="003F5B13" w:rsidRDefault="0002531E" w:rsidP="003F5B13">
            <w:pPr>
              <w:spacing w:line="276" w:lineRule="auto"/>
              <w:jc w:val="center"/>
              <w:rPr>
                <w:rFonts w:cs="Arial"/>
                <w:bCs/>
                <w:sz w:val="20"/>
                <w:lang w:val="es-MX" w:eastAsia="es-MX"/>
              </w:rPr>
            </w:pPr>
          </w:p>
        </w:tc>
      </w:tr>
      <w:tr w:rsidR="0002531E" w:rsidRPr="003F5B13" w14:paraId="677A1652" w14:textId="77777777" w:rsidTr="0002531E">
        <w:trPr>
          <w:trHeight w:val="491"/>
        </w:trPr>
        <w:tc>
          <w:tcPr>
            <w:tcW w:w="4253" w:type="dxa"/>
            <w:vMerge/>
            <w:vAlign w:val="center"/>
            <w:hideMark/>
          </w:tcPr>
          <w:p w14:paraId="00BD5571" w14:textId="77777777" w:rsidR="0002531E" w:rsidRPr="003F5B13" w:rsidRDefault="0002531E" w:rsidP="003F5B13">
            <w:pPr>
              <w:spacing w:line="276" w:lineRule="auto"/>
              <w:jc w:val="left"/>
              <w:rPr>
                <w:rFonts w:cs="Arial"/>
                <w:bCs/>
                <w:sz w:val="20"/>
                <w:lang w:val="es-MX" w:eastAsia="es-MX"/>
              </w:rPr>
            </w:pPr>
          </w:p>
        </w:tc>
        <w:tc>
          <w:tcPr>
            <w:tcW w:w="3402" w:type="dxa"/>
            <w:vMerge/>
            <w:vAlign w:val="center"/>
            <w:hideMark/>
          </w:tcPr>
          <w:p w14:paraId="7A8392A9" w14:textId="77777777" w:rsidR="0002531E" w:rsidRPr="003F5B13" w:rsidRDefault="0002531E" w:rsidP="003F5B13">
            <w:pPr>
              <w:spacing w:line="276" w:lineRule="auto"/>
              <w:jc w:val="center"/>
              <w:rPr>
                <w:rFonts w:cs="Arial"/>
                <w:bCs/>
                <w:sz w:val="20"/>
                <w:lang w:val="es-MX" w:eastAsia="es-MX"/>
              </w:rPr>
            </w:pPr>
          </w:p>
        </w:tc>
      </w:tr>
      <w:tr w:rsidR="0002531E" w:rsidRPr="003F5B13" w14:paraId="01CCBE9C" w14:textId="77777777" w:rsidTr="0002531E">
        <w:trPr>
          <w:trHeight w:val="491"/>
        </w:trPr>
        <w:tc>
          <w:tcPr>
            <w:tcW w:w="4253" w:type="dxa"/>
            <w:vMerge/>
            <w:noWrap/>
            <w:vAlign w:val="center"/>
            <w:hideMark/>
          </w:tcPr>
          <w:p w14:paraId="51B73A47" w14:textId="77777777" w:rsidR="0002531E" w:rsidRPr="003F5B13" w:rsidRDefault="0002531E" w:rsidP="003F5B13">
            <w:pPr>
              <w:spacing w:line="276" w:lineRule="auto"/>
              <w:jc w:val="left"/>
              <w:rPr>
                <w:rFonts w:cs="Arial"/>
                <w:bCs/>
                <w:sz w:val="20"/>
                <w:lang w:val="es-MX" w:eastAsia="es-MX"/>
              </w:rPr>
            </w:pPr>
          </w:p>
        </w:tc>
        <w:tc>
          <w:tcPr>
            <w:tcW w:w="3402" w:type="dxa"/>
            <w:vMerge/>
            <w:vAlign w:val="center"/>
            <w:hideMark/>
          </w:tcPr>
          <w:p w14:paraId="7D43A49C" w14:textId="77777777" w:rsidR="0002531E" w:rsidRPr="003F5B13" w:rsidRDefault="0002531E" w:rsidP="003F5B13">
            <w:pPr>
              <w:spacing w:line="276" w:lineRule="auto"/>
              <w:jc w:val="center"/>
              <w:rPr>
                <w:rFonts w:cs="Arial"/>
                <w:bCs/>
                <w:sz w:val="20"/>
                <w:lang w:val="es-MX" w:eastAsia="es-MX"/>
              </w:rPr>
            </w:pPr>
          </w:p>
        </w:tc>
      </w:tr>
      <w:tr w:rsidR="0002531E" w:rsidRPr="003F5B13" w14:paraId="32B0015A" w14:textId="77777777" w:rsidTr="0002531E">
        <w:trPr>
          <w:trHeight w:val="491"/>
        </w:trPr>
        <w:tc>
          <w:tcPr>
            <w:tcW w:w="4253" w:type="dxa"/>
            <w:vMerge/>
            <w:noWrap/>
            <w:vAlign w:val="center"/>
            <w:hideMark/>
          </w:tcPr>
          <w:p w14:paraId="26B91248" w14:textId="77777777" w:rsidR="0002531E" w:rsidRPr="003F5B13" w:rsidRDefault="0002531E" w:rsidP="003F5B13">
            <w:pPr>
              <w:spacing w:line="276" w:lineRule="auto"/>
              <w:jc w:val="left"/>
              <w:rPr>
                <w:rFonts w:cs="Arial"/>
                <w:bCs/>
                <w:sz w:val="20"/>
                <w:lang w:val="es-MX" w:eastAsia="es-MX"/>
              </w:rPr>
            </w:pPr>
          </w:p>
        </w:tc>
        <w:tc>
          <w:tcPr>
            <w:tcW w:w="3402" w:type="dxa"/>
            <w:vMerge/>
            <w:vAlign w:val="center"/>
            <w:hideMark/>
          </w:tcPr>
          <w:p w14:paraId="24FF230F" w14:textId="77777777" w:rsidR="0002531E" w:rsidRPr="003F5B13" w:rsidRDefault="0002531E" w:rsidP="003F5B13">
            <w:pPr>
              <w:spacing w:line="276" w:lineRule="auto"/>
              <w:jc w:val="center"/>
              <w:rPr>
                <w:rFonts w:cs="Arial"/>
                <w:bCs/>
                <w:sz w:val="20"/>
                <w:lang w:val="es-MX" w:eastAsia="es-MX"/>
              </w:rPr>
            </w:pPr>
          </w:p>
        </w:tc>
      </w:tr>
      <w:tr w:rsidR="0002531E" w:rsidRPr="003F5B13" w14:paraId="5EFDFC47" w14:textId="77777777" w:rsidTr="0002531E">
        <w:trPr>
          <w:trHeight w:val="491"/>
        </w:trPr>
        <w:tc>
          <w:tcPr>
            <w:tcW w:w="4253" w:type="dxa"/>
            <w:vMerge/>
            <w:noWrap/>
            <w:vAlign w:val="center"/>
            <w:hideMark/>
          </w:tcPr>
          <w:p w14:paraId="25309890" w14:textId="77777777" w:rsidR="0002531E" w:rsidRPr="003F5B13" w:rsidRDefault="0002531E" w:rsidP="003F5B13">
            <w:pPr>
              <w:spacing w:line="276" w:lineRule="auto"/>
              <w:jc w:val="left"/>
              <w:rPr>
                <w:rFonts w:cs="Arial"/>
                <w:bCs/>
                <w:sz w:val="20"/>
                <w:lang w:val="es-MX" w:eastAsia="es-MX"/>
              </w:rPr>
            </w:pPr>
          </w:p>
        </w:tc>
        <w:tc>
          <w:tcPr>
            <w:tcW w:w="3402" w:type="dxa"/>
            <w:vMerge/>
            <w:vAlign w:val="center"/>
            <w:hideMark/>
          </w:tcPr>
          <w:p w14:paraId="54598EFF" w14:textId="77777777" w:rsidR="0002531E" w:rsidRPr="003F5B13" w:rsidRDefault="0002531E" w:rsidP="003F5B13">
            <w:pPr>
              <w:spacing w:line="276" w:lineRule="auto"/>
              <w:jc w:val="center"/>
              <w:rPr>
                <w:rFonts w:cs="Arial"/>
                <w:bCs/>
                <w:sz w:val="20"/>
                <w:lang w:val="es-MX" w:eastAsia="es-MX"/>
              </w:rPr>
            </w:pPr>
          </w:p>
        </w:tc>
      </w:tr>
      <w:tr w:rsidR="0002531E" w:rsidRPr="003F5B13" w14:paraId="15CB0254" w14:textId="77777777" w:rsidTr="0002531E">
        <w:trPr>
          <w:trHeight w:val="491"/>
        </w:trPr>
        <w:tc>
          <w:tcPr>
            <w:tcW w:w="4253" w:type="dxa"/>
            <w:vMerge/>
            <w:noWrap/>
            <w:vAlign w:val="bottom"/>
            <w:hideMark/>
          </w:tcPr>
          <w:p w14:paraId="50C423B5" w14:textId="77777777" w:rsidR="0002531E" w:rsidRPr="003F5B13" w:rsidRDefault="0002531E" w:rsidP="003F5B13">
            <w:pPr>
              <w:spacing w:line="276" w:lineRule="auto"/>
              <w:jc w:val="left"/>
              <w:rPr>
                <w:rFonts w:cs="Arial"/>
                <w:bCs/>
                <w:sz w:val="20"/>
                <w:lang w:val="es-MX" w:eastAsia="es-MX"/>
              </w:rPr>
            </w:pPr>
          </w:p>
        </w:tc>
        <w:tc>
          <w:tcPr>
            <w:tcW w:w="3402" w:type="dxa"/>
            <w:vMerge/>
            <w:vAlign w:val="center"/>
            <w:hideMark/>
          </w:tcPr>
          <w:p w14:paraId="0F9AB085" w14:textId="77777777" w:rsidR="0002531E" w:rsidRPr="003F5B13" w:rsidRDefault="0002531E" w:rsidP="003F5B13">
            <w:pPr>
              <w:spacing w:line="276" w:lineRule="auto"/>
              <w:jc w:val="center"/>
              <w:rPr>
                <w:rFonts w:cs="Arial"/>
                <w:bCs/>
                <w:sz w:val="20"/>
                <w:lang w:val="es-MX" w:eastAsia="es-MX"/>
              </w:rPr>
            </w:pPr>
          </w:p>
        </w:tc>
      </w:tr>
      <w:tr w:rsidR="0002531E" w:rsidRPr="003F5B13" w14:paraId="454D06EF" w14:textId="77777777" w:rsidTr="0002531E">
        <w:trPr>
          <w:trHeight w:val="491"/>
        </w:trPr>
        <w:tc>
          <w:tcPr>
            <w:tcW w:w="4253" w:type="dxa"/>
            <w:vMerge/>
            <w:vAlign w:val="center"/>
            <w:hideMark/>
          </w:tcPr>
          <w:p w14:paraId="28251E5E" w14:textId="77777777" w:rsidR="0002531E" w:rsidRPr="003F5B13" w:rsidRDefault="0002531E" w:rsidP="003F5B13">
            <w:pPr>
              <w:spacing w:line="276" w:lineRule="auto"/>
              <w:jc w:val="left"/>
              <w:rPr>
                <w:rFonts w:cs="Arial"/>
                <w:bCs/>
                <w:sz w:val="20"/>
                <w:lang w:val="es-MX" w:eastAsia="es-MX"/>
              </w:rPr>
            </w:pPr>
          </w:p>
        </w:tc>
        <w:tc>
          <w:tcPr>
            <w:tcW w:w="3402" w:type="dxa"/>
            <w:vMerge/>
            <w:vAlign w:val="center"/>
            <w:hideMark/>
          </w:tcPr>
          <w:p w14:paraId="330ACB6C" w14:textId="77777777" w:rsidR="0002531E" w:rsidRPr="003F5B13" w:rsidRDefault="0002531E" w:rsidP="003F5B13">
            <w:pPr>
              <w:spacing w:line="276" w:lineRule="auto"/>
              <w:jc w:val="center"/>
              <w:rPr>
                <w:rFonts w:cs="Arial"/>
                <w:bCs/>
                <w:sz w:val="20"/>
                <w:lang w:val="es-MX" w:eastAsia="es-MX"/>
              </w:rPr>
            </w:pPr>
          </w:p>
        </w:tc>
      </w:tr>
      <w:tr w:rsidR="0002531E" w:rsidRPr="003F5B13" w14:paraId="73C2A83F" w14:textId="77777777" w:rsidTr="0002531E">
        <w:trPr>
          <w:trHeight w:val="491"/>
        </w:trPr>
        <w:tc>
          <w:tcPr>
            <w:tcW w:w="4253" w:type="dxa"/>
            <w:vMerge/>
            <w:vAlign w:val="center"/>
            <w:hideMark/>
          </w:tcPr>
          <w:p w14:paraId="370FE4F4" w14:textId="77777777" w:rsidR="0002531E" w:rsidRPr="003F5B13" w:rsidRDefault="0002531E" w:rsidP="003F5B13">
            <w:pPr>
              <w:spacing w:line="276" w:lineRule="auto"/>
              <w:jc w:val="left"/>
              <w:rPr>
                <w:rFonts w:cs="Arial"/>
                <w:bCs/>
                <w:sz w:val="20"/>
                <w:lang w:val="es-MX" w:eastAsia="es-MX"/>
              </w:rPr>
            </w:pPr>
          </w:p>
        </w:tc>
        <w:tc>
          <w:tcPr>
            <w:tcW w:w="3402" w:type="dxa"/>
            <w:vMerge/>
            <w:vAlign w:val="center"/>
            <w:hideMark/>
          </w:tcPr>
          <w:p w14:paraId="77CF2E38" w14:textId="77777777" w:rsidR="0002531E" w:rsidRPr="003F5B13" w:rsidRDefault="0002531E" w:rsidP="003F5B13">
            <w:pPr>
              <w:spacing w:line="276" w:lineRule="auto"/>
              <w:jc w:val="center"/>
              <w:rPr>
                <w:rFonts w:cs="Arial"/>
                <w:bCs/>
                <w:sz w:val="20"/>
                <w:lang w:val="es-MX" w:eastAsia="es-MX"/>
              </w:rPr>
            </w:pPr>
          </w:p>
        </w:tc>
      </w:tr>
      <w:tr w:rsidR="0002531E" w:rsidRPr="003F5B13" w14:paraId="6DC5081B" w14:textId="77777777" w:rsidTr="0002531E">
        <w:trPr>
          <w:trHeight w:val="491"/>
        </w:trPr>
        <w:tc>
          <w:tcPr>
            <w:tcW w:w="4253" w:type="dxa"/>
            <w:vMerge/>
            <w:vAlign w:val="center"/>
            <w:hideMark/>
          </w:tcPr>
          <w:p w14:paraId="0DBD6FE0" w14:textId="77777777" w:rsidR="0002531E" w:rsidRPr="003F5B13" w:rsidRDefault="0002531E" w:rsidP="003F5B13">
            <w:pPr>
              <w:spacing w:line="276" w:lineRule="auto"/>
              <w:jc w:val="left"/>
              <w:rPr>
                <w:rFonts w:cs="Arial"/>
                <w:bCs/>
                <w:sz w:val="20"/>
                <w:lang w:val="es-MX" w:eastAsia="es-MX"/>
              </w:rPr>
            </w:pPr>
          </w:p>
        </w:tc>
        <w:tc>
          <w:tcPr>
            <w:tcW w:w="3402" w:type="dxa"/>
            <w:vMerge/>
            <w:vAlign w:val="center"/>
            <w:hideMark/>
          </w:tcPr>
          <w:p w14:paraId="3779A8EF" w14:textId="77777777" w:rsidR="0002531E" w:rsidRPr="003F5B13" w:rsidRDefault="0002531E" w:rsidP="003F5B13">
            <w:pPr>
              <w:spacing w:line="276" w:lineRule="auto"/>
              <w:jc w:val="center"/>
              <w:rPr>
                <w:rFonts w:cs="Arial"/>
                <w:bCs/>
                <w:sz w:val="20"/>
                <w:lang w:val="es-MX" w:eastAsia="es-MX"/>
              </w:rPr>
            </w:pPr>
          </w:p>
        </w:tc>
      </w:tr>
      <w:tr w:rsidR="0002531E" w:rsidRPr="003F5B13" w14:paraId="08938DF0" w14:textId="77777777" w:rsidTr="0002531E">
        <w:trPr>
          <w:trHeight w:val="2715"/>
        </w:trPr>
        <w:tc>
          <w:tcPr>
            <w:tcW w:w="4253" w:type="dxa"/>
            <w:vMerge w:val="restart"/>
            <w:noWrap/>
            <w:vAlign w:val="center"/>
            <w:hideMark/>
          </w:tcPr>
          <w:p w14:paraId="3AD4F117" w14:textId="77777777" w:rsidR="0002531E" w:rsidRPr="003F5B13" w:rsidRDefault="0002531E" w:rsidP="003F5B13">
            <w:pPr>
              <w:spacing w:line="276" w:lineRule="auto"/>
              <w:rPr>
                <w:rFonts w:cs="Arial"/>
                <w:bCs/>
                <w:sz w:val="20"/>
                <w:lang w:val="es-MX" w:eastAsia="es-MX"/>
              </w:rPr>
            </w:pPr>
            <w:r w:rsidRPr="003F5B13">
              <w:rPr>
                <w:rFonts w:cs="Arial"/>
                <w:bCs/>
                <w:sz w:val="20"/>
                <w:lang w:val="es-MX" w:eastAsia="es-MX"/>
              </w:rPr>
              <w:t>VI. Capacitación integral para la conformación y formación de brigadas internas de Protección Civil, organizados e impartidos por la Escuela Estatal de Protección Civil, conforme a los lineamientos técnicos y operativos de la Coordinación Estatal de Protección Civil, por persona capacitada:</w:t>
            </w:r>
          </w:p>
          <w:p w14:paraId="1631CDCF" w14:textId="77777777" w:rsidR="0002531E" w:rsidRPr="003F5B13" w:rsidRDefault="0002531E" w:rsidP="003F5B13">
            <w:pPr>
              <w:spacing w:line="276" w:lineRule="auto"/>
              <w:rPr>
                <w:rFonts w:cs="Arial"/>
                <w:bCs/>
                <w:sz w:val="20"/>
                <w:lang w:val="es-MX" w:eastAsia="es-MX"/>
              </w:rPr>
            </w:pPr>
          </w:p>
          <w:p w14:paraId="0FB1387F" w14:textId="77777777" w:rsidR="0002531E" w:rsidRPr="003F5B13" w:rsidRDefault="0002531E" w:rsidP="00C87DE9">
            <w:pPr>
              <w:numPr>
                <w:ilvl w:val="0"/>
                <w:numId w:val="45"/>
              </w:numPr>
              <w:spacing w:line="276" w:lineRule="auto"/>
              <w:jc w:val="left"/>
              <w:rPr>
                <w:rFonts w:cs="Arial"/>
                <w:bCs/>
                <w:sz w:val="20"/>
                <w:lang w:eastAsia="es-MX"/>
              </w:rPr>
            </w:pPr>
            <w:r w:rsidRPr="003F5B13">
              <w:rPr>
                <w:rFonts w:cs="Arial"/>
                <w:bCs/>
                <w:sz w:val="20"/>
                <w:lang w:eastAsia="es-MX"/>
              </w:rPr>
              <w:t>Para guarderías, estancias infantiles, primarias, secundarias y preparatorias del sector privado;</w:t>
            </w:r>
          </w:p>
          <w:p w14:paraId="1CD11FC1" w14:textId="77777777" w:rsidR="0002531E" w:rsidRPr="003F5B13" w:rsidRDefault="0002531E" w:rsidP="003F5B13">
            <w:pPr>
              <w:spacing w:line="276" w:lineRule="auto"/>
              <w:ind w:left="720"/>
              <w:jc w:val="left"/>
              <w:rPr>
                <w:rFonts w:cs="Arial"/>
                <w:bCs/>
                <w:sz w:val="20"/>
                <w:lang w:eastAsia="es-MX"/>
              </w:rPr>
            </w:pPr>
          </w:p>
          <w:p w14:paraId="1DBBEAC2" w14:textId="77777777" w:rsidR="0002531E" w:rsidRPr="003F5B13" w:rsidRDefault="0002531E" w:rsidP="00C87DE9">
            <w:pPr>
              <w:numPr>
                <w:ilvl w:val="0"/>
                <w:numId w:val="45"/>
              </w:numPr>
              <w:spacing w:line="276" w:lineRule="auto"/>
              <w:jc w:val="left"/>
              <w:rPr>
                <w:rFonts w:cs="Arial"/>
                <w:bCs/>
                <w:sz w:val="20"/>
                <w:lang w:eastAsia="es-MX"/>
              </w:rPr>
            </w:pPr>
            <w:r w:rsidRPr="003F5B13">
              <w:rPr>
                <w:rFonts w:cs="Arial"/>
                <w:bCs/>
                <w:sz w:val="20"/>
                <w:lang w:eastAsia="es-MX"/>
              </w:rPr>
              <w:lastRenderedPageBreak/>
              <w:t>Para Institutos, universidades y organizaciones públicas y privadas;</w:t>
            </w:r>
          </w:p>
          <w:p w14:paraId="4D29DE6E" w14:textId="77777777" w:rsidR="0002531E" w:rsidRPr="003F5B13" w:rsidRDefault="0002531E" w:rsidP="003F5B13">
            <w:pPr>
              <w:spacing w:line="276" w:lineRule="auto"/>
              <w:jc w:val="left"/>
              <w:rPr>
                <w:rFonts w:cs="Arial"/>
                <w:bCs/>
                <w:sz w:val="20"/>
                <w:lang w:eastAsia="es-MX"/>
              </w:rPr>
            </w:pPr>
          </w:p>
          <w:p w14:paraId="5A470683" w14:textId="77777777" w:rsidR="0002531E" w:rsidRPr="003F5B13" w:rsidRDefault="0002531E" w:rsidP="00C87DE9">
            <w:pPr>
              <w:numPr>
                <w:ilvl w:val="0"/>
                <w:numId w:val="45"/>
              </w:numPr>
              <w:spacing w:line="276" w:lineRule="auto"/>
              <w:jc w:val="left"/>
              <w:rPr>
                <w:rFonts w:cs="Arial"/>
                <w:bCs/>
                <w:sz w:val="20"/>
                <w:lang w:eastAsia="es-MX"/>
              </w:rPr>
            </w:pPr>
            <w:r w:rsidRPr="003F5B13">
              <w:rPr>
                <w:rFonts w:cs="Arial"/>
                <w:bCs/>
                <w:sz w:val="20"/>
                <w:lang w:eastAsia="es-MX"/>
              </w:rPr>
              <w:t>Para pequeñas industrias hasta 50 trabajadores;</w:t>
            </w:r>
          </w:p>
          <w:p w14:paraId="71D1C6A6" w14:textId="77777777" w:rsidR="0002531E" w:rsidRPr="003F5B13" w:rsidRDefault="0002531E" w:rsidP="003F5B13">
            <w:pPr>
              <w:spacing w:line="276" w:lineRule="auto"/>
              <w:jc w:val="left"/>
              <w:rPr>
                <w:rFonts w:cs="Arial"/>
                <w:bCs/>
                <w:sz w:val="20"/>
                <w:lang w:eastAsia="es-MX"/>
              </w:rPr>
            </w:pPr>
          </w:p>
          <w:p w14:paraId="17BEC033" w14:textId="77777777" w:rsidR="0002531E" w:rsidRPr="003F5B13" w:rsidRDefault="0002531E" w:rsidP="00C87DE9">
            <w:pPr>
              <w:numPr>
                <w:ilvl w:val="0"/>
                <w:numId w:val="45"/>
              </w:numPr>
              <w:spacing w:line="276" w:lineRule="auto"/>
              <w:jc w:val="left"/>
              <w:rPr>
                <w:rFonts w:cs="Arial"/>
                <w:bCs/>
                <w:sz w:val="20"/>
                <w:lang w:eastAsia="es-MX"/>
              </w:rPr>
            </w:pPr>
            <w:r w:rsidRPr="003F5B13">
              <w:rPr>
                <w:rFonts w:cs="Arial"/>
                <w:bCs/>
                <w:sz w:val="20"/>
                <w:lang w:eastAsia="es-MX"/>
              </w:rPr>
              <w:t>Para mediana industria hasta 100 trabajadores;</w:t>
            </w:r>
          </w:p>
          <w:p w14:paraId="0BE01B9A" w14:textId="77777777" w:rsidR="0002531E" w:rsidRPr="003F5B13" w:rsidRDefault="0002531E" w:rsidP="003F5B13">
            <w:pPr>
              <w:spacing w:line="276" w:lineRule="auto"/>
              <w:jc w:val="left"/>
              <w:rPr>
                <w:rFonts w:cs="Arial"/>
                <w:bCs/>
                <w:sz w:val="20"/>
                <w:lang w:eastAsia="es-MX"/>
              </w:rPr>
            </w:pPr>
          </w:p>
          <w:p w14:paraId="2F8FA9D4" w14:textId="77777777" w:rsidR="0002531E" w:rsidRPr="003F5B13" w:rsidRDefault="0002531E" w:rsidP="00C87DE9">
            <w:pPr>
              <w:numPr>
                <w:ilvl w:val="0"/>
                <w:numId w:val="45"/>
              </w:numPr>
              <w:spacing w:line="276" w:lineRule="auto"/>
              <w:jc w:val="left"/>
              <w:rPr>
                <w:rFonts w:cs="Arial"/>
                <w:bCs/>
                <w:sz w:val="20"/>
                <w:lang w:eastAsia="es-MX"/>
              </w:rPr>
            </w:pPr>
            <w:r w:rsidRPr="003F5B13">
              <w:rPr>
                <w:rFonts w:cs="Arial"/>
                <w:bCs/>
                <w:sz w:val="20"/>
                <w:lang w:eastAsia="es-MX"/>
              </w:rPr>
              <w:t>Para gran industria, mayor a 100 trabajadores; y</w:t>
            </w:r>
          </w:p>
          <w:p w14:paraId="3572FD69" w14:textId="77777777" w:rsidR="0002531E" w:rsidRPr="003F5B13" w:rsidRDefault="0002531E" w:rsidP="003F5B13">
            <w:pPr>
              <w:spacing w:line="276" w:lineRule="auto"/>
              <w:jc w:val="left"/>
              <w:rPr>
                <w:rFonts w:cs="Arial"/>
                <w:bCs/>
                <w:sz w:val="20"/>
                <w:lang w:eastAsia="es-MX"/>
              </w:rPr>
            </w:pPr>
          </w:p>
          <w:p w14:paraId="1770855B" w14:textId="77777777" w:rsidR="0002531E" w:rsidRPr="003F5B13" w:rsidRDefault="0002531E" w:rsidP="00C87DE9">
            <w:pPr>
              <w:numPr>
                <w:ilvl w:val="0"/>
                <w:numId w:val="45"/>
              </w:numPr>
              <w:spacing w:line="276" w:lineRule="auto"/>
              <w:jc w:val="left"/>
              <w:rPr>
                <w:rFonts w:cs="Arial"/>
                <w:bCs/>
                <w:sz w:val="20"/>
                <w:lang w:eastAsia="es-MX"/>
              </w:rPr>
            </w:pPr>
            <w:r w:rsidRPr="003F5B13">
              <w:rPr>
                <w:rFonts w:cs="Arial"/>
                <w:bCs/>
                <w:sz w:val="20"/>
                <w:lang w:eastAsia="es-MX"/>
              </w:rPr>
              <w:t>Para industria minera;</w:t>
            </w:r>
          </w:p>
          <w:p w14:paraId="52B8B03A" w14:textId="77777777" w:rsidR="0002531E" w:rsidRPr="003F5B13" w:rsidRDefault="0002531E" w:rsidP="003F5B13">
            <w:pPr>
              <w:spacing w:line="276" w:lineRule="auto"/>
              <w:rPr>
                <w:rFonts w:cs="Arial"/>
                <w:bCs/>
                <w:sz w:val="20"/>
                <w:lang w:eastAsia="es-MX"/>
              </w:rPr>
            </w:pPr>
          </w:p>
        </w:tc>
        <w:tc>
          <w:tcPr>
            <w:tcW w:w="3402" w:type="dxa"/>
            <w:vMerge w:val="restart"/>
            <w:vAlign w:val="center"/>
            <w:hideMark/>
          </w:tcPr>
          <w:p w14:paraId="124D7571" w14:textId="77777777" w:rsidR="0002531E" w:rsidRPr="003F5B13" w:rsidRDefault="0002531E" w:rsidP="003F5B13">
            <w:pPr>
              <w:spacing w:line="276" w:lineRule="auto"/>
              <w:jc w:val="center"/>
              <w:rPr>
                <w:rFonts w:cs="Arial"/>
                <w:bCs/>
                <w:sz w:val="20"/>
                <w:lang w:val="es-MX" w:eastAsia="es-MX"/>
              </w:rPr>
            </w:pPr>
            <w:r w:rsidRPr="003F5B13">
              <w:rPr>
                <w:rFonts w:cs="Arial"/>
                <w:bCs/>
                <w:sz w:val="20"/>
                <w:lang w:val="es-MX" w:eastAsia="es-MX"/>
              </w:rPr>
              <w:lastRenderedPageBreak/>
              <w:t> </w:t>
            </w:r>
          </w:p>
          <w:p w14:paraId="409F37C2" w14:textId="77777777" w:rsidR="0002531E" w:rsidRPr="003F5B13" w:rsidRDefault="0002531E" w:rsidP="003F5B13">
            <w:pPr>
              <w:spacing w:line="276" w:lineRule="auto"/>
              <w:jc w:val="center"/>
              <w:rPr>
                <w:rFonts w:cs="Arial"/>
                <w:bCs/>
                <w:sz w:val="20"/>
                <w:lang w:val="es-MX" w:eastAsia="es-MX"/>
              </w:rPr>
            </w:pPr>
          </w:p>
          <w:p w14:paraId="372AE0CC" w14:textId="77777777" w:rsidR="0002531E" w:rsidRPr="003F5B13" w:rsidRDefault="0002531E" w:rsidP="003F5B13">
            <w:pPr>
              <w:spacing w:line="276" w:lineRule="auto"/>
              <w:jc w:val="center"/>
              <w:rPr>
                <w:rFonts w:cs="Arial"/>
                <w:bCs/>
                <w:sz w:val="20"/>
                <w:lang w:val="es-MX" w:eastAsia="es-MX"/>
              </w:rPr>
            </w:pPr>
          </w:p>
          <w:p w14:paraId="02FECB5A" w14:textId="77777777" w:rsidR="0002531E" w:rsidRPr="003F5B13" w:rsidRDefault="0002531E" w:rsidP="003F5B13">
            <w:pPr>
              <w:spacing w:line="276" w:lineRule="auto"/>
              <w:jc w:val="center"/>
              <w:rPr>
                <w:rFonts w:cs="Arial"/>
                <w:bCs/>
                <w:sz w:val="20"/>
                <w:lang w:val="es-MX" w:eastAsia="es-MX"/>
              </w:rPr>
            </w:pPr>
          </w:p>
          <w:p w14:paraId="03CBFBFD" w14:textId="77777777" w:rsidR="0002531E" w:rsidRPr="003F5B13" w:rsidRDefault="0002531E" w:rsidP="003F5B13">
            <w:pPr>
              <w:spacing w:line="276" w:lineRule="auto"/>
              <w:jc w:val="center"/>
              <w:rPr>
                <w:rFonts w:cs="Arial"/>
                <w:bCs/>
                <w:sz w:val="20"/>
                <w:lang w:val="es-MX" w:eastAsia="es-MX"/>
              </w:rPr>
            </w:pPr>
          </w:p>
          <w:p w14:paraId="438EC68B" w14:textId="77777777" w:rsidR="0002531E" w:rsidRPr="003F5B13" w:rsidRDefault="0002531E" w:rsidP="003F5B13">
            <w:pPr>
              <w:spacing w:line="276" w:lineRule="auto"/>
              <w:jc w:val="center"/>
              <w:rPr>
                <w:rFonts w:cs="Arial"/>
                <w:bCs/>
                <w:sz w:val="20"/>
                <w:lang w:val="es-MX" w:eastAsia="es-MX"/>
              </w:rPr>
            </w:pPr>
          </w:p>
          <w:p w14:paraId="5763A4B7" w14:textId="77777777" w:rsidR="0002531E" w:rsidRPr="003F5B13" w:rsidRDefault="0002531E" w:rsidP="003F5B13">
            <w:pPr>
              <w:spacing w:line="276" w:lineRule="auto"/>
              <w:jc w:val="center"/>
              <w:rPr>
                <w:rFonts w:cs="Arial"/>
                <w:bCs/>
                <w:sz w:val="20"/>
                <w:lang w:val="es-MX" w:eastAsia="es-MX"/>
              </w:rPr>
            </w:pPr>
          </w:p>
          <w:p w14:paraId="24B2F66B" w14:textId="77777777" w:rsidR="0002531E" w:rsidRPr="003F5B13" w:rsidRDefault="0002531E" w:rsidP="003F5B13">
            <w:pPr>
              <w:spacing w:line="276" w:lineRule="auto"/>
              <w:jc w:val="center"/>
              <w:rPr>
                <w:rFonts w:cs="Arial"/>
                <w:bCs/>
                <w:sz w:val="20"/>
                <w:lang w:val="es-MX" w:eastAsia="es-MX"/>
              </w:rPr>
            </w:pPr>
          </w:p>
          <w:p w14:paraId="00A43CF8" w14:textId="77777777" w:rsidR="0002531E" w:rsidRPr="003F5B13" w:rsidRDefault="0002531E" w:rsidP="003F5B13">
            <w:pPr>
              <w:spacing w:line="276" w:lineRule="auto"/>
              <w:jc w:val="center"/>
              <w:rPr>
                <w:rFonts w:cs="Arial"/>
                <w:bCs/>
                <w:sz w:val="20"/>
                <w:lang w:val="es-MX" w:eastAsia="es-MX"/>
              </w:rPr>
            </w:pPr>
            <w:r w:rsidRPr="003F5B13">
              <w:rPr>
                <w:rFonts w:cs="Arial"/>
                <w:bCs/>
                <w:sz w:val="20"/>
                <w:lang w:val="es-MX" w:eastAsia="es-MX"/>
              </w:rPr>
              <w:t>2.5</w:t>
            </w:r>
          </w:p>
          <w:p w14:paraId="37C39E42" w14:textId="77777777" w:rsidR="0002531E" w:rsidRPr="003F5B13" w:rsidRDefault="0002531E" w:rsidP="003F5B13">
            <w:pPr>
              <w:spacing w:line="276" w:lineRule="auto"/>
              <w:jc w:val="center"/>
              <w:rPr>
                <w:rFonts w:cs="Arial"/>
                <w:bCs/>
                <w:sz w:val="20"/>
                <w:lang w:val="es-MX" w:eastAsia="es-MX"/>
              </w:rPr>
            </w:pPr>
          </w:p>
          <w:p w14:paraId="669B0B3D" w14:textId="77777777" w:rsidR="0002531E" w:rsidRPr="003F5B13" w:rsidRDefault="0002531E" w:rsidP="003F5B13">
            <w:pPr>
              <w:spacing w:line="276" w:lineRule="auto"/>
              <w:jc w:val="center"/>
              <w:rPr>
                <w:rFonts w:cs="Arial"/>
                <w:bCs/>
                <w:sz w:val="20"/>
                <w:lang w:val="es-MX" w:eastAsia="es-MX"/>
              </w:rPr>
            </w:pPr>
          </w:p>
          <w:p w14:paraId="650B107B" w14:textId="77777777" w:rsidR="0002531E" w:rsidRPr="003F5B13" w:rsidRDefault="0002531E" w:rsidP="003F5B13">
            <w:pPr>
              <w:spacing w:line="276" w:lineRule="auto"/>
              <w:jc w:val="center"/>
              <w:rPr>
                <w:rFonts w:cs="Arial"/>
                <w:bCs/>
                <w:sz w:val="20"/>
                <w:lang w:val="es-MX" w:eastAsia="es-MX"/>
              </w:rPr>
            </w:pPr>
            <w:r w:rsidRPr="003F5B13">
              <w:rPr>
                <w:rFonts w:cs="Arial"/>
                <w:bCs/>
                <w:sz w:val="20"/>
                <w:lang w:val="es-MX" w:eastAsia="es-MX"/>
              </w:rPr>
              <w:t>2.5</w:t>
            </w:r>
          </w:p>
          <w:p w14:paraId="7484190B" w14:textId="77777777" w:rsidR="0002531E" w:rsidRPr="003F5B13" w:rsidRDefault="0002531E" w:rsidP="003F5B13">
            <w:pPr>
              <w:spacing w:line="276" w:lineRule="auto"/>
              <w:jc w:val="center"/>
              <w:rPr>
                <w:rFonts w:cs="Arial"/>
                <w:bCs/>
                <w:sz w:val="20"/>
                <w:lang w:val="es-MX" w:eastAsia="es-MX"/>
              </w:rPr>
            </w:pPr>
          </w:p>
          <w:p w14:paraId="0AC1BD73" w14:textId="77777777" w:rsidR="0002531E" w:rsidRPr="003F5B13" w:rsidRDefault="0002531E" w:rsidP="003F5B13">
            <w:pPr>
              <w:spacing w:line="276" w:lineRule="auto"/>
              <w:jc w:val="center"/>
              <w:rPr>
                <w:rFonts w:cs="Arial"/>
                <w:bCs/>
                <w:sz w:val="20"/>
                <w:lang w:val="es-MX" w:eastAsia="es-MX"/>
              </w:rPr>
            </w:pPr>
          </w:p>
          <w:p w14:paraId="458DA165" w14:textId="77777777" w:rsidR="0002531E" w:rsidRPr="003F5B13" w:rsidRDefault="0002531E" w:rsidP="003F5B13">
            <w:pPr>
              <w:spacing w:line="276" w:lineRule="auto"/>
              <w:jc w:val="center"/>
              <w:rPr>
                <w:rFonts w:cs="Arial"/>
                <w:bCs/>
                <w:sz w:val="20"/>
                <w:lang w:val="es-MX" w:eastAsia="es-MX"/>
              </w:rPr>
            </w:pPr>
            <w:r w:rsidRPr="003F5B13">
              <w:rPr>
                <w:rFonts w:cs="Arial"/>
                <w:bCs/>
                <w:sz w:val="20"/>
                <w:lang w:val="es-MX" w:eastAsia="es-MX"/>
              </w:rPr>
              <w:t>2.5</w:t>
            </w:r>
          </w:p>
          <w:p w14:paraId="65757781" w14:textId="77777777" w:rsidR="0002531E" w:rsidRPr="003F5B13" w:rsidRDefault="0002531E" w:rsidP="003F5B13">
            <w:pPr>
              <w:spacing w:line="276" w:lineRule="auto"/>
              <w:jc w:val="center"/>
              <w:rPr>
                <w:rFonts w:cs="Arial"/>
                <w:bCs/>
                <w:sz w:val="20"/>
                <w:lang w:val="es-MX" w:eastAsia="es-MX"/>
              </w:rPr>
            </w:pPr>
          </w:p>
          <w:p w14:paraId="66768B91" w14:textId="77777777" w:rsidR="0002531E" w:rsidRPr="003F5B13" w:rsidRDefault="0002531E" w:rsidP="003F5B13">
            <w:pPr>
              <w:spacing w:line="276" w:lineRule="auto"/>
              <w:jc w:val="center"/>
              <w:rPr>
                <w:rFonts w:cs="Arial"/>
                <w:bCs/>
                <w:sz w:val="20"/>
                <w:lang w:val="es-ES" w:eastAsia="es-MX"/>
              </w:rPr>
            </w:pPr>
            <w:r w:rsidRPr="003F5B13">
              <w:rPr>
                <w:rFonts w:cs="Arial"/>
                <w:bCs/>
                <w:sz w:val="20"/>
                <w:lang w:val="es-ES" w:eastAsia="es-MX"/>
              </w:rPr>
              <w:t>3</w:t>
            </w:r>
          </w:p>
          <w:p w14:paraId="6CD5359B" w14:textId="77777777" w:rsidR="0002531E" w:rsidRPr="003F5B13" w:rsidRDefault="0002531E" w:rsidP="003F5B13">
            <w:pPr>
              <w:spacing w:line="276" w:lineRule="auto"/>
              <w:jc w:val="center"/>
              <w:rPr>
                <w:rFonts w:cs="Arial"/>
                <w:bCs/>
                <w:sz w:val="20"/>
                <w:lang w:val="es-ES" w:eastAsia="es-MX"/>
              </w:rPr>
            </w:pPr>
          </w:p>
          <w:p w14:paraId="4A7665C8" w14:textId="77777777" w:rsidR="0002531E" w:rsidRPr="003F5B13" w:rsidRDefault="0002531E" w:rsidP="003F5B13">
            <w:pPr>
              <w:spacing w:line="276" w:lineRule="auto"/>
              <w:jc w:val="center"/>
              <w:rPr>
                <w:rFonts w:cs="Arial"/>
                <w:bCs/>
                <w:sz w:val="20"/>
                <w:lang w:val="es-ES" w:eastAsia="es-MX"/>
              </w:rPr>
            </w:pPr>
            <w:r w:rsidRPr="003F5B13">
              <w:rPr>
                <w:rFonts w:cs="Arial"/>
                <w:bCs/>
                <w:sz w:val="20"/>
                <w:lang w:val="es-ES" w:eastAsia="es-MX"/>
              </w:rPr>
              <w:t>4</w:t>
            </w:r>
          </w:p>
          <w:p w14:paraId="3B2B87D7" w14:textId="77777777" w:rsidR="0002531E" w:rsidRPr="003F5B13" w:rsidRDefault="0002531E" w:rsidP="003F5B13">
            <w:pPr>
              <w:spacing w:line="276" w:lineRule="auto"/>
              <w:jc w:val="center"/>
              <w:rPr>
                <w:rFonts w:cs="Arial"/>
                <w:bCs/>
                <w:sz w:val="20"/>
                <w:lang w:val="es-MX" w:eastAsia="es-MX"/>
              </w:rPr>
            </w:pPr>
          </w:p>
          <w:p w14:paraId="10072950" w14:textId="77777777" w:rsidR="0002531E" w:rsidRPr="003F5B13" w:rsidRDefault="0002531E" w:rsidP="003F5B13">
            <w:pPr>
              <w:spacing w:line="276" w:lineRule="auto"/>
              <w:jc w:val="center"/>
              <w:rPr>
                <w:rFonts w:cs="Arial"/>
                <w:bCs/>
                <w:sz w:val="20"/>
                <w:lang w:val="es-MX" w:eastAsia="es-MX"/>
              </w:rPr>
            </w:pPr>
          </w:p>
          <w:p w14:paraId="7DC88C3E" w14:textId="77777777" w:rsidR="0002531E" w:rsidRPr="003F5B13" w:rsidRDefault="0002531E" w:rsidP="003F5B13">
            <w:pPr>
              <w:spacing w:line="276" w:lineRule="auto"/>
              <w:jc w:val="center"/>
              <w:rPr>
                <w:rFonts w:cs="Arial"/>
                <w:bCs/>
                <w:sz w:val="20"/>
                <w:lang w:val="es-MX" w:eastAsia="es-MX"/>
              </w:rPr>
            </w:pPr>
            <w:r w:rsidRPr="003F5B13">
              <w:rPr>
                <w:rFonts w:cs="Arial"/>
                <w:bCs/>
                <w:sz w:val="20"/>
                <w:lang w:val="es-MX" w:eastAsia="es-MX"/>
              </w:rPr>
              <w:t>6</w:t>
            </w:r>
          </w:p>
        </w:tc>
      </w:tr>
      <w:tr w:rsidR="0002531E" w:rsidRPr="003F5B13" w14:paraId="05D05E50" w14:textId="77777777" w:rsidTr="0002531E">
        <w:trPr>
          <w:trHeight w:val="855"/>
        </w:trPr>
        <w:tc>
          <w:tcPr>
            <w:tcW w:w="4253" w:type="dxa"/>
            <w:vMerge/>
            <w:vAlign w:val="center"/>
            <w:hideMark/>
          </w:tcPr>
          <w:p w14:paraId="1FB8DDE5" w14:textId="77777777" w:rsidR="0002531E" w:rsidRPr="003F5B13" w:rsidRDefault="0002531E" w:rsidP="003F5B13">
            <w:pPr>
              <w:spacing w:line="276" w:lineRule="auto"/>
              <w:jc w:val="left"/>
              <w:rPr>
                <w:rFonts w:cs="Arial"/>
                <w:bCs/>
                <w:sz w:val="20"/>
                <w:lang w:val="es-MX" w:eastAsia="es-MX"/>
              </w:rPr>
            </w:pPr>
          </w:p>
        </w:tc>
        <w:tc>
          <w:tcPr>
            <w:tcW w:w="3402" w:type="dxa"/>
            <w:vMerge/>
            <w:vAlign w:val="center"/>
            <w:hideMark/>
          </w:tcPr>
          <w:p w14:paraId="12256C64" w14:textId="77777777" w:rsidR="0002531E" w:rsidRPr="003F5B13" w:rsidRDefault="0002531E" w:rsidP="003F5B13">
            <w:pPr>
              <w:spacing w:line="276" w:lineRule="auto"/>
              <w:jc w:val="center"/>
              <w:rPr>
                <w:rFonts w:cs="Arial"/>
                <w:bCs/>
                <w:sz w:val="20"/>
                <w:lang w:val="es-MX" w:eastAsia="es-MX"/>
              </w:rPr>
            </w:pPr>
          </w:p>
        </w:tc>
      </w:tr>
      <w:tr w:rsidR="0002531E" w:rsidRPr="003F5B13" w14:paraId="7DA54D45" w14:textId="77777777" w:rsidTr="0002531E">
        <w:trPr>
          <w:trHeight w:val="570"/>
        </w:trPr>
        <w:tc>
          <w:tcPr>
            <w:tcW w:w="4253" w:type="dxa"/>
            <w:vMerge/>
            <w:vAlign w:val="center"/>
            <w:hideMark/>
          </w:tcPr>
          <w:p w14:paraId="25BECB13" w14:textId="77777777" w:rsidR="0002531E" w:rsidRPr="003F5B13" w:rsidRDefault="0002531E" w:rsidP="003F5B13">
            <w:pPr>
              <w:spacing w:line="276" w:lineRule="auto"/>
              <w:jc w:val="left"/>
              <w:rPr>
                <w:rFonts w:cs="Arial"/>
                <w:bCs/>
                <w:sz w:val="20"/>
                <w:lang w:val="es-MX" w:eastAsia="es-MX"/>
              </w:rPr>
            </w:pPr>
          </w:p>
        </w:tc>
        <w:tc>
          <w:tcPr>
            <w:tcW w:w="3402" w:type="dxa"/>
            <w:vMerge/>
            <w:vAlign w:val="center"/>
            <w:hideMark/>
          </w:tcPr>
          <w:p w14:paraId="23817198" w14:textId="77777777" w:rsidR="0002531E" w:rsidRPr="003F5B13" w:rsidRDefault="0002531E" w:rsidP="003F5B13">
            <w:pPr>
              <w:spacing w:line="276" w:lineRule="auto"/>
              <w:jc w:val="center"/>
              <w:rPr>
                <w:rFonts w:cs="Arial"/>
                <w:bCs/>
                <w:sz w:val="20"/>
                <w:lang w:val="es-MX" w:eastAsia="es-MX"/>
              </w:rPr>
            </w:pPr>
          </w:p>
        </w:tc>
      </w:tr>
      <w:tr w:rsidR="0002531E" w:rsidRPr="003F5B13" w14:paraId="35FAD746" w14:textId="77777777" w:rsidTr="0002531E">
        <w:trPr>
          <w:trHeight w:val="570"/>
        </w:trPr>
        <w:tc>
          <w:tcPr>
            <w:tcW w:w="4253" w:type="dxa"/>
            <w:vMerge/>
            <w:vAlign w:val="center"/>
            <w:hideMark/>
          </w:tcPr>
          <w:p w14:paraId="499243E8" w14:textId="77777777" w:rsidR="0002531E" w:rsidRPr="003F5B13" w:rsidRDefault="0002531E" w:rsidP="003F5B13">
            <w:pPr>
              <w:spacing w:line="276" w:lineRule="auto"/>
              <w:jc w:val="left"/>
              <w:rPr>
                <w:rFonts w:cs="Arial"/>
                <w:bCs/>
                <w:sz w:val="20"/>
                <w:lang w:val="es-MX" w:eastAsia="es-MX"/>
              </w:rPr>
            </w:pPr>
          </w:p>
        </w:tc>
        <w:tc>
          <w:tcPr>
            <w:tcW w:w="3402" w:type="dxa"/>
            <w:vMerge/>
            <w:vAlign w:val="center"/>
            <w:hideMark/>
          </w:tcPr>
          <w:p w14:paraId="0B43EE3B" w14:textId="77777777" w:rsidR="0002531E" w:rsidRPr="003F5B13" w:rsidRDefault="0002531E" w:rsidP="003F5B13">
            <w:pPr>
              <w:spacing w:line="276" w:lineRule="auto"/>
              <w:jc w:val="center"/>
              <w:rPr>
                <w:rFonts w:cs="Arial"/>
                <w:bCs/>
                <w:sz w:val="20"/>
                <w:lang w:val="es-MX" w:eastAsia="es-MX"/>
              </w:rPr>
            </w:pPr>
          </w:p>
        </w:tc>
      </w:tr>
      <w:tr w:rsidR="0002531E" w:rsidRPr="003F5B13" w14:paraId="4E47F9EF" w14:textId="77777777" w:rsidTr="0002531E">
        <w:trPr>
          <w:trHeight w:val="491"/>
        </w:trPr>
        <w:tc>
          <w:tcPr>
            <w:tcW w:w="4253" w:type="dxa"/>
            <w:vMerge/>
            <w:noWrap/>
            <w:vAlign w:val="center"/>
            <w:hideMark/>
          </w:tcPr>
          <w:p w14:paraId="73216A8C" w14:textId="77777777" w:rsidR="0002531E" w:rsidRPr="003F5B13" w:rsidRDefault="0002531E" w:rsidP="003F5B13">
            <w:pPr>
              <w:spacing w:line="276" w:lineRule="auto"/>
              <w:jc w:val="left"/>
              <w:rPr>
                <w:rFonts w:cs="Arial"/>
                <w:bCs/>
                <w:sz w:val="20"/>
                <w:lang w:val="es-MX" w:eastAsia="es-MX"/>
              </w:rPr>
            </w:pPr>
          </w:p>
        </w:tc>
        <w:tc>
          <w:tcPr>
            <w:tcW w:w="3402" w:type="dxa"/>
            <w:vMerge/>
            <w:vAlign w:val="center"/>
            <w:hideMark/>
          </w:tcPr>
          <w:p w14:paraId="6401800F" w14:textId="77777777" w:rsidR="0002531E" w:rsidRPr="003F5B13" w:rsidRDefault="0002531E" w:rsidP="003F5B13">
            <w:pPr>
              <w:spacing w:line="276" w:lineRule="auto"/>
              <w:jc w:val="center"/>
              <w:rPr>
                <w:rFonts w:cs="Arial"/>
                <w:bCs/>
                <w:sz w:val="20"/>
                <w:lang w:val="es-MX" w:eastAsia="es-MX"/>
              </w:rPr>
            </w:pPr>
          </w:p>
        </w:tc>
      </w:tr>
      <w:tr w:rsidR="0002531E" w:rsidRPr="003F5B13" w14:paraId="628987E4" w14:textId="77777777" w:rsidTr="0002531E">
        <w:trPr>
          <w:trHeight w:val="491"/>
        </w:trPr>
        <w:tc>
          <w:tcPr>
            <w:tcW w:w="4253" w:type="dxa"/>
            <w:vMerge/>
            <w:noWrap/>
            <w:vAlign w:val="center"/>
            <w:hideMark/>
          </w:tcPr>
          <w:p w14:paraId="3A4C1EEA" w14:textId="77777777" w:rsidR="0002531E" w:rsidRPr="003F5B13" w:rsidRDefault="0002531E" w:rsidP="003F5B13">
            <w:pPr>
              <w:spacing w:line="276" w:lineRule="auto"/>
              <w:jc w:val="left"/>
              <w:rPr>
                <w:rFonts w:cs="Arial"/>
                <w:bCs/>
                <w:sz w:val="20"/>
                <w:lang w:val="es-MX" w:eastAsia="es-MX"/>
              </w:rPr>
            </w:pPr>
          </w:p>
        </w:tc>
        <w:tc>
          <w:tcPr>
            <w:tcW w:w="3402" w:type="dxa"/>
            <w:vMerge/>
            <w:vAlign w:val="center"/>
            <w:hideMark/>
          </w:tcPr>
          <w:p w14:paraId="154ACFBA" w14:textId="77777777" w:rsidR="0002531E" w:rsidRPr="003F5B13" w:rsidRDefault="0002531E" w:rsidP="003F5B13">
            <w:pPr>
              <w:spacing w:line="276" w:lineRule="auto"/>
              <w:jc w:val="center"/>
              <w:rPr>
                <w:rFonts w:cs="Arial"/>
                <w:bCs/>
                <w:sz w:val="20"/>
                <w:lang w:val="es-MX" w:eastAsia="es-MX"/>
              </w:rPr>
            </w:pPr>
          </w:p>
        </w:tc>
      </w:tr>
      <w:tr w:rsidR="0002531E" w:rsidRPr="003F5B13" w14:paraId="300B9216" w14:textId="77777777" w:rsidTr="0002531E">
        <w:trPr>
          <w:trHeight w:val="491"/>
        </w:trPr>
        <w:tc>
          <w:tcPr>
            <w:tcW w:w="4253" w:type="dxa"/>
            <w:vMerge/>
            <w:noWrap/>
            <w:vAlign w:val="center"/>
            <w:hideMark/>
          </w:tcPr>
          <w:p w14:paraId="512F24F2" w14:textId="77777777" w:rsidR="0002531E" w:rsidRPr="003F5B13" w:rsidRDefault="0002531E" w:rsidP="003F5B13">
            <w:pPr>
              <w:spacing w:line="276" w:lineRule="auto"/>
              <w:jc w:val="left"/>
              <w:rPr>
                <w:rFonts w:cs="Arial"/>
                <w:bCs/>
                <w:sz w:val="20"/>
                <w:lang w:val="es-MX" w:eastAsia="es-MX"/>
              </w:rPr>
            </w:pPr>
          </w:p>
        </w:tc>
        <w:tc>
          <w:tcPr>
            <w:tcW w:w="3402" w:type="dxa"/>
            <w:vMerge/>
            <w:vAlign w:val="center"/>
            <w:hideMark/>
          </w:tcPr>
          <w:p w14:paraId="18A94011" w14:textId="77777777" w:rsidR="0002531E" w:rsidRPr="003F5B13" w:rsidRDefault="0002531E" w:rsidP="003F5B13">
            <w:pPr>
              <w:spacing w:line="276" w:lineRule="auto"/>
              <w:jc w:val="center"/>
              <w:rPr>
                <w:rFonts w:cs="Arial"/>
                <w:bCs/>
                <w:sz w:val="20"/>
                <w:lang w:val="es-MX" w:eastAsia="es-MX"/>
              </w:rPr>
            </w:pPr>
          </w:p>
        </w:tc>
      </w:tr>
      <w:tr w:rsidR="0002531E" w:rsidRPr="003F5B13" w14:paraId="1A76D67C" w14:textId="77777777" w:rsidTr="0002531E">
        <w:trPr>
          <w:trHeight w:val="1995"/>
        </w:trPr>
        <w:tc>
          <w:tcPr>
            <w:tcW w:w="4253" w:type="dxa"/>
            <w:vAlign w:val="center"/>
            <w:hideMark/>
          </w:tcPr>
          <w:p w14:paraId="46F01B87" w14:textId="77777777" w:rsidR="0002531E" w:rsidRPr="003F5B13" w:rsidRDefault="0002531E" w:rsidP="003F5B13">
            <w:pPr>
              <w:spacing w:line="276" w:lineRule="auto"/>
              <w:rPr>
                <w:rFonts w:cs="Arial"/>
                <w:bCs/>
                <w:sz w:val="20"/>
                <w:lang w:eastAsia="es-MX"/>
              </w:rPr>
            </w:pPr>
            <w:r w:rsidRPr="003F5B13">
              <w:rPr>
                <w:rFonts w:cs="Arial"/>
                <w:bCs/>
                <w:sz w:val="20"/>
                <w:lang w:eastAsia="es-MX"/>
              </w:rPr>
              <w:t>VII. Por Capacitación y/o cursos de especialización en materia de Protección Civil, organizados e impartidos por la Escuela Estatal de Protección Civil, conforme a los lineamientos técnicos y operativos de la Coordinación Estatal de Protección Civil, por Persona Capacitada;</w:t>
            </w:r>
          </w:p>
          <w:p w14:paraId="045CD31A" w14:textId="77777777" w:rsidR="0002531E" w:rsidRPr="003F5B13" w:rsidRDefault="0002531E" w:rsidP="003F5B13">
            <w:pPr>
              <w:spacing w:line="276" w:lineRule="auto"/>
              <w:rPr>
                <w:rFonts w:cs="Arial"/>
                <w:bCs/>
                <w:sz w:val="20"/>
                <w:lang w:val="es-MX" w:eastAsia="es-MX"/>
              </w:rPr>
            </w:pPr>
          </w:p>
        </w:tc>
        <w:tc>
          <w:tcPr>
            <w:tcW w:w="3402" w:type="dxa"/>
            <w:vAlign w:val="center"/>
            <w:hideMark/>
          </w:tcPr>
          <w:p w14:paraId="781B43BD" w14:textId="77777777" w:rsidR="0002531E" w:rsidRPr="003F5B13" w:rsidRDefault="0002531E" w:rsidP="003F5B13">
            <w:pPr>
              <w:spacing w:line="276" w:lineRule="auto"/>
              <w:jc w:val="center"/>
              <w:rPr>
                <w:rFonts w:cs="Arial"/>
                <w:bCs/>
                <w:sz w:val="20"/>
                <w:lang w:val="es-MX" w:eastAsia="es-MX"/>
              </w:rPr>
            </w:pPr>
          </w:p>
          <w:p w14:paraId="4902ABCF" w14:textId="77777777" w:rsidR="0002531E" w:rsidRPr="003F5B13" w:rsidRDefault="0002531E" w:rsidP="003F5B13">
            <w:pPr>
              <w:spacing w:line="276" w:lineRule="auto"/>
              <w:jc w:val="center"/>
              <w:rPr>
                <w:rFonts w:cs="Arial"/>
                <w:bCs/>
                <w:sz w:val="20"/>
                <w:lang w:val="es-MX" w:eastAsia="es-MX"/>
              </w:rPr>
            </w:pPr>
          </w:p>
          <w:p w14:paraId="068611AC" w14:textId="77777777" w:rsidR="0002531E" w:rsidRPr="003F5B13" w:rsidRDefault="0002531E" w:rsidP="003F5B13">
            <w:pPr>
              <w:spacing w:line="276" w:lineRule="auto"/>
              <w:jc w:val="center"/>
              <w:rPr>
                <w:rFonts w:cs="Arial"/>
                <w:bCs/>
                <w:sz w:val="20"/>
                <w:lang w:val="es-MX" w:eastAsia="es-MX"/>
              </w:rPr>
            </w:pPr>
          </w:p>
          <w:p w14:paraId="6060B56B" w14:textId="77777777" w:rsidR="0002531E" w:rsidRPr="003F5B13" w:rsidRDefault="0002531E" w:rsidP="003F5B13">
            <w:pPr>
              <w:spacing w:line="276" w:lineRule="auto"/>
              <w:jc w:val="center"/>
              <w:rPr>
                <w:rFonts w:cs="Arial"/>
                <w:bCs/>
                <w:sz w:val="20"/>
                <w:lang w:val="es-MX" w:eastAsia="es-MX"/>
              </w:rPr>
            </w:pPr>
            <w:r w:rsidRPr="003F5B13">
              <w:rPr>
                <w:rFonts w:cs="Arial"/>
                <w:bCs/>
                <w:sz w:val="20"/>
                <w:lang w:val="es-MX" w:eastAsia="es-MX"/>
              </w:rPr>
              <w:t>9</w:t>
            </w:r>
          </w:p>
          <w:p w14:paraId="791CC413" w14:textId="77777777" w:rsidR="0002531E" w:rsidRPr="003F5B13" w:rsidRDefault="0002531E" w:rsidP="003F5B13">
            <w:pPr>
              <w:spacing w:line="276" w:lineRule="auto"/>
              <w:jc w:val="center"/>
              <w:rPr>
                <w:rFonts w:cs="Arial"/>
                <w:bCs/>
                <w:sz w:val="20"/>
                <w:lang w:val="es-MX" w:eastAsia="es-MX"/>
              </w:rPr>
            </w:pPr>
          </w:p>
          <w:p w14:paraId="5F9B16EB" w14:textId="77777777" w:rsidR="0002531E" w:rsidRPr="003F5B13" w:rsidRDefault="0002531E" w:rsidP="003F5B13">
            <w:pPr>
              <w:spacing w:line="276" w:lineRule="auto"/>
              <w:jc w:val="center"/>
              <w:rPr>
                <w:rFonts w:cs="Arial"/>
                <w:bCs/>
                <w:sz w:val="20"/>
                <w:lang w:val="es-MX" w:eastAsia="es-MX"/>
              </w:rPr>
            </w:pPr>
          </w:p>
          <w:p w14:paraId="5BCB25B0" w14:textId="77777777" w:rsidR="0002531E" w:rsidRPr="003F5B13" w:rsidRDefault="0002531E" w:rsidP="003F5B13">
            <w:pPr>
              <w:spacing w:line="276" w:lineRule="auto"/>
              <w:jc w:val="center"/>
              <w:rPr>
                <w:rFonts w:cs="Arial"/>
                <w:bCs/>
                <w:sz w:val="20"/>
                <w:lang w:val="es-MX" w:eastAsia="es-MX"/>
              </w:rPr>
            </w:pPr>
          </w:p>
          <w:p w14:paraId="1B71B57E" w14:textId="77777777" w:rsidR="0002531E" w:rsidRPr="003F5B13" w:rsidRDefault="0002531E" w:rsidP="003F5B13">
            <w:pPr>
              <w:spacing w:line="276" w:lineRule="auto"/>
              <w:jc w:val="center"/>
              <w:rPr>
                <w:rFonts w:cs="Arial"/>
                <w:bCs/>
                <w:sz w:val="20"/>
                <w:lang w:val="es-MX" w:eastAsia="es-MX"/>
              </w:rPr>
            </w:pPr>
          </w:p>
          <w:p w14:paraId="744C7378" w14:textId="77777777" w:rsidR="0002531E" w:rsidRPr="003F5B13" w:rsidRDefault="0002531E" w:rsidP="003F5B13">
            <w:pPr>
              <w:spacing w:line="276" w:lineRule="auto"/>
              <w:jc w:val="center"/>
              <w:rPr>
                <w:rFonts w:cs="Arial"/>
                <w:bCs/>
                <w:sz w:val="20"/>
                <w:lang w:val="es-MX" w:eastAsia="es-MX"/>
              </w:rPr>
            </w:pPr>
          </w:p>
          <w:p w14:paraId="33F6B47C" w14:textId="77777777" w:rsidR="0002531E" w:rsidRPr="003F5B13" w:rsidRDefault="0002531E" w:rsidP="003F5B13">
            <w:pPr>
              <w:spacing w:line="276" w:lineRule="auto"/>
              <w:jc w:val="center"/>
              <w:rPr>
                <w:rFonts w:cs="Arial"/>
                <w:bCs/>
                <w:sz w:val="20"/>
                <w:lang w:val="es-MX" w:eastAsia="es-MX"/>
              </w:rPr>
            </w:pPr>
          </w:p>
        </w:tc>
      </w:tr>
      <w:tr w:rsidR="0002531E" w:rsidRPr="003F5B13" w14:paraId="34813664" w14:textId="77777777" w:rsidTr="0002531E">
        <w:trPr>
          <w:trHeight w:val="2280"/>
        </w:trPr>
        <w:tc>
          <w:tcPr>
            <w:tcW w:w="4253" w:type="dxa"/>
            <w:vAlign w:val="center"/>
            <w:hideMark/>
          </w:tcPr>
          <w:p w14:paraId="5C0F19ED" w14:textId="77777777" w:rsidR="0002531E" w:rsidRPr="003F5B13" w:rsidRDefault="0002531E" w:rsidP="003F5B13">
            <w:pPr>
              <w:spacing w:line="276" w:lineRule="auto"/>
              <w:rPr>
                <w:rFonts w:cs="Arial"/>
                <w:bCs/>
                <w:sz w:val="20"/>
                <w:lang w:eastAsia="es-MX"/>
              </w:rPr>
            </w:pPr>
            <w:r w:rsidRPr="003F5B13">
              <w:rPr>
                <w:rFonts w:cs="Arial"/>
                <w:bCs/>
                <w:sz w:val="20"/>
                <w:lang w:eastAsia="es-MX"/>
              </w:rPr>
              <w:t>VIII. Por concepto de diplomados especializados en materia de Protección Civil, organizados e impartidos por la Escuela Estatal de Protección Civil, conforme a los lineamientos técnicos, académicos y operativos establecidos por la Coordinación Estatal, por Persona Capacitada;</w:t>
            </w:r>
          </w:p>
          <w:p w14:paraId="4A6292DB" w14:textId="77777777" w:rsidR="0002531E" w:rsidRPr="003F5B13" w:rsidRDefault="0002531E" w:rsidP="003F5B13">
            <w:pPr>
              <w:spacing w:line="276" w:lineRule="auto"/>
              <w:rPr>
                <w:rFonts w:cs="Arial"/>
                <w:bCs/>
                <w:sz w:val="20"/>
                <w:lang w:val="es-MX" w:eastAsia="es-MX"/>
              </w:rPr>
            </w:pPr>
          </w:p>
        </w:tc>
        <w:tc>
          <w:tcPr>
            <w:tcW w:w="3402" w:type="dxa"/>
            <w:vAlign w:val="center"/>
            <w:hideMark/>
          </w:tcPr>
          <w:p w14:paraId="42A8BBC4" w14:textId="77777777" w:rsidR="0002531E" w:rsidRPr="003F5B13" w:rsidRDefault="0002531E" w:rsidP="003F5B13">
            <w:pPr>
              <w:spacing w:line="276" w:lineRule="auto"/>
              <w:jc w:val="center"/>
              <w:rPr>
                <w:rFonts w:cs="Arial"/>
                <w:bCs/>
                <w:sz w:val="20"/>
                <w:lang w:val="es-MX" w:eastAsia="es-MX"/>
              </w:rPr>
            </w:pPr>
          </w:p>
          <w:p w14:paraId="5E3830BB" w14:textId="77777777" w:rsidR="0002531E" w:rsidRPr="003F5B13" w:rsidRDefault="0002531E" w:rsidP="003F5B13">
            <w:pPr>
              <w:spacing w:line="276" w:lineRule="auto"/>
              <w:jc w:val="center"/>
              <w:rPr>
                <w:rFonts w:cs="Arial"/>
                <w:bCs/>
                <w:sz w:val="20"/>
                <w:lang w:val="es-MX" w:eastAsia="es-MX"/>
              </w:rPr>
            </w:pPr>
            <w:r w:rsidRPr="003F5B13">
              <w:rPr>
                <w:rFonts w:cs="Arial"/>
                <w:bCs/>
                <w:sz w:val="20"/>
                <w:lang w:val="es-MX" w:eastAsia="es-MX"/>
              </w:rPr>
              <w:t>40</w:t>
            </w:r>
          </w:p>
          <w:p w14:paraId="2CB270AB" w14:textId="77777777" w:rsidR="0002531E" w:rsidRPr="003F5B13" w:rsidRDefault="0002531E" w:rsidP="003F5B13">
            <w:pPr>
              <w:spacing w:line="276" w:lineRule="auto"/>
              <w:jc w:val="center"/>
              <w:rPr>
                <w:rFonts w:cs="Arial"/>
                <w:bCs/>
                <w:sz w:val="20"/>
                <w:lang w:val="es-MX" w:eastAsia="es-MX"/>
              </w:rPr>
            </w:pPr>
          </w:p>
          <w:p w14:paraId="549917D4" w14:textId="77777777" w:rsidR="0002531E" w:rsidRPr="003F5B13" w:rsidRDefault="0002531E" w:rsidP="003F5B13">
            <w:pPr>
              <w:spacing w:line="276" w:lineRule="auto"/>
              <w:jc w:val="center"/>
              <w:rPr>
                <w:rFonts w:cs="Arial"/>
                <w:bCs/>
                <w:sz w:val="20"/>
                <w:lang w:val="es-MX" w:eastAsia="es-MX"/>
              </w:rPr>
            </w:pPr>
          </w:p>
          <w:p w14:paraId="1033F357" w14:textId="77777777" w:rsidR="0002531E" w:rsidRPr="003F5B13" w:rsidRDefault="0002531E" w:rsidP="003F5B13">
            <w:pPr>
              <w:spacing w:line="276" w:lineRule="auto"/>
              <w:jc w:val="center"/>
              <w:rPr>
                <w:rFonts w:cs="Arial"/>
                <w:bCs/>
                <w:sz w:val="20"/>
                <w:lang w:val="es-MX" w:eastAsia="es-MX"/>
              </w:rPr>
            </w:pPr>
          </w:p>
          <w:p w14:paraId="340B037C" w14:textId="77777777" w:rsidR="0002531E" w:rsidRPr="003F5B13" w:rsidRDefault="0002531E" w:rsidP="003F5B13">
            <w:pPr>
              <w:spacing w:line="276" w:lineRule="auto"/>
              <w:jc w:val="center"/>
              <w:rPr>
                <w:rFonts w:cs="Arial"/>
                <w:bCs/>
                <w:sz w:val="20"/>
                <w:lang w:val="es-MX" w:eastAsia="es-MX"/>
              </w:rPr>
            </w:pPr>
          </w:p>
          <w:p w14:paraId="25916C56" w14:textId="77777777" w:rsidR="0002531E" w:rsidRPr="003F5B13" w:rsidRDefault="0002531E" w:rsidP="003F5B13">
            <w:pPr>
              <w:spacing w:line="276" w:lineRule="auto"/>
              <w:jc w:val="center"/>
              <w:rPr>
                <w:rFonts w:cs="Arial"/>
                <w:bCs/>
                <w:sz w:val="20"/>
                <w:lang w:val="es-MX" w:eastAsia="es-MX"/>
              </w:rPr>
            </w:pPr>
          </w:p>
          <w:p w14:paraId="56F5F33C" w14:textId="77777777" w:rsidR="0002531E" w:rsidRPr="003F5B13" w:rsidRDefault="0002531E" w:rsidP="003F5B13">
            <w:pPr>
              <w:spacing w:line="276" w:lineRule="auto"/>
              <w:jc w:val="center"/>
              <w:rPr>
                <w:rFonts w:cs="Arial"/>
                <w:bCs/>
                <w:sz w:val="20"/>
                <w:lang w:val="es-MX" w:eastAsia="es-MX"/>
              </w:rPr>
            </w:pPr>
          </w:p>
        </w:tc>
      </w:tr>
      <w:tr w:rsidR="0002531E" w:rsidRPr="003F5B13" w14:paraId="63316E9A" w14:textId="77777777" w:rsidTr="0002531E">
        <w:trPr>
          <w:trHeight w:val="855"/>
        </w:trPr>
        <w:tc>
          <w:tcPr>
            <w:tcW w:w="4253" w:type="dxa"/>
            <w:vAlign w:val="center"/>
            <w:hideMark/>
          </w:tcPr>
          <w:p w14:paraId="5C105BE4" w14:textId="77777777" w:rsidR="0002531E" w:rsidRPr="003F5B13" w:rsidRDefault="0002531E" w:rsidP="003F5B13">
            <w:pPr>
              <w:spacing w:line="276" w:lineRule="auto"/>
              <w:rPr>
                <w:rFonts w:cs="Arial"/>
                <w:bCs/>
                <w:sz w:val="20"/>
                <w:lang w:eastAsia="es-MX"/>
              </w:rPr>
            </w:pPr>
            <w:r w:rsidRPr="003F5B13">
              <w:rPr>
                <w:rFonts w:cs="Arial"/>
                <w:bCs/>
                <w:sz w:val="20"/>
                <w:lang w:eastAsia="es-MX"/>
              </w:rPr>
              <w:t>IX. Análisis, detención y emisión de dictamen de necesidades de capacitación en protección civil;</w:t>
            </w:r>
          </w:p>
          <w:p w14:paraId="7AA21131" w14:textId="77777777" w:rsidR="0002531E" w:rsidRPr="003F5B13" w:rsidRDefault="0002531E" w:rsidP="003F5B13">
            <w:pPr>
              <w:spacing w:line="276" w:lineRule="auto"/>
              <w:rPr>
                <w:rFonts w:cs="Arial"/>
                <w:bCs/>
                <w:sz w:val="20"/>
                <w:lang w:val="es-MX" w:eastAsia="es-MX"/>
              </w:rPr>
            </w:pPr>
          </w:p>
        </w:tc>
        <w:tc>
          <w:tcPr>
            <w:tcW w:w="3402" w:type="dxa"/>
            <w:vAlign w:val="center"/>
            <w:hideMark/>
          </w:tcPr>
          <w:p w14:paraId="367A7D10" w14:textId="77777777" w:rsidR="0002531E" w:rsidRPr="003F5B13" w:rsidRDefault="0002531E" w:rsidP="003F5B13">
            <w:pPr>
              <w:spacing w:line="276" w:lineRule="auto"/>
              <w:jc w:val="center"/>
              <w:rPr>
                <w:rFonts w:cs="Arial"/>
                <w:bCs/>
                <w:sz w:val="20"/>
                <w:lang w:val="es-MX" w:eastAsia="es-MX"/>
              </w:rPr>
            </w:pPr>
            <w:r w:rsidRPr="003F5B13">
              <w:rPr>
                <w:rFonts w:cs="Arial"/>
                <w:bCs/>
                <w:sz w:val="20"/>
                <w:lang w:val="es-MX" w:eastAsia="es-MX"/>
              </w:rPr>
              <w:t>3</w:t>
            </w:r>
          </w:p>
          <w:p w14:paraId="141C96D2" w14:textId="77777777" w:rsidR="0002531E" w:rsidRPr="003F5B13" w:rsidRDefault="0002531E" w:rsidP="003F5B13">
            <w:pPr>
              <w:spacing w:line="276" w:lineRule="auto"/>
              <w:jc w:val="center"/>
              <w:rPr>
                <w:rFonts w:cs="Arial"/>
                <w:bCs/>
                <w:sz w:val="20"/>
                <w:lang w:val="es-MX" w:eastAsia="es-MX"/>
              </w:rPr>
            </w:pPr>
          </w:p>
          <w:p w14:paraId="27D2BF1F" w14:textId="77777777" w:rsidR="0002531E" w:rsidRPr="003F5B13" w:rsidRDefault="0002531E" w:rsidP="003F5B13">
            <w:pPr>
              <w:spacing w:line="276" w:lineRule="auto"/>
              <w:jc w:val="center"/>
              <w:rPr>
                <w:rFonts w:cs="Arial"/>
                <w:bCs/>
                <w:sz w:val="20"/>
                <w:lang w:val="es-MX" w:eastAsia="es-MX"/>
              </w:rPr>
            </w:pPr>
          </w:p>
        </w:tc>
      </w:tr>
      <w:tr w:rsidR="0002531E" w:rsidRPr="003F5B13" w14:paraId="2C8EBE87" w14:textId="77777777" w:rsidTr="0002531E">
        <w:trPr>
          <w:trHeight w:val="538"/>
        </w:trPr>
        <w:tc>
          <w:tcPr>
            <w:tcW w:w="4253" w:type="dxa"/>
            <w:vAlign w:val="center"/>
            <w:hideMark/>
          </w:tcPr>
          <w:p w14:paraId="7A6CF637" w14:textId="77777777" w:rsidR="0002531E" w:rsidRPr="003F5B13" w:rsidRDefault="0002531E" w:rsidP="003F5B13">
            <w:pPr>
              <w:spacing w:line="276" w:lineRule="auto"/>
              <w:rPr>
                <w:rFonts w:cs="Arial"/>
                <w:bCs/>
                <w:sz w:val="20"/>
                <w:lang w:eastAsia="es-MX"/>
              </w:rPr>
            </w:pPr>
            <w:r w:rsidRPr="003F5B13">
              <w:rPr>
                <w:rFonts w:cs="Arial"/>
                <w:bCs/>
                <w:sz w:val="20"/>
                <w:lang w:eastAsia="es-MX"/>
              </w:rPr>
              <w:t>X. Capacitación de cursos organizados e impartidos por la Escuela Estatal de Protección Civil, conforme a los lineamientos técnicos, académicos y operativos establecidos por la propia coordinación, en la constitución, integración y funcionamiento de las brigadas de emergencia, por Persona Capacitada;</w:t>
            </w:r>
          </w:p>
          <w:p w14:paraId="412E87E1" w14:textId="77777777" w:rsidR="0002531E" w:rsidRPr="003F5B13" w:rsidRDefault="0002531E" w:rsidP="003F5B13">
            <w:pPr>
              <w:spacing w:line="276" w:lineRule="auto"/>
              <w:rPr>
                <w:rFonts w:cs="Arial"/>
                <w:bCs/>
                <w:sz w:val="20"/>
                <w:lang w:val="es-MX" w:eastAsia="es-MX"/>
              </w:rPr>
            </w:pPr>
          </w:p>
        </w:tc>
        <w:tc>
          <w:tcPr>
            <w:tcW w:w="3402" w:type="dxa"/>
            <w:vAlign w:val="center"/>
            <w:hideMark/>
          </w:tcPr>
          <w:p w14:paraId="311F8BCB" w14:textId="77777777" w:rsidR="0002531E" w:rsidRPr="003F5B13" w:rsidRDefault="0002531E" w:rsidP="003F5B13">
            <w:pPr>
              <w:spacing w:line="276" w:lineRule="auto"/>
              <w:jc w:val="center"/>
              <w:rPr>
                <w:rFonts w:cs="Arial"/>
                <w:bCs/>
                <w:sz w:val="20"/>
                <w:lang w:val="es-MX" w:eastAsia="es-MX"/>
              </w:rPr>
            </w:pPr>
          </w:p>
          <w:p w14:paraId="2242C869" w14:textId="77777777" w:rsidR="0002531E" w:rsidRPr="003F5B13" w:rsidRDefault="0002531E" w:rsidP="003F5B13">
            <w:pPr>
              <w:spacing w:line="276" w:lineRule="auto"/>
              <w:jc w:val="center"/>
              <w:rPr>
                <w:rFonts w:cs="Arial"/>
                <w:bCs/>
                <w:sz w:val="20"/>
                <w:lang w:val="es-MX" w:eastAsia="es-MX"/>
              </w:rPr>
            </w:pPr>
          </w:p>
          <w:p w14:paraId="770F1991" w14:textId="77777777" w:rsidR="0002531E" w:rsidRPr="003F5B13" w:rsidRDefault="0002531E" w:rsidP="003F5B13">
            <w:pPr>
              <w:spacing w:line="276" w:lineRule="auto"/>
              <w:jc w:val="center"/>
              <w:rPr>
                <w:rFonts w:cs="Arial"/>
                <w:bCs/>
                <w:sz w:val="20"/>
                <w:lang w:val="es-MX" w:eastAsia="es-MX"/>
              </w:rPr>
            </w:pPr>
          </w:p>
          <w:p w14:paraId="1954BD13" w14:textId="77777777" w:rsidR="0002531E" w:rsidRPr="003F5B13" w:rsidRDefault="0002531E" w:rsidP="003F5B13">
            <w:pPr>
              <w:spacing w:line="276" w:lineRule="auto"/>
              <w:jc w:val="center"/>
              <w:rPr>
                <w:rFonts w:cs="Arial"/>
                <w:bCs/>
                <w:sz w:val="20"/>
                <w:lang w:val="es-MX" w:eastAsia="es-MX"/>
              </w:rPr>
            </w:pPr>
          </w:p>
          <w:p w14:paraId="62E63CDE" w14:textId="77777777" w:rsidR="0002531E" w:rsidRPr="003F5B13" w:rsidRDefault="0002531E" w:rsidP="003F5B13">
            <w:pPr>
              <w:spacing w:line="276" w:lineRule="auto"/>
              <w:jc w:val="center"/>
              <w:rPr>
                <w:rFonts w:cs="Arial"/>
                <w:bCs/>
                <w:sz w:val="20"/>
                <w:lang w:val="es-MX" w:eastAsia="es-MX"/>
              </w:rPr>
            </w:pPr>
            <w:r w:rsidRPr="003F5B13">
              <w:rPr>
                <w:rFonts w:cs="Arial"/>
                <w:bCs/>
                <w:sz w:val="20"/>
                <w:lang w:val="es-MX" w:eastAsia="es-MX"/>
              </w:rPr>
              <w:t>2.5</w:t>
            </w:r>
          </w:p>
          <w:p w14:paraId="35BA0EFA" w14:textId="77777777" w:rsidR="0002531E" w:rsidRPr="003F5B13" w:rsidRDefault="0002531E" w:rsidP="003F5B13">
            <w:pPr>
              <w:spacing w:line="276" w:lineRule="auto"/>
              <w:jc w:val="center"/>
              <w:rPr>
                <w:rFonts w:cs="Arial"/>
                <w:bCs/>
                <w:sz w:val="20"/>
                <w:lang w:val="es-MX" w:eastAsia="es-MX"/>
              </w:rPr>
            </w:pPr>
          </w:p>
          <w:p w14:paraId="3DDD701A" w14:textId="77777777" w:rsidR="0002531E" w:rsidRPr="003F5B13" w:rsidRDefault="0002531E" w:rsidP="003F5B13">
            <w:pPr>
              <w:spacing w:line="276" w:lineRule="auto"/>
              <w:jc w:val="center"/>
              <w:rPr>
                <w:rFonts w:cs="Arial"/>
                <w:bCs/>
                <w:sz w:val="20"/>
                <w:lang w:val="es-MX" w:eastAsia="es-MX"/>
              </w:rPr>
            </w:pPr>
          </w:p>
          <w:p w14:paraId="732262C5" w14:textId="77777777" w:rsidR="0002531E" w:rsidRPr="003F5B13" w:rsidRDefault="0002531E" w:rsidP="003F5B13">
            <w:pPr>
              <w:spacing w:line="276" w:lineRule="auto"/>
              <w:jc w:val="center"/>
              <w:rPr>
                <w:rFonts w:cs="Arial"/>
                <w:bCs/>
                <w:sz w:val="20"/>
                <w:lang w:val="es-MX" w:eastAsia="es-MX"/>
              </w:rPr>
            </w:pPr>
          </w:p>
        </w:tc>
      </w:tr>
      <w:tr w:rsidR="0002531E" w:rsidRPr="003F5B13" w14:paraId="011093E8" w14:textId="77777777" w:rsidTr="0002531E">
        <w:trPr>
          <w:trHeight w:val="3135"/>
        </w:trPr>
        <w:tc>
          <w:tcPr>
            <w:tcW w:w="4253" w:type="dxa"/>
            <w:vAlign w:val="center"/>
            <w:hideMark/>
          </w:tcPr>
          <w:p w14:paraId="7B2FFE08" w14:textId="77777777" w:rsidR="0002531E" w:rsidRPr="003F5B13" w:rsidRDefault="0002531E" w:rsidP="003F5B13">
            <w:pPr>
              <w:spacing w:line="276" w:lineRule="auto"/>
              <w:rPr>
                <w:rFonts w:cs="Arial"/>
                <w:bCs/>
                <w:sz w:val="20"/>
                <w:lang w:eastAsia="es-MX"/>
              </w:rPr>
            </w:pPr>
            <w:r w:rsidRPr="003F5B13">
              <w:rPr>
                <w:rFonts w:cs="Arial"/>
                <w:bCs/>
                <w:sz w:val="20"/>
                <w:lang w:eastAsia="es-MX"/>
              </w:rPr>
              <w:lastRenderedPageBreak/>
              <w:t>XI. Capacitación y/o curso de entrenamiento de brigada contra incendios de acuerdo con el grado de riesgo y organizado e impartidos por la Escuela Estatal de Protección Civil, conforme a los lineamientos técnicos, académicos y operativos establecidos por la propia coordinación, de conformidad con la norma aplicable, por persona capacitada, conforme a lo siguiente:</w:t>
            </w:r>
          </w:p>
          <w:p w14:paraId="7B317390" w14:textId="77777777" w:rsidR="0002531E" w:rsidRPr="003F5B13" w:rsidRDefault="0002531E" w:rsidP="003F5B13">
            <w:pPr>
              <w:spacing w:line="276" w:lineRule="auto"/>
              <w:rPr>
                <w:rFonts w:cs="Arial"/>
                <w:bCs/>
                <w:sz w:val="20"/>
                <w:lang w:val="es-MX" w:eastAsia="es-MX"/>
              </w:rPr>
            </w:pPr>
          </w:p>
        </w:tc>
        <w:tc>
          <w:tcPr>
            <w:tcW w:w="3402" w:type="dxa"/>
            <w:noWrap/>
            <w:vAlign w:val="bottom"/>
            <w:hideMark/>
          </w:tcPr>
          <w:p w14:paraId="332B427D" w14:textId="77777777" w:rsidR="0002531E" w:rsidRPr="003F5B13" w:rsidRDefault="0002531E" w:rsidP="003F5B13">
            <w:pPr>
              <w:spacing w:line="276" w:lineRule="auto"/>
              <w:jc w:val="left"/>
              <w:rPr>
                <w:rFonts w:cs="Arial"/>
                <w:bCs/>
                <w:sz w:val="20"/>
                <w:lang w:val="es-MX" w:eastAsia="es-MX"/>
              </w:rPr>
            </w:pPr>
            <w:r w:rsidRPr="003F5B13">
              <w:rPr>
                <w:rFonts w:cs="Arial"/>
                <w:bCs/>
                <w:sz w:val="20"/>
                <w:lang w:val="es-MX" w:eastAsia="es-MX"/>
              </w:rPr>
              <w:t> </w:t>
            </w:r>
          </w:p>
        </w:tc>
      </w:tr>
      <w:tr w:rsidR="0002531E" w:rsidRPr="003F5B13" w14:paraId="4B382779" w14:textId="77777777" w:rsidTr="0002531E">
        <w:trPr>
          <w:trHeight w:val="570"/>
        </w:trPr>
        <w:tc>
          <w:tcPr>
            <w:tcW w:w="4253" w:type="dxa"/>
            <w:vMerge w:val="restart"/>
            <w:vAlign w:val="center"/>
            <w:hideMark/>
          </w:tcPr>
          <w:p w14:paraId="7406EB58" w14:textId="77777777" w:rsidR="0002531E" w:rsidRPr="003F5B13" w:rsidRDefault="0002531E" w:rsidP="00C87DE9">
            <w:pPr>
              <w:numPr>
                <w:ilvl w:val="0"/>
                <w:numId w:val="46"/>
              </w:numPr>
              <w:spacing w:line="276" w:lineRule="auto"/>
              <w:jc w:val="left"/>
              <w:rPr>
                <w:rFonts w:cs="Arial"/>
                <w:bCs/>
                <w:sz w:val="20"/>
                <w:lang w:val="es-MX" w:eastAsia="es-MX"/>
              </w:rPr>
            </w:pPr>
            <w:r w:rsidRPr="003F5B13">
              <w:rPr>
                <w:rFonts w:cs="Arial"/>
                <w:bCs/>
                <w:sz w:val="20"/>
                <w:lang w:val="es-MX" w:eastAsia="es-MX"/>
              </w:rPr>
              <w:t>Brigadas contra incendios en el nivel básico (fase incipiente);</w:t>
            </w:r>
          </w:p>
          <w:p w14:paraId="487F746C" w14:textId="77777777" w:rsidR="0002531E" w:rsidRPr="003F5B13" w:rsidRDefault="0002531E" w:rsidP="003F5B13">
            <w:pPr>
              <w:spacing w:line="276" w:lineRule="auto"/>
              <w:ind w:left="720"/>
              <w:rPr>
                <w:rFonts w:cs="Arial"/>
                <w:bCs/>
                <w:sz w:val="20"/>
                <w:lang w:val="es-MX" w:eastAsia="es-MX"/>
              </w:rPr>
            </w:pPr>
          </w:p>
          <w:p w14:paraId="5CA2365D" w14:textId="77777777" w:rsidR="0002531E" w:rsidRPr="003F5B13" w:rsidRDefault="0002531E" w:rsidP="00C87DE9">
            <w:pPr>
              <w:numPr>
                <w:ilvl w:val="0"/>
                <w:numId w:val="46"/>
              </w:numPr>
              <w:spacing w:line="276" w:lineRule="auto"/>
              <w:jc w:val="left"/>
              <w:rPr>
                <w:rFonts w:cs="Arial"/>
                <w:bCs/>
                <w:sz w:val="20"/>
                <w:lang w:val="es-MX" w:eastAsia="es-MX"/>
              </w:rPr>
            </w:pPr>
            <w:r w:rsidRPr="003F5B13">
              <w:rPr>
                <w:rFonts w:cs="Arial"/>
                <w:bCs/>
                <w:sz w:val="20"/>
                <w:lang w:val="es-MX" w:eastAsia="es-MX"/>
              </w:rPr>
              <w:t>Brigadas contra incendios en el nivel intermedio (fase alertamiento); y</w:t>
            </w:r>
          </w:p>
          <w:p w14:paraId="560C7389" w14:textId="77777777" w:rsidR="0002531E" w:rsidRPr="003F5B13" w:rsidRDefault="0002531E" w:rsidP="003F5B13">
            <w:pPr>
              <w:ind w:left="720"/>
              <w:contextualSpacing/>
              <w:jc w:val="left"/>
              <w:rPr>
                <w:rFonts w:cs="Arial"/>
                <w:bCs/>
                <w:sz w:val="20"/>
                <w:lang w:val="es-MX" w:eastAsia="es-MX"/>
              </w:rPr>
            </w:pPr>
          </w:p>
          <w:p w14:paraId="36B9423C" w14:textId="77777777" w:rsidR="0002531E" w:rsidRPr="003F5B13" w:rsidRDefault="0002531E" w:rsidP="00C87DE9">
            <w:pPr>
              <w:numPr>
                <w:ilvl w:val="0"/>
                <w:numId w:val="46"/>
              </w:numPr>
              <w:spacing w:line="276" w:lineRule="auto"/>
              <w:jc w:val="left"/>
              <w:rPr>
                <w:rFonts w:cs="Arial"/>
                <w:bCs/>
                <w:sz w:val="20"/>
                <w:lang w:val="es-MX" w:eastAsia="es-MX"/>
              </w:rPr>
            </w:pPr>
            <w:r w:rsidRPr="003F5B13">
              <w:rPr>
                <w:rFonts w:cs="Arial"/>
                <w:bCs/>
                <w:sz w:val="20"/>
                <w:lang w:val="es-MX" w:eastAsia="es-MX"/>
              </w:rPr>
              <w:t>Brigadas contra incendios en nivel avanzados (fase de emergencia);</w:t>
            </w:r>
          </w:p>
          <w:p w14:paraId="7C2ECE1C" w14:textId="77777777" w:rsidR="0002531E" w:rsidRPr="003F5B13" w:rsidRDefault="0002531E" w:rsidP="003F5B13">
            <w:pPr>
              <w:spacing w:line="276" w:lineRule="auto"/>
              <w:rPr>
                <w:rFonts w:cs="Arial"/>
                <w:bCs/>
                <w:sz w:val="20"/>
                <w:lang w:val="es-MX" w:eastAsia="es-MX"/>
              </w:rPr>
            </w:pPr>
          </w:p>
        </w:tc>
        <w:tc>
          <w:tcPr>
            <w:tcW w:w="3402" w:type="dxa"/>
            <w:vMerge w:val="restart"/>
            <w:vAlign w:val="center"/>
            <w:hideMark/>
          </w:tcPr>
          <w:p w14:paraId="2AA611F7" w14:textId="77777777" w:rsidR="0002531E" w:rsidRPr="003F5B13" w:rsidRDefault="0002531E" w:rsidP="003F5B13">
            <w:pPr>
              <w:spacing w:line="276" w:lineRule="auto"/>
              <w:jc w:val="center"/>
              <w:rPr>
                <w:rFonts w:cs="Arial"/>
                <w:bCs/>
                <w:sz w:val="20"/>
                <w:lang w:val="es-MX" w:eastAsia="es-MX"/>
              </w:rPr>
            </w:pPr>
            <w:r w:rsidRPr="003F5B13">
              <w:rPr>
                <w:rFonts w:cs="Arial"/>
                <w:bCs/>
                <w:sz w:val="20"/>
                <w:lang w:val="es-MX" w:eastAsia="es-MX"/>
              </w:rPr>
              <w:t>3</w:t>
            </w:r>
          </w:p>
          <w:p w14:paraId="400C0C12" w14:textId="77777777" w:rsidR="0002531E" w:rsidRPr="003F5B13" w:rsidRDefault="0002531E" w:rsidP="003F5B13">
            <w:pPr>
              <w:spacing w:line="276" w:lineRule="auto"/>
              <w:jc w:val="center"/>
              <w:rPr>
                <w:rFonts w:cs="Arial"/>
                <w:bCs/>
                <w:sz w:val="20"/>
                <w:lang w:val="es-MX" w:eastAsia="es-MX"/>
              </w:rPr>
            </w:pPr>
          </w:p>
          <w:p w14:paraId="2937D220" w14:textId="77777777" w:rsidR="0002531E" w:rsidRPr="003F5B13" w:rsidRDefault="0002531E" w:rsidP="003F5B13">
            <w:pPr>
              <w:spacing w:line="276" w:lineRule="auto"/>
              <w:jc w:val="center"/>
              <w:rPr>
                <w:rFonts w:cs="Arial"/>
                <w:bCs/>
                <w:sz w:val="20"/>
                <w:lang w:val="es-MX" w:eastAsia="es-MX"/>
              </w:rPr>
            </w:pPr>
          </w:p>
          <w:p w14:paraId="5D84E952" w14:textId="77777777" w:rsidR="0002531E" w:rsidRPr="003F5B13" w:rsidRDefault="0002531E" w:rsidP="003F5B13">
            <w:pPr>
              <w:spacing w:line="276" w:lineRule="auto"/>
              <w:jc w:val="center"/>
              <w:rPr>
                <w:rFonts w:cs="Arial"/>
                <w:bCs/>
                <w:sz w:val="20"/>
                <w:lang w:val="es-MX" w:eastAsia="es-MX"/>
              </w:rPr>
            </w:pPr>
          </w:p>
          <w:p w14:paraId="4EF7C482" w14:textId="77777777" w:rsidR="0002531E" w:rsidRPr="003F5B13" w:rsidRDefault="0002531E" w:rsidP="003F5B13">
            <w:pPr>
              <w:spacing w:line="276" w:lineRule="auto"/>
              <w:jc w:val="center"/>
              <w:rPr>
                <w:rFonts w:cs="Arial"/>
                <w:bCs/>
                <w:sz w:val="20"/>
                <w:lang w:val="es-MX" w:eastAsia="es-MX"/>
              </w:rPr>
            </w:pPr>
            <w:r w:rsidRPr="003F5B13">
              <w:rPr>
                <w:rFonts w:cs="Arial"/>
                <w:bCs/>
                <w:sz w:val="20"/>
                <w:lang w:val="es-MX" w:eastAsia="es-MX"/>
              </w:rPr>
              <w:t>4</w:t>
            </w:r>
          </w:p>
          <w:p w14:paraId="123A8147" w14:textId="77777777" w:rsidR="0002531E" w:rsidRPr="003F5B13" w:rsidRDefault="0002531E" w:rsidP="003F5B13">
            <w:pPr>
              <w:spacing w:line="276" w:lineRule="auto"/>
              <w:jc w:val="center"/>
              <w:rPr>
                <w:rFonts w:cs="Arial"/>
                <w:bCs/>
                <w:sz w:val="20"/>
                <w:lang w:val="es-MX" w:eastAsia="es-MX"/>
              </w:rPr>
            </w:pPr>
          </w:p>
          <w:p w14:paraId="697E304C" w14:textId="77777777" w:rsidR="0002531E" w:rsidRPr="003F5B13" w:rsidRDefault="0002531E" w:rsidP="003F5B13">
            <w:pPr>
              <w:spacing w:line="276" w:lineRule="auto"/>
              <w:jc w:val="center"/>
              <w:rPr>
                <w:rFonts w:cs="Arial"/>
                <w:bCs/>
                <w:sz w:val="20"/>
                <w:lang w:val="es-MX" w:eastAsia="es-MX"/>
              </w:rPr>
            </w:pPr>
          </w:p>
          <w:p w14:paraId="290FB398" w14:textId="77777777" w:rsidR="0002531E" w:rsidRPr="003F5B13" w:rsidRDefault="0002531E" w:rsidP="003F5B13">
            <w:pPr>
              <w:spacing w:line="276" w:lineRule="auto"/>
              <w:jc w:val="center"/>
              <w:rPr>
                <w:rFonts w:cs="Arial"/>
                <w:bCs/>
                <w:sz w:val="20"/>
                <w:lang w:val="es-MX" w:eastAsia="es-MX"/>
              </w:rPr>
            </w:pPr>
            <w:r w:rsidRPr="003F5B13">
              <w:rPr>
                <w:rFonts w:cs="Arial"/>
                <w:bCs/>
                <w:sz w:val="20"/>
                <w:lang w:val="es-MX" w:eastAsia="es-MX"/>
              </w:rPr>
              <w:t>6</w:t>
            </w:r>
          </w:p>
          <w:p w14:paraId="5A699BD8" w14:textId="77777777" w:rsidR="0002531E" w:rsidRPr="003F5B13" w:rsidRDefault="0002531E" w:rsidP="003F5B13">
            <w:pPr>
              <w:spacing w:line="276" w:lineRule="auto"/>
              <w:jc w:val="center"/>
              <w:rPr>
                <w:rFonts w:cs="Arial"/>
                <w:bCs/>
                <w:sz w:val="20"/>
                <w:lang w:val="es-MX" w:eastAsia="es-MX"/>
              </w:rPr>
            </w:pPr>
          </w:p>
        </w:tc>
      </w:tr>
      <w:tr w:rsidR="0002531E" w:rsidRPr="003F5B13" w14:paraId="3E454889" w14:textId="77777777" w:rsidTr="0002531E">
        <w:trPr>
          <w:trHeight w:val="570"/>
        </w:trPr>
        <w:tc>
          <w:tcPr>
            <w:tcW w:w="4253" w:type="dxa"/>
            <w:vMerge/>
            <w:vAlign w:val="center"/>
            <w:hideMark/>
          </w:tcPr>
          <w:p w14:paraId="444F2AD8" w14:textId="77777777" w:rsidR="0002531E" w:rsidRPr="003F5B13" w:rsidRDefault="0002531E" w:rsidP="003F5B13">
            <w:pPr>
              <w:spacing w:line="276" w:lineRule="auto"/>
              <w:rPr>
                <w:rFonts w:cs="Arial"/>
                <w:bCs/>
                <w:sz w:val="20"/>
                <w:lang w:val="es-MX" w:eastAsia="es-MX"/>
              </w:rPr>
            </w:pPr>
          </w:p>
        </w:tc>
        <w:tc>
          <w:tcPr>
            <w:tcW w:w="3402" w:type="dxa"/>
            <w:vMerge/>
            <w:vAlign w:val="center"/>
            <w:hideMark/>
          </w:tcPr>
          <w:p w14:paraId="2C2B6ACD" w14:textId="77777777" w:rsidR="0002531E" w:rsidRPr="003F5B13" w:rsidRDefault="0002531E" w:rsidP="003F5B13">
            <w:pPr>
              <w:spacing w:line="276" w:lineRule="auto"/>
              <w:jc w:val="center"/>
              <w:rPr>
                <w:rFonts w:cs="Arial"/>
                <w:bCs/>
                <w:sz w:val="20"/>
                <w:lang w:val="es-MX" w:eastAsia="es-MX"/>
              </w:rPr>
            </w:pPr>
          </w:p>
        </w:tc>
      </w:tr>
      <w:tr w:rsidR="0002531E" w:rsidRPr="003F5B13" w14:paraId="48B5E0FE" w14:textId="77777777" w:rsidTr="0002531E">
        <w:trPr>
          <w:trHeight w:val="570"/>
        </w:trPr>
        <w:tc>
          <w:tcPr>
            <w:tcW w:w="4253" w:type="dxa"/>
            <w:vMerge/>
            <w:vAlign w:val="center"/>
            <w:hideMark/>
          </w:tcPr>
          <w:p w14:paraId="02FC7D2D" w14:textId="77777777" w:rsidR="0002531E" w:rsidRPr="003F5B13" w:rsidRDefault="0002531E" w:rsidP="003F5B13">
            <w:pPr>
              <w:spacing w:line="276" w:lineRule="auto"/>
              <w:rPr>
                <w:rFonts w:cs="Arial"/>
                <w:bCs/>
                <w:sz w:val="20"/>
                <w:lang w:val="es-MX" w:eastAsia="es-MX"/>
              </w:rPr>
            </w:pPr>
          </w:p>
        </w:tc>
        <w:tc>
          <w:tcPr>
            <w:tcW w:w="3402" w:type="dxa"/>
            <w:vMerge/>
            <w:vAlign w:val="center"/>
            <w:hideMark/>
          </w:tcPr>
          <w:p w14:paraId="2B5ACCD0" w14:textId="77777777" w:rsidR="0002531E" w:rsidRPr="003F5B13" w:rsidRDefault="0002531E" w:rsidP="003F5B13">
            <w:pPr>
              <w:spacing w:line="276" w:lineRule="auto"/>
              <w:jc w:val="center"/>
              <w:rPr>
                <w:rFonts w:cs="Arial"/>
                <w:bCs/>
                <w:sz w:val="20"/>
                <w:lang w:val="es-MX" w:eastAsia="es-MX"/>
              </w:rPr>
            </w:pPr>
          </w:p>
        </w:tc>
      </w:tr>
      <w:tr w:rsidR="0002531E" w:rsidRPr="003F5B13" w14:paraId="39CAE42A" w14:textId="77777777" w:rsidTr="0002531E">
        <w:trPr>
          <w:trHeight w:val="870"/>
        </w:trPr>
        <w:tc>
          <w:tcPr>
            <w:tcW w:w="4253" w:type="dxa"/>
            <w:vAlign w:val="bottom"/>
            <w:hideMark/>
          </w:tcPr>
          <w:p w14:paraId="04853C1B" w14:textId="77777777" w:rsidR="0002531E" w:rsidRPr="003F5B13" w:rsidRDefault="0002531E" w:rsidP="003F5B13">
            <w:pPr>
              <w:spacing w:line="276" w:lineRule="auto"/>
              <w:rPr>
                <w:rFonts w:cs="Arial"/>
                <w:bCs/>
                <w:sz w:val="20"/>
                <w:lang w:eastAsia="es-MX"/>
              </w:rPr>
            </w:pPr>
            <w:r w:rsidRPr="003F5B13">
              <w:rPr>
                <w:rFonts w:cs="Arial"/>
                <w:bCs/>
                <w:sz w:val="20"/>
                <w:lang w:eastAsia="es-MX"/>
              </w:rPr>
              <w:t>XII. Curso de capacitación por hora hombre de entrenamiento de psicología en la emergencia;</w:t>
            </w:r>
          </w:p>
          <w:p w14:paraId="065F8465" w14:textId="77777777" w:rsidR="0002531E" w:rsidRPr="003F5B13" w:rsidRDefault="0002531E" w:rsidP="003F5B13">
            <w:pPr>
              <w:spacing w:line="276" w:lineRule="auto"/>
              <w:rPr>
                <w:rFonts w:cs="Arial"/>
                <w:bCs/>
                <w:sz w:val="20"/>
                <w:lang w:val="es-MX" w:eastAsia="es-MX"/>
              </w:rPr>
            </w:pPr>
          </w:p>
        </w:tc>
        <w:tc>
          <w:tcPr>
            <w:tcW w:w="3402" w:type="dxa"/>
            <w:vAlign w:val="center"/>
            <w:hideMark/>
          </w:tcPr>
          <w:p w14:paraId="1966CD18" w14:textId="77777777" w:rsidR="0002531E" w:rsidRPr="003F5B13" w:rsidRDefault="0002531E" w:rsidP="003F5B13">
            <w:pPr>
              <w:spacing w:line="276" w:lineRule="auto"/>
              <w:jc w:val="center"/>
              <w:rPr>
                <w:rFonts w:cs="Arial"/>
                <w:bCs/>
                <w:sz w:val="20"/>
                <w:lang w:val="es-MX" w:eastAsia="es-MX"/>
              </w:rPr>
            </w:pPr>
          </w:p>
          <w:p w14:paraId="17D6C041" w14:textId="77777777" w:rsidR="0002531E" w:rsidRPr="003F5B13" w:rsidRDefault="0002531E" w:rsidP="003F5B13">
            <w:pPr>
              <w:spacing w:line="276" w:lineRule="auto"/>
              <w:jc w:val="center"/>
              <w:rPr>
                <w:rFonts w:cs="Arial"/>
                <w:bCs/>
                <w:sz w:val="20"/>
                <w:lang w:val="es-MX" w:eastAsia="es-MX"/>
              </w:rPr>
            </w:pPr>
            <w:r w:rsidRPr="003F5B13">
              <w:rPr>
                <w:rFonts w:cs="Arial"/>
                <w:bCs/>
                <w:sz w:val="20"/>
                <w:lang w:val="es-MX" w:eastAsia="es-MX"/>
              </w:rPr>
              <w:t>2</w:t>
            </w:r>
          </w:p>
          <w:p w14:paraId="249A2960" w14:textId="77777777" w:rsidR="0002531E" w:rsidRPr="003F5B13" w:rsidRDefault="0002531E" w:rsidP="003F5B13">
            <w:pPr>
              <w:spacing w:line="276" w:lineRule="auto"/>
              <w:jc w:val="center"/>
              <w:rPr>
                <w:rFonts w:cs="Arial"/>
                <w:bCs/>
                <w:sz w:val="20"/>
                <w:lang w:val="es-MX" w:eastAsia="es-MX"/>
              </w:rPr>
            </w:pPr>
          </w:p>
          <w:p w14:paraId="4931FE59" w14:textId="77777777" w:rsidR="0002531E" w:rsidRPr="003F5B13" w:rsidRDefault="0002531E" w:rsidP="003F5B13">
            <w:pPr>
              <w:spacing w:line="276" w:lineRule="auto"/>
              <w:jc w:val="center"/>
              <w:rPr>
                <w:rFonts w:cs="Arial"/>
                <w:bCs/>
                <w:sz w:val="20"/>
                <w:lang w:val="es-MX" w:eastAsia="es-MX"/>
              </w:rPr>
            </w:pPr>
          </w:p>
        </w:tc>
      </w:tr>
      <w:tr w:rsidR="0002531E" w:rsidRPr="003F5B13" w14:paraId="65D9AA3D" w14:textId="77777777" w:rsidTr="0002531E">
        <w:trPr>
          <w:trHeight w:val="491"/>
        </w:trPr>
        <w:tc>
          <w:tcPr>
            <w:tcW w:w="4253" w:type="dxa"/>
            <w:vAlign w:val="bottom"/>
            <w:hideMark/>
          </w:tcPr>
          <w:p w14:paraId="379FFC78" w14:textId="77777777" w:rsidR="0002531E" w:rsidRPr="003F5B13" w:rsidRDefault="0002531E" w:rsidP="003F5B13">
            <w:pPr>
              <w:spacing w:line="276" w:lineRule="auto"/>
              <w:rPr>
                <w:rFonts w:cs="Arial"/>
                <w:bCs/>
                <w:sz w:val="20"/>
                <w:lang w:eastAsia="es-MX"/>
              </w:rPr>
            </w:pPr>
            <w:r w:rsidRPr="003F5B13">
              <w:rPr>
                <w:rFonts w:cs="Arial"/>
                <w:bCs/>
                <w:sz w:val="20"/>
                <w:lang w:eastAsia="es-MX"/>
              </w:rPr>
              <w:t>XIII. Revisión y aprobación para la detención de riesgos de incendios explosión o incendio provocado, cursos de capacitación por hora hombre de entrenamiento de psicología en la emergencia;</w:t>
            </w:r>
          </w:p>
          <w:p w14:paraId="0FA55FF0" w14:textId="77777777" w:rsidR="0002531E" w:rsidRPr="003F5B13" w:rsidRDefault="0002531E" w:rsidP="003F5B13">
            <w:pPr>
              <w:spacing w:line="276" w:lineRule="auto"/>
              <w:rPr>
                <w:rFonts w:cs="Arial"/>
                <w:bCs/>
                <w:sz w:val="20"/>
                <w:lang w:val="es-MX" w:eastAsia="es-MX"/>
              </w:rPr>
            </w:pPr>
          </w:p>
        </w:tc>
        <w:tc>
          <w:tcPr>
            <w:tcW w:w="3402" w:type="dxa"/>
            <w:vAlign w:val="center"/>
            <w:hideMark/>
          </w:tcPr>
          <w:p w14:paraId="565E3395" w14:textId="77777777" w:rsidR="0002531E" w:rsidRPr="003F5B13" w:rsidRDefault="0002531E" w:rsidP="003F5B13">
            <w:pPr>
              <w:spacing w:line="276" w:lineRule="auto"/>
              <w:jc w:val="center"/>
              <w:rPr>
                <w:rFonts w:cs="Arial"/>
                <w:bCs/>
                <w:sz w:val="20"/>
                <w:lang w:val="es-MX" w:eastAsia="es-MX"/>
              </w:rPr>
            </w:pPr>
          </w:p>
          <w:p w14:paraId="76EDBA36" w14:textId="77777777" w:rsidR="0002531E" w:rsidRPr="003F5B13" w:rsidRDefault="0002531E" w:rsidP="003F5B13">
            <w:pPr>
              <w:spacing w:line="276" w:lineRule="auto"/>
              <w:jc w:val="center"/>
              <w:rPr>
                <w:rFonts w:cs="Arial"/>
                <w:bCs/>
                <w:sz w:val="20"/>
                <w:lang w:val="es-MX" w:eastAsia="es-MX"/>
              </w:rPr>
            </w:pPr>
          </w:p>
          <w:p w14:paraId="190D96B7" w14:textId="77777777" w:rsidR="0002531E" w:rsidRPr="003F5B13" w:rsidRDefault="0002531E" w:rsidP="003F5B13">
            <w:pPr>
              <w:spacing w:line="276" w:lineRule="auto"/>
              <w:jc w:val="center"/>
              <w:rPr>
                <w:rFonts w:cs="Arial"/>
                <w:bCs/>
                <w:sz w:val="20"/>
                <w:lang w:val="es-MX" w:eastAsia="es-MX"/>
              </w:rPr>
            </w:pPr>
          </w:p>
          <w:p w14:paraId="395BAFF1" w14:textId="77777777" w:rsidR="0002531E" w:rsidRPr="003F5B13" w:rsidRDefault="0002531E" w:rsidP="003F5B13">
            <w:pPr>
              <w:spacing w:line="276" w:lineRule="auto"/>
              <w:jc w:val="center"/>
              <w:rPr>
                <w:rFonts w:cs="Arial"/>
                <w:bCs/>
                <w:sz w:val="20"/>
                <w:lang w:val="es-MX" w:eastAsia="es-MX"/>
              </w:rPr>
            </w:pPr>
            <w:r w:rsidRPr="003F5B13">
              <w:rPr>
                <w:rFonts w:cs="Arial"/>
                <w:bCs/>
                <w:sz w:val="20"/>
                <w:lang w:val="es-MX" w:eastAsia="es-MX"/>
              </w:rPr>
              <w:t>50</w:t>
            </w:r>
          </w:p>
          <w:p w14:paraId="0D7972A4" w14:textId="77777777" w:rsidR="0002531E" w:rsidRPr="003F5B13" w:rsidRDefault="0002531E" w:rsidP="003F5B13">
            <w:pPr>
              <w:spacing w:line="276" w:lineRule="auto"/>
              <w:jc w:val="center"/>
              <w:rPr>
                <w:rFonts w:cs="Arial"/>
                <w:bCs/>
                <w:sz w:val="20"/>
                <w:lang w:val="es-MX" w:eastAsia="es-MX"/>
              </w:rPr>
            </w:pPr>
          </w:p>
          <w:p w14:paraId="072FB900" w14:textId="77777777" w:rsidR="0002531E" w:rsidRPr="003F5B13" w:rsidRDefault="0002531E" w:rsidP="003F5B13">
            <w:pPr>
              <w:spacing w:line="276" w:lineRule="auto"/>
              <w:jc w:val="center"/>
              <w:rPr>
                <w:rFonts w:cs="Arial"/>
                <w:bCs/>
                <w:sz w:val="20"/>
                <w:lang w:val="es-MX" w:eastAsia="es-MX"/>
              </w:rPr>
            </w:pPr>
          </w:p>
          <w:p w14:paraId="4CD8EA0C" w14:textId="77777777" w:rsidR="0002531E" w:rsidRPr="003F5B13" w:rsidRDefault="0002531E" w:rsidP="003F5B13">
            <w:pPr>
              <w:spacing w:line="276" w:lineRule="auto"/>
              <w:jc w:val="center"/>
              <w:rPr>
                <w:rFonts w:cs="Arial"/>
                <w:bCs/>
                <w:sz w:val="20"/>
                <w:lang w:val="es-MX" w:eastAsia="es-MX"/>
              </w:rPr>
            </w:pPr>
          </w:p>
          <w:p w14:paraId="3897BF47" w14:textId="77777777" w:rsidR="0002531E" w:rsidRPr="003F5B13" w:rsidRDefault="0002531E" w:rsidP="003F5B13">
            <w:pPr>
              <w:spacing w:line="276" w:lineRule="auto"/>
              <w:jc w:val="center"/>
              <w:rPr>
                <w:rFonts w:cs="Arial"/>
                <w:bCs/>
                <w:sz w:val="20"/>
                <w:lang w:val="es-MX" w:eastAsia="es-MX"/>
              </w:rPr>
            </w:pPr>
          </w:p>
        </w:tc>
      </w:tr>
      <w:tr w:rsidR="0002531E" w:rsidRPr="003F5B13" w14:paraId="3F5EDC4A" w14:textId="77777777" w:rsidTr="0002531E">
        <w:trPr>
          <w:trHeight w:val="585"/>
        </w:trPr>
        <w:tc>
          <w:tcPr>
            <w:tcW w:w="4253" w:type="dxa"/>
            <w:vAlign w:val="bottom"/>
            <w:hideMark/>
          </w:tcPr>
          <w:p w14:paraId="6A64DB0C" w14:textId="77777777" w:rsidR="0002531E" w:rsidRPr="003F5B13" w:rsidRDefault="0002531E" w:rsidP="003F5B13">
            <w:pPr>
              <w:spacing w:line="276" w:lineRule="auto"/>
              <w:rPr>
                <w:rFonts w:cs="Arial"/>
                <w:bCs/>
                <w:sz w:val="20"/>
                <w:lang w:eastAsia="es-MX"/>
              </w:rPr>
            </w:pPr>
            <w:r w:rsidRPr="003F5B13">
              <w:rPr>
                <w:rFonts w:cs="Arial"/>
                <w:bCs/>
                <w:sz w:val="20"/>
                <w:lang w:eastAsia="es-MX"/>
              </w:rPr>
              <w:t>XIV. Por la revisión y aprobación de sistemas fijos contra incendios; y</w:t>
            </w:r>
          </w:p>
          <w:p w14:paraId="3A3442FC" w14:textId="77777777" w:rsidR="0002531E" w:rsidRPr="003F5B13" w:rsidRDefault="0002531E" w:rsidP="003F5B13">
            <w:pPr>
              <w:spacing w:line="276" w:lineRule="auto"/>
              <w:rPr>
                <w:rFonts w:cs="Arial"/>
                <w:bCs/>
                <w:sz w:val="20"/>
                <w:lang w:val="es-MX" w:eastAsia="es-MX"/>
              </w:rPr>
            </w:pPr>
          </w:p>
        </w:tc>
        <w:tc>
          <w:tcPr>
            <w:tcW w:w="3402" w:type="dxa"/>
            <w:vAlign w:val="center"/>
            <w:hideMark/>
          </w:tcPr>
          <w:p w14:paraId="01FA9F68" w14:textId="77777777" w:rsidR="0002531E" w:rsidRPr="003F5B13" w:rsidRDefault="0002531E" w:rsidP="003F5B13">
            <w:pPr>
              <w:spacing w:line="276" w:lineRule="auto"/>
              <w:jc w:val="center"/>
              <w:rPr>
                <w:rFonts w:cs="Arial"/>
                <w:bCs/>
                <w:sz w:val="20"/>
                <w:lang w:val="es-MX" w:eastAsia="es-MX"/>
              </w:rPr>
            </w:pPr>
            <w:r w:rsidRPr="003F5B13">
              <w:rPr>
                <w:rFonts w:cs="Arial"/>
                <w:bCs/>
                <w:sz w:val="20"/>
                <w:lang w:val="es-MX" w:eastAsia="es-MX"/>
              </w:rPr>
              <w:t>50</w:t>
            </w:r>
          </w:p>
          <w:p w14:paraId="06C214CD" w14:textId="77777777" w:rsidR="0002531E" w:rsidRPr="003F5B13" w:rsidRDefault="0002531E" w:rsidP="003F5B13">
            <w:pPr>
              <w:spacing w:line="276" w:lineRule="auto"/>
              <w:jc w:val="center"/>
              <w:rPr>
                <w:rFonts w:cs="Arial"/>
                <w:bCs/>
                <w:sz w:val="20"/>
                <w:lang w:val="es-MX" w:eastAsia="es-MX"/>
              </w:rPr>
            </w:pPr>
          </w:p>
          <w:p w14:paraId="5EA4C2E8" w14:textId="77777777" w:rsidR="0002531E" w:rsidRPr="003F5B13" w:rsidRDefault="0002531E" w:rsidP="003F5B13">
            <w:pPr>
              <w:spacing w:line="276" w:lineRule="auto"/>
              <w:jc w:val="center"/>
              <w:rPr>
                <w:rFonts w:cs="Arial"/>
                <w:bCs/>
                <w:sz w:val="20"/>
                <w:lang w:val="es-MX" w:eastAsia="es-MX"/>
              </w:rPr>
            </w:pPr>
          </w:p>
        </w:tc>
      </w:tr>
      <w:tr w:rsidR="0002531E" w:rsidRPr="003F5B13" w14:paraId="7404017B" w14:textId="77777777" w:rsidTr="0002531E">
        <w:trPr>
          <w:trHeight w:val="1425"/>
        </w:trPr>
        <w:tc>
          <w:tcPr>
            <w:tcW w:w="4253" w:type="dxa"/>
            <w:vAlign w:val="center"/>
            <w:hideMark/>
          </w:tcPr>
          <w:p w14:paraId="3535E1F8" w14:textId="77777777" w:rsidR="0002531E" w:rsidRPr="003F5B13" w:rsidRDefault="0002531E" w:rsidP="003F5B13">
            <w:pPr>
              <w:spacing w:line="276" w:lineRule="auto"/>
              <w:rPr>
                <w:rFonts w:cs="Arial"/>
                <w:bCs/>
                <w:sz w:val="20"/>
                <w:lang w:val="es-MX" w:eastAsia="es-MX"/>
              </w:rPr>
            </w:pPr>
            <w:r w:rsidRPr="003F5B13">
              <w:rPr>
                <w:rFonts w:cs="Arial"/>
                <w:bCs/>
                <w:sz w:val="20"/>
                <w:lang w:eastAsia="es-MX"/>
              </w:rPr>
              <w:t>XV. Derecho por aprobación o validación para el Manejo y Uso de Explosivos otorgado conforme a normas oficiales mexicanas aplicables, leyes y reglamentos en materia de protección civil.</w:t>
            </w:r>
          </w:p>
        </w:tc>
        <w:tc>
          <w:tcPr>
            <w:tcW w:w="3402" w:type="dxa"/>
            <w:vAlign w:val="center"/>
            <w:hideMark/>
          </w:tcPr>
          <w:p w14:paraId="6F2AADD3" w14:textId="77777777" w:rsidR="0002531E" w:rsidRPr="003F5B13" w:rsidRDefault="0002531E" w:rsidP="003F5B13">
            <w:pPr>
              <w:spacing w:line="276" w:lineRule="auto"/>
              <w:jc w:val="center"/>
              <w:rPr>
                <w:rFonts w:cs="Arial"/>
                <w:bCs/>
                <w:sz w:val="20"/>
                <w:lang w:val="es-MX" w:eastAsia="es-MX"/>
              </w:rPr>
            </w:pPr>
            <w:r w:rsidRPr="003F5B13">
              <w:rPr>
                <w:rFonts w:cs="Arial"/>
                <w:bCs/>
                <w:sz w:val="20"/>
                <w:lang w:val="es-MX" w:eastAsia="es-MX"/>
              </w:rPr>
              <w:t>118</w:t>
            </w:r>
          </w:p>
        </w:tc>
      </w:tr>
    </w:tbl>
    <w:p w14:paraId="58B9B46F" w14:textId="77777777" w:rsidR="003F5B13" w:rsidRPr="003F5B13" w:rsidRDefault="003F5B13" w:rsidP="003F5B13">
      <w:pPr>
        <w:spacing w:line="276" w:lineRule="auto"/>
        <w:rPr>
          <w:rFonts w:cs="Arial"/>
          <w:bCs/>
          <w:sz w:val="20"/>
        </w:rPr>
      </w:pPr>
    </w:p>
    <w:p w14:paraId="674BDDC3" w14:textId="77777777" w:rsidR="003F5B13" w:rsidRPr="003F5B13" w:rsidRDefault="003F5B13" w:rsidP="003F5B13">
      <w:pPr>
        <w:spacing w:line="276" w:lineRule="auto"/>
        <w:rPr>
          <w:rFonts w:cs="Arial"/>
          <w:bCs/>
          <w:sz w:val="20"/>
        </w:rPr>
      </w:pPr>
      <w:r w:rsidRPr="003F5B13">
        <w:rPr>
          <w:rFonts w:cs="Arial"/>
          <w:bCs/>
          <w:sz w:val="20"/>
        </w:rPr>
        <w:t xml:space="preserve">En términos del artículo 136 de la Ley de Protección Civil del Estado de Durango, la Coordinación Estatal de Protección Civil podrá prestar los servicios referidos en el presente artículo, conforme a las cuotas establecidas para tales efectos. </w:t>
      </w:r>
    </w:p>
    <w:p w14:paraId="64878111" w14:textId="77777777" w:rsidR="003F5B13" w:rsidRPr="003F5B13" w:rsidRDefault="003F5B13" w:rsidP="003F5B13">
      <w:pPr>
        <w:spacing w:line="276" w:lineRule="auto"/>
        <w:rPr>
          <w:rFonts w:cs="Arial"/>
          <w:bCs/>
          <w:sz w:val="20"/>
        </w:rPr>
      </w:pPr>
    </w:p>
    <w:p w14:paraId="3D6F535A" w14:textId="77777777" w:rsidR="003F5B13" w:rsidRPr="003F5B13" w:rsidRDefault="003F5B13" w:rsidP="003F5B13">
      <w:pPr>
        <w:spacing w:line="276" w:lineRule="auto"/>
        <w:rPr>
          <w:rFonts w:cs="Arial"/>
          <w:bCs/>
          <w:sz w:val="20"/>
        </w:rPr>
      </w:pPr>
      <w:r w:rsidRPr="0094091E">
        <w:rPr>
          <w:rFonts w:cs="Arial"/>
          <w:b/>
          <w:sz w:val="20"/>
        </w:rPr>
        <w:t>ARTÍCULO 127.-</w:t>
      </w:r>
      <w:r w:rsidRPr="003F5B13">
        <w:rPr>
          <w:rFonts w:cs="Arial"/>
          <w:bCs/>
          <w:sz w:val="20"/>
        </w:rPr>
        <w:t xml:space="preserve"> </w:t>
      </w:r>
      <w:r w:rsidRPr="003F5B13">
        <w:rPr>
          <w:rFonts w:cs="Arial"/>
          <w:bCs/>
          <w:sz w:val="20"/>
          <w:lang w:val="es-ES"/>
        </w:rPr>
        <w:t>Las personas físicas y morales que soliciten información, ante el ente público que la posea, mediante el procedimiento de acceso a la información pública que establece la propia Ley de Transparencia y Acceso a la Información Pública del Estado de Durango, causarán el pago de derechos en base a la UMA diaria o fracción de la misma, conforme a lo siguiente</w:t>
      </w:r>
      <w:r w:rsidRPr="003F5B13">
        <w:rPr>
          <w:rFonts w:cs="Arial"/>
          <w:bCs/>
          <w:sz w:val="20"/>
        </w:rPr>
        <w:t>:</w:t>
      </w:r>
    </w:p>
    <w:p w14:paraId="72DD65EE" w14:textId="77777777" w:rsidR="003F5B13" w:rsidRPr="003F5B13" w:rsidRDefault="003F5B13" w:rsidP="003F5B13">
      <w:pPr>
        <w:autoSpaceDE w:val="0"/>
        <w:autoSpaceDN w:val="0"/>
        <w:adjustRightInd w:val="0"/>
        <w:spacing w:line="276" w:lineRule="auto"/>
        <w:jc w:val="right"/>
        <w:rPr>
          <w:rFonts w:eastAsia="Calibri" w:cs="Arial"/>
          <w:bCs/>
          <w:iCs/>
          <w:color w:val="0070C0"/>
          <w:sz w:val="20"/>
          <w:lang w:eastAsia="en-US"/>
        </w:rPr>
      </w:pPr>
    </w:p>
    <w:tbl>
      <w:tblPr>
        <w:tblW w:w="7655" w:type="dxa"/>
        <w:tblInd w:w="1204" w:type="dxa"/>
        <w:tblCellMar>
          <w:left w:w="70" w:type="dxa"/>
          <w:right w:w="70" w:type="dxa"/>
        </w:tblCellMar>
        <w:tblLook w:val="04A0" w:firstRow="1" w:lastRow="0" w:firstColumn="1" w:lastColumn="0" w:noHBand="0" w:noVBand="1"/>
      </w:tblPr>
      <w:tblGrid>
        <w:gridCol w:w="4962"/>
        <w:gridCol w:w="2693"/>
      </w:tblGrid>
      <w:tr w:rsidR="003F5B13" w:rsidRPr="003F5B13" w14:paraId="739AE746" w14:textId="77777777" w:rsidTr="003F5B13">
        <w:trPr>
          <w:trHeight w:val="300"/>
        </w:trPr>
        <w:tc>
          <w:tcPr>
            <w:tcW w:w="4962" w:type="dxa"/>
            <w:tcBorders>
              <w:top w:val="single" w:sz="4" w:space="0" w:color="auto"/>
              <w:left w:val="single" w:sz="4" w:space="0" w:color="auto"/>
              <w:bottom w:val="single" w:sz="4" w:space="0" w:color="auto"/>
              <w:right w:val="single" w:sz="4" w:space="0" w:color="auto"/>
            </w:tcBorders>
            <w:vAlign w:val="center"/>
            <w:hideMark/>
          </w:tcPr>
          <w:p w14:paraId="329C4B2E"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DERECHO</w:t>
            </w:r>
          </w:p>
        </w:tc>
        <w:tc>
          <w:tcPr>
            <w:tcW w:w="2693" w:type="dxa"/>
            <w:tcBorders>
              <w:top w:val="single" w:sz="4" w:space="0" w:color="auto"/>
              <w:left w:val="nil"/>
              <w:bottom w:val="single" w:sz="4" w:space="0" w:color="auto"/>
              <w:right w:val="single" w:sz="4" w:space="0" w:color="auto"/>
            </w:tcBorders>
            <w:vAlign w:val="center"/>
            <w:hideMark/>
          </w:tcPr>
          <w:p w14:paraId="30FCF6F5"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UMA</w:t>
            </w:r>
          </w:p>
        </w:tc>
      </w:tr>
      <w:tr w:rsidR="003F5B13" w:rsidRPr="003F5B13" w14:paraId="4CF59DA0" w14:textId="77777777" w:rsidTr="003F5B13">
        <w:trPr>
          <w:cantSplit/>
          <w:trHeight w:val="499"/>
        </w:trPr>
        <w:tc>
          <w:tcPr>
            <w:tcW w:w="4962" w:type="dxa"/>
            <w:vMerge w:val="restart"/>
            <w:tcBorders>
              <w:top w:val="nil"/>
              <w:left w:val="single" w:sz="4" w:space="0" w:color="auto"/>
              <w:bottom w:val="single" w:sz="4" w:space="0" w:color="auto"/>
              <w:right w:val="single" w:sz="4" w:space="0" w:color="auto"/>
            </w:tcBorders>
            <w:vAlign w:val="center"/>
            <w:hideMark/>
          </w:tcPr>
          <w:p w14:paraId="18A75335" w14:textId="77777777" w:rsidR="003F5B13" w:rsidRPr="003F5B13" w:rsidRDefault="003F5B13" w:rsidP="003F5B13">
            <w:pPr>
              <w:spacing w:line="276" w:lineRule="auto"/>
              <w:rPr>
                <w:rFonts w:cs="Arial"/>
                <w:bCs/>
                <w:color w:val="000000"/>
                <w:sz w:val="20"/>
                <w:lang w:eastAsia="es-MX"/>
              </w:rPr>
            </w:pPr>
            <w:r w:rsidRPr="003F5B13">
              <w:rPr>
                <w:rFonts w:cs="Arial"/>
                <w:bCs/>
                <w:color w:val="000000"/>
                <w:sz w:val="20"/>
                <w:lang w:eastAsia="es-MX"/>
              </w:rPr>
              <w:t>I. Copias certificadas de documentos solicitados, por hoja;</w:t>
            </w:r>
          </w:p>
          <w:p w14:paraId="662FC595" w14:textId="77777777" w:rsidR="003F5B13" w:rsidRPr="003F5B13" w:rsidRDefault="003F5B13" w:rsidP="003F5B13">
            <w:pPr>
              <w:spacing w:line="276" w:lineRule="auto"/>
              <w:rPr>
                <w:rFonts w:cs="Arial"/>
                <w:bCs/>
                <w:color w:val="000000"/>
                <w:sz w:val="20"/>
                <w:lang w:eastAsia="es-MX"/>
              </w:rPr>
            </w:pPr>
          </w:p>
        </w:tc>
        <w:tc>
          <w:tcPr>
            <w:tcW w:w="2693" w:type="dxa"/>
            <w:vMerge w:val="restart"/>
            <w:tcBorders>
              <w:top w:val="nil"/>
              <w:left w:val="single" w:sz="4" w:space="0" w:color="auto"/>
              <w:bottom w:val="single" w:sz="4" w:space="0" w:color="auto"/>
              <w:right w:val="single" w:sz="4" w:space="0" w:color="auto"/>
            </w:tcBorders>
            <w:vAlign w:val="center"/>
            <w:hideMark/>
          </w:tcPr>
          <w:p w14:paraId="51BBE136"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0.50</w:t>
            </w:r>
          </w:p>
          <w:p w14:paraId="2FBBA6AA"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6B8750D7" w14:textId="77777777" w:rsidTr="003F5B13">
        <w:trPr>
          <w:trHeight w:val="491"/>
        </w:trPr>
        <w:tc>
          <w:tcPr>
            <w:tcW w:w="4962" w:type="dxa"/>
            <w:vMerge/>
            <w:tcBorders>
              <w:top w:val="nil"/>
              <w:left w:val="single" w:sz="4" w:space="0" w:color="auto"/>
              <w:bottom w:val="single" w:sz="4" w:space="0" w:color="auto"/>
              <w:right w:val="single" w:sz="4" w:space="0" w:color="auto"/>
            </w:tcBorders>
            <w:vAlign w:val="center"/>
            <w:hideMark/>
          </w:tcPr>
          <w:p w14:paraId="05ACE31D" w14:textId="77777777" w:rsidR="003F5B13" w:rsidRPr="003F5B13" w:rsidRDefault="003F5B13" w:rsidP="003F5B13">
            <w:pPr>
              <w:spacing w:line="276" w:lineRule="auto"/>
              <w:jc w:val="left"/>
              <w:rPr>
                <w:rFonts w:cs="Arial"/>
                <w:bCs/>
                <w:color w:val="000000"/>
                <w:sz w:val="20"/>
                <w:lang w:eastAsia="es-MX"/>
              </w:rPr>
            </w:pPr>
          </w:p>
        </w:tc>
        <w:tc>
          <w:tcPr>
            <w:tcW w:w="2693" w:type="dxa"/>
            <w:vMerge/>
            <w:tcBorders>
              <w:top w:val="nil"/>
              <w:left w:val="single" w:sz="4" w:space="0" w:color="auto"/>
              <w:bottom w:val="single" w:sz="4" w:space="0" w:color="auto"/>
              <w:right w:val="single" w:sz="4" w:space="0" w:color="auto"/>
            </w:tcBorders>
            <w:vAlign w:val="center"/>
            <w:hideMark/>
          </w:tcPr>
          <w:p w14:paraId="549176CC" w14:textId="77777777" w:rsidR="003F5B13" w:rsidRPr="003F5B13" w:rsidRDefault="003F5B13" w:rsidP="003F5B13">
            <w:pPr>
              <w:spacing w:line="276" w:lineRule="auto"/>
              <w:jc w:val="left"/>
              <w:rPr>
                <w:rFonts w:cs="Arial"/>
                <w:bCs/>
                <w:color w:val="000000"/>
                <w:sz w:val="20"/>
                <w:lang w:eastAsia="es-MX"/>
              </w:rPr>
            </w:pPr>
          </w:p>
        </w:tc>
      </w:tr>
      <w:tr w:rsidR="003F5B13" w:rsidRPr="003F5B13" w14:paraId="70146DEC" w14:textId="77777777" w:rsidTr="003F5B13">
        <w:trPr>
          <w:cantSplit/>
          <w:trHeight w:val="499"/>
        </w:trPr>
        <w:tc>
          <w:tcPr>
            <w:tcW w:w="4962" w:type="dxa"/>
            <w:vMerge w:val="restart"/>
            <w:tcBorders>
              <w:top w:val="nil"/>
              <w:left w:val="single" w:sz="4" w:space="0" w:color="auto"/>
              <w:bottom w:val="single" w:sz="4" w:space="0" w:color="auto"/>
              <w:right w:val="single" w:sz="4" w:space="0" w:color="auto"/>
            </w:tcBorders>
            <w:vAlign w:val="center"/>
            <w:hideMark/>
          </w:tcPr>
          <w:p w14:paraId="4135350D" w14:textId="77777777" w:rsidR="003F5B13" w:rsidRPr="003F5B13" w:rsidRDefault="003F5B13" w:rsidP="003F5B13">
            <w:pPr>
              <w:spacing w:line="276" w:lineRule="auto"/>
              <w:rPr>
                <w:rFonts w:cs="Arial"/>
                <w:bCs/>
                <w:color w:val="000000"/>
                <w:sz w:val="20"/>
                <w:lang w:eastAsia="es-MX"/>
              </w:rPr>
            </w:pPr>
            <w:r w:rsidRPr="003F5B13">
              <w:rPr>
                <w:rFonts w:cs="Arial"/>
                <w:bCs/>
                <w:color w:val="000000"/>
                <w:sz w:val="20"/>
                <w:lang w:eastAsia="es-MX"/>
              </w:rPr>
              <w:t>II. Expedición de copias simples de documentos solicitados, impresas en papel, por hoja;</w:t>
            </w:r>
          </w:p>
          <w:p w14:paraId="314111C2" w14:textId="77777777" w:rsidR="003F5B13" w:rsidRPr="003F5B13" w:rsidRDefault="003F5B13" w:rsidP="003F5B13">
            <w:pPr>
              <w:spacing w:line="276" w:lineRule="auto"/>
              <w:rPr>
                <w:rFonts w:cs="Arial"/>
                <w:bCs/>
                <w:color w:val="000000"/>
                <w:sz w:val="20"/>
                <w:lang w:eastAsia="es-MX"/>
              </w:rPr>
            </w:pPr>
          </w:p>
        </w:tc>
        <w:tc>
          <w:tcPr>
            <w:tcW w:w="2693" w:type="dxa"/>
            <w:vMerge w:val="restart"/>
            <w:tcBorders>
              <w:top w:val="nil"/>
              <w:left w:val="single" w:sz="4" w:space="0" w:color="auto"/>
              <w:bottom w:val="single" w:sz="4" w:space="0" w:color="auto"/>
              <w:right w:val="single" w:sz="4" w:space="0" w:color="auto"/>
            </w:tcBorders>
            <w:vAlign w:val="center"/>
            <w:hideMark/>
          </w:tcPr>
          <w:p w14:paraId="285317BE"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0.018</w:t>
            </w:r>
          </w:p>
          <w:p w14:paraId="16C2ACD1" w14:textId="77777777" w:rsidR="003F5B13" w:rsidRPr="003F5B13" w:rsidRDefault="003F5B13" w:rsidP="003F5B13">
            <w:pPr>
              <w:spacing w:line="276" w:lineRule="auto"/>
              <w:jc w:val="center"/>
              <w:rPr>
                <w:rFonts w:cs="Arial"/>
                <w:bCs/>
                <w:color w:val="000000"/>
                <w:sz w:val="20"/>
                <w:lang w:eastAsia="es-MX"/>
              </w:rPr>
            </w:pPr>
          </w:p>
          <w:p w14:paraId="456C8AC4"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3AE94DA7" w14:textId="77777777" w:rsidTr="003F5B13">
        <w:trPr>
          <w:trHeight w:val="491"/>
        </w:trPr>
        <w:tc>
          <w:tcPr>
            <w:tcW w:w="4962" w:type="dxa"/>
            <w:vMerge/>
            <w:tcBorders>
              <w:top w:val="nil"/>
              <w:left w:val="single" w:sz="4" w:space="0" w:color="auto"/>
              <w:bottom w:val="single" w:sz="4" w:space="0" w:color="auto"/>
              <w:right w:val="single" w:sz="4" w:space="0" w:color="auto"/>
            </w:tcBorders>
            <w:vAlign w:val="center"/>
            <w:hideMark/>
          </w:tcPr>
          <w:p w14:paraId="5AC9E614" w14:textId="77777777" w:rsidR="003F5B13" w:rsidRPr="003F5B13" w:rsidRDefault="003F5B13" w:rsidP="003F5B13">
            <w:pPr>
              <w:spacing w:line="276" w:lineRule="auto"/>
              <w:jc w:val="left"/>
              <w:rPr>
                <w:rFonts w:cs="Arial"/>
                <w:bCs/>
                <w:color w:val="000000"/>
                <w:sz w:val="20"/>
                <w:lang w:eastAsia="es-MX"/>
              </w:rPr>
            </w:pPr>
          </w:p>
        </w:tc>
        <w:tc>
          <w:tcPr>
            <w:tcW w:w="2693" w:type="dxa"/>
            <w:vMerge/>
            <w:tcBorders>
              <w:top w:val="nil"/>
              <w:left w:val="single" w:sz="4" w:space="0" w:color="auto"/>
              <w:bottom w:val="single" w:sz="4" w:space="0" w:color="auto"/>
              <w:right w:val="single" w:sz="4" w:space="0" w:color="auto"/>
            </w:tcBorders>
            <w:vAlign w:val="center"/>
            <w:hideMark/>
          </w:tcPr>
          <w:p w14:paraId="0E8C641C" w14:textId="77777777" w:rsidR="003F5B13" w:rsidRPr="003F5B13" w:rsidRDefault="003F5B13" w:rsidP="003F5B13">
            <w:pPr>
              <w:spacing w:line="276" w:lineRule="auto"/>
              <w:jc w:val="left"/>
              <w:rPr>
                <w:rFonts w:cs="Arial"/>
                <w:bCs/>
                <w:color w:val="000000"/>
                <w:sz w:val="20"/>
                <w:lang w:eastAsia="es-MX"/>
              </w:rPr>
            </w:pPr>
          </w:p>
        </w:tc>
      </w:tr>
      <w:tr w:rsidR="003F5B13" w:rsidRPr="003F5B13" w14:paraId="0558B271" w14:textId="77777777" w:rsidTr="003F5B13">
        <w:trPr>
          <w:cantSplit/>
          <w:trHeight w:val="499"/>
        </w:trPr>
        <w:tc>
          <w:tcPr>
            <w:tcW w:w="4962" w:type="dxa"/>
            <w:vMerge w:val="restart"/>
            <w:tcBorders>
              <w:top w:val="nil"/>
              <w:left w:val="single" w:sz="4" w:space="0" w:color="auto"/>
              <w:bottom w:val="single" w:sz="4" w:space="0" w:color="auto"/>
              <w:right w:val="single" w:sz="4" w:space="0" w:color="auto"/>
            </w:tcBorders>
            <w:vAlign w:val="center"/>
            <w:hideMark/>
          </w:tcPr>
          <w:p w14:paraId="2354E473" w14:textId="77777777" w:rsidR="003F5B13" w:rsidRPr="003F5B13" w:rsidRDefault="003F5B13" w:rsidP="003F5B13">
            <w:pPr>
              <w:spacing w:line="276" w:lineRule="auto"/>
              <w:rPr>
                <w:rFonts w:cs="Arial"/>
                <w:bCs/>
                <w:color w:val="000000"/>
                <w:sz w:val="20"/>
                <w:lang w:eastAsia="es-MX"/>
              </w:rPr>
            </w:pPr>
            <w:r w:rsidRPr="003F5B13">
              <w:rPr>
                <w:rFonts w:cs="Arial"/>
                <w:bCs/>
                <w:color w:val="000000"/>
                <w:sz w:val="20"/>
                <w:lang w:eastAsia="es-MX"/>
              </w:rPr>
              <w:t>III. Expedición de disco compacto del ente público de copias simples de documentos;</w:t>
            </w:r>
          </w:p>
          <w:p w14:paraId="0ACCCF05" w14:textId="77777777" w:rsidR="003F5B13" w:rsidRPr="003F5B13" w:rsidRDefault="003F5B13" w:rsidP="003F5B13">
            <w:pPr>
              <w:spacing w:line="276" w:lineRule="auto"/>
              <w:rPr>
                <w:rFonts w:cs="Arial"/>
                <w:bCs/>
                <w:color w:val="000000"/>
                <w:sz w:val="20"/>
                <w:lang w:eastAsia="es-MX"/>
              </w:rPr>
            </w:pPr>
          </w:p>
        </w:tc>
        <w:tc>
          <w:tcPr>
            <w:tcW w:w="2693" w:type="dxa"/>
            <w:vMerge w:val="restart"/>
            <w:tcBorders>
              <w:top w:val="nil"/>
              <w:left w:val="single" w:sz="4" w:space="0" w:color="auto"/>
              <w:bottom w:val="single" w:sz="4" w:space="0" w:color="auto"/>
              <w:right w:val="single" w:sz="4" w:space="0" w:color="auto"/>
            </w:tcBorders>
            <w:vAlign w:val="center"/>
            <w:hideMark/>
          </w:tcPr>
          <w:p w14:paraId="6E2EB1FA"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0.16</w:t>
            </w:r>
          </w:p>
          <w:p w14:paraId="106EC8BF" w14:textId="77777777" w:rsidR="003F5B13" w:rsidRPr="003F5B13" w:rsidRDefault="003F5B13" w:rsidP="003F5B13">
            <w:pPr>
              <w:spacing w:line="276" w:lineRule="auto"/>
              <w:jc w:val="center"/>
              <w:rPr>
                <w:rFonts w:cs="Arial"/>
                <w:bCs/>
                <w:color w:val="000000"/>
                <w:sz w:val="20"/>
                <w:lang w:eastAsia="es-MX"/>
              </w:rPr>
            </w:pPr>
          </w:p>
          <w:p w14:paraId="051803DC"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0C5BFC68" w14:textId="77777777" w:rsidTr="003F5B13">
        <w:trPr>
          <w:trHeight w:val="491"/>
        </w:trPr>
        <w:tc>
          <w:tcPr>
            <w:tcW w:w="4962" w:type="dxa"/>
            <w:vMerge/>
            <w:tcBorders>
              <w:top w:val="nil"/>
              <w:left w:val="single" w:sz="4" w:space="0" w:color="auto"/>
              <w:bottom w:val="single" w:sz="4" w:space="0" w:color="auto"/>
              <w:right w:val="single" w:sz="4" w:space="0" w:color="auto"/>
            </w:tcBorders>
            <w:vAlign w:val="center"/>
            <w:hideMark/>
          </w:tcPr>
          <w:p w14:paraId="36C25046" w14:textId="77777777" w:rsidR="003F5B13" w:rsidRPr="003F5B13" w:rsidRDefault="003F5B13" w:rsidP="003F5B13">
            <w:pPr>
              <w:spacing w:line="276" w:lineRule="auto"/>
              <w:jc w:val="left"/>
              <w:rPr>
                <w:rFonts w:cs="Arial"/>
                <w:bCs/>
                <w:color w:val="000000"/>
                <w:sz w:val="20"/>
                <w:lang w:eastAsia="es-MX"/>
              </w:rPr>
            </w:pPr>
          </w:p>
        </w:tc>
        <w:tc>
          <w:tcPr>
            <w:tcW w:w="2693" w:type="dxa"/>
            <w:vMerge/>
            <w:tcBorders>
              <w:top w:val="nil"/>
              <w:left w:val="single" w:sz="4" w:space="0" w:color="auto"/>
              <w:bottom w:val="single" w:sz="4" w:space="0" w:color="auto"/>
              <w:right w:val="single" w:sz="4" w:space="0" w:color="auto"/>
            </w:tcBorders>
            <w:vAlign w:val="center"/>
            <w:hideMark/>
          </w:tcPr>
          <w:p w14:paraId="578E623F" w14:textId="77777777" w:rsidR="003F5B13" w:rsidRPr="003F5B13" w:rsidRDefault="003F5B13" w:rsidP="003F5B13">
            <w:pPr>
              <w:spacing w:line="276" w:lineRule="auto"/>
              <w:jc w:val="left"/>
              <w:rPr>
                <w:rFonts w:cs="Arial"/>
                <w:bCs/>
                <w:color w:val="000000"/>
                <w:sz w:val="20"/>
                <w:lang w:eastAsia="es-MX"/>
              </w:rPr>
            </w:pPr>
          </w:p>
        </w:tc>
      </w:tr>
      <w:tr w:rsidR="003F5B13" w:rsidRPr="003F5B13" w14:paraId="0768CA5E" w14:textId="77777777" w:rsidTr="003F5B13">
        <w:trPr>
          <w:cantSplit/>
          <w:trHeight w:val="499"/>
        </w:trPr>
        <w:tc>
          <w:tcPr>
            <w:tcW w:w="4962" w:type="dxa"/>
            <w:vMerge w:val="restart"/>
            <w:tcBorders>
              <w:top w:val="nil"/>
              <w:left w:val="single" w:sz="4" w:space="0" w:color="auto"/>
              <w:bottom w:val="single" w:sz="4" w:space="0" w:color="auto"/>
              <w:right w:val="single" w:sz="4" w:space="0" w:color="auto"/>
            </w:tcBorders>
            <w:vAlign w:val="center"/>
            <w:hideMark/>
          </w:tcPr>
          <w:p w14:paraId="3FEEDC60" w14:textId="77777777" w:rsidR="003F5B13" w:rsidRPr="003F5B13" w:rsidRDefault="003F5B13" w:rsidP="003F5B13">
            <w:pPr>
              <w:spacing w:line="276" w:lineRule="auto"/>
              <w:rPr>
                <w:rFonts w:cs="Arial"/>
                <w:bCs/>
                <w:color w:val="000000"/>
                <w:sz w:val="20"/>
                <w:lang w:eastAsia="es-MX"/>
              </w:rPr>
            </w:pPr>
            <w:r w:rsidRPr="003F5B13">
              <w:rPr>
                <w:rFonts w:cs="Arial"/>
                <w:bCs/>
                <w:color w:val="000000"/>
                <w:sz w:val="20"/>
                <w:lang w:eastAsia="es-MX"/>
              </w:rPr>
              <w:t>IV. Expedición en disco versátil digital del ente público, de copias simples de documentos solicitados; y</w:t>
            </w:r>
          </w:p>
          <w:p w14:paraId="49892A5D" w14:textId="77777777" w:rsidR="003F5B13" w:rsidRPr="003F5B13" w:rsidRDefault="003F5B13" w:rsidP="003F5B13">
            <w:pPr>
              <w:spacing w:line="276" w:lineRule="auto"/>
              <w:rPr>
                <w:rFonts w:cs="Arial"/>
                <w:bCs/>
                <w:color w:val="000000"/>
                <w:sz w:val="20"/>
                <w:lang w:eastAsia="es-MX"/>
              </w:rPr>
            </w:pPr>
          </w:p>
        </w:tc>
        <w:tc>
          <w:tcPr>
            <w:tcW w:w="2693" w:type="dxa"/>
            <w:vMerge w:val="restart"/>
            <w:tcBorders>
              <w:top w:val="nil"/>
              <w:left w:val="single" w:sz="4" w:space="0" w:color="auto"/>
              <w:bottom w:val="single" w:sz="4" w:space="0" w:color="auto"/>
              <w:right w:val="single" w:sz="4" w:space="0" w:color="auto"/>
            </w:tcBorders>
            <w:vAlign w:val="center"/>
            <w:hideMark/>
          </w:tcPr>
          <w:p w14:paraId="2E2B034F"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0.21</w:t>
            </w:r>
          </w:p>
          <w:p w14:paraId="432AB927" w14:textId="77777777" w:rsidR="003F5B13" w:rsidRPr="003F5B13" w:rsidRDefault="003F5B13" w:rsidP="003F5B13">
            <w:pPr>
              <w:spacing w:line="276" w:lineRule="auto"/>
              <w:jc w:val="center"/>
              <w:rPr>
                <w:rFonts w:cs="Arial"/>
                <w:bCs/>
                <w:color w:val="000000"/>
                <w:sz w:val="20"/>
                <w:lang w:eastAsia="es-MX"/>
              </w:rPr>
            </w:pPr>
          </w:p>
          <w:p w14:paraId="590DE3A2" w14:textId="77777777" w:rsidR="003F5B13" w:rsidRPr="003F5B13" w:rsidRDefault="003F5B13" w:rsidP="003F5B13">
            <w:pPr>
              <w:spacing w:line="276" w:lineRule="auto"/>
              <w:jc w:val="center"/>
              <w:rPr>
                <w:rFonts w:cs="Arial"/>
                <w:bCs/>
                <w:color w:val="000000"/>
                <w:sz w:val="20"/>
                <w:lang w:eastAsia="es-MX"/>
              </w:rPr>
            </w:pPr>
          </w:p>
          <w:p w14:paraId="04E2AF39"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50428711" w14:textId="77777777" w:rsidTr="003F5B13">
        <w:trPr>
          <w:trHeight w:val="499"/>
        </w:trPr>
        <w:tc>
          <w:tcPr>
            <w:tcW w:w="4962" w:type="dxa"/>
            <w:vMerge/>
            <w:tcBorders>
              <w:top w:val="nil"/>
              <w:left w:val="single" w:sz="4" w:space="0" w:color="auto"/>
              <w:bottom w:val="single" w:sz="4" w:space="0" w:color="auto"/>
              <w:right w:val="single" w:sz="4" w:space="0" w:color="auto"/>
            </w:tcBorders>
            <w:vAlign w:val="center"/>
            <w:hideMark/>
          </w:tcPr>
          <w:p w14:paraId="5A283583" w14:textId="77777777" w:rsidR="003F5B13" w:rsidRPr="003F5B13" w:rsidRDefault="003F5B13" w:rsidP="003F5B13">
            <w:pPr>
              <w:spacing w:line="276" w:lineRule="auto"/>
              <w:jc w:val="left"/>
              <w:rPr>
                <w:rFonts w:cs="Arial"/>
                <w:bCs/>
                <w:color w:val="000000"/>
                <w:sz w:val="20"/>
                <w:lang w:eastAsia="es-MX"/>
              </w:rPr>
            </w:pPr>
          </w:p>
        </w:tc>
        <w:tc>
          <w:tcPr>
            <w:tcW w:w="2693" w:type="dxa"/>
            <w:vMerge/>
            <w:tcBorders>
              <w:top w:val="nil"/>
              <w:left w:val="single" w:sz="4" w:space="0" w:color="auto"/>
              <w:bottom w:val="single" w:sz="4" w:space="0" w:color="auto"/>
              <w:right w:val="single" w:sz="4" w:space="0" w:color="auto"/>
            </w:tcBorders>
            <w:vAlign w:val="center"/>
            <w:hideMark/>
          </w:tcPr>
          <w:p w14:paraId="5399D9BA" w14:textId="77777777" w:rsidR="003F5B13" w:rsidRPr="003F5B13" w:rsidRDefault="003F5B13" w:rsidP="003F5B13">
            <w:pPr>
              <w:spacing w:line="276" w:lineRule="auto"/>
              <w:jc w:val="left"/>
              <w:rPr>
                <w:rFonts w:cs="Arial"/>
                <w:bCs/>
                <w:color w:val="000000"/>
                <w:sz w:val="20"/>
                <w:lang w:eastAsia="es-MX"/>
              </w:rPr>
            </w:pPr>
          </w:p>
        </w:tc>
      </w:tr>
      <w:tr w:rsidR="003F5B13" w:rsidRPr="003F5B13" w14:paraId="701057C7" w14:textId="77777777" w:rsidTr="003F5B13">
        <w:trPr>
          <w:trHeight w:val="491"/>
        </w:trPr>
        <w:tc>
          <w:tcPr>
            <w:tcW w:w="4962" w:type="dxa"/>
            <w:vMerge/>
            <w:tcBorders>
              <w:top w:val="nil"/>
              <w:left w:val="single" w:sz="4" w:space="0" w:color="auto"/>
              <w:bottom w:val="single" w:sz="4" w:space="0" w:color="auto"/>
              <w:right w:val="single" w:sz="4" w:space="0" w:color="auto"/>
            </w:tcBorders>
            <w:vAlign w:val="center"/>
            <w:hideMark/>
          </w:tcPr>
          <w:p w14:paraId="2344707E" w14:textId="77777777" w:rsidR="003F5B13" w:rsidRPr="003F5B13" w:rsidRDefault="003F5B13" w:rsidP="003F5B13">
            <w:pPr>
              <w:spacing w:line="276" w:lineRule="auto"/>
              <w:jc w:val="left"/>
              <w:rPr>
                <w:rFonts w:cs="Arial"/>
                <w:bCs/>
                <w:color w:val="000000"/>
                <w:sz w:val="20"/>
                <w:lang w:eastAsia="es-MX"/>
              </w:rPr>
            </w:pPr>
          </w:p>
        </w:tc>
        <w:tc>
          <w:tcPr>
            <w:tcW w:w="2693" w:type="dxa"/>
            <w:vMerge/>
            <w:tcBorders>
              <w:top w:val="nil"/>
              <w:left w:val="single" w:sz="4" w:space="0" w:color="auto"/>
              <w:bottom w:val="single" w:sz="4" w:space="0" w:color="auto"/>
              <w:right w:val="single" w:sz="4" w:space="0" w:color="auto"/>
            </w:tcBorders>
            <w:vAlign w:val="center"/>
            <w:hideMark/>
          </w:tcPr>
          <w:p w14:paraId="139C5909" w14:textId="77777777" w:rsidR="003F5B13" w:rsidRPr="003F5B13" w:rsidRDefault="003F5B13" w:rsidP="003F5B13">
            <w:pPr>
              <w:spacing w:line="276" w:lineRule="auto"/>
              <w:jc w:val="left"/>
              <w:rPr>
                <w:rFonts w:cs="Arial"/>
                <w:bCs/>
                <w:color w:val="000000"/>
                <w:sz w:val="20"/>
                <w:lang w:eastAsia="es-MX"/>
              </w:rPr>
            </w:pPr>
          </w:p>
        </w:tc>
      </w:tr>
      <w:tr w:rsidR="003F5B13" w:rsidRPr="003F5B13" w14:paraId="59338F48" w14:textId="77777777" w:rsidTr="003F5B13">
        <w:trPr>
          <w:cantSplit/>
          <w:trHeight w:val="499"/>
        </w:trPr>
        <w:tc>
          <w:tcPr>
            <w:tcW w:w="4962" w:type="dxa"/>
            <w:vMerge w:val="restart"/>
            <w:tcBorders>
              <w:top w:val="nil"/>
              <w:left w:val="single" w:sz="4" w:space="0" w:color="auto"/>
              <w:bottom w:val="single" w:sz="4" w:space="0" w:color="auto"/>
              <w:right w:val="single" w:sz="4" w:space="0" w:color="auto"/>
            </w:tcBorders>
            <w:vAlign w:val="center"/>
            <w:hideMark/>
          </w:tcPr>
          <w:p w14:paraId="3E045F42" w14:textId="77777777" w:rsidR="003F5B13" w:rsidRPr="003F5B13" w:rsidRDefault="003F5B13" w:rsidP="003F5B13">
            <w:pPr>
              <w:spacing w:line="276" w:lineRule="auto"/>
              <w:rPr>
                <w:rFonts w:cs="Arial"/>
                <w:bCs/>
                <w:color w:val="000000"/>
                <w:sz w:val="20"/>
                <w:lang w:eastAsia="es-MX"/>
              </w:rPr>
            </w:pPr>
            <w:r w:rsidRPr="003F5B13">
              <w:rPr>
                <w:rFonts w:cs="Arial"/>
                <w:bCs/>
                <w:color w:val="000000"/>
                <w:sz w:val="20"/>
                <w:lang w:eastAsia="es-MX"/>
              </w:rPr>
              <w:t>V. Por envío de información al interior del Estado, Mediante servicios de mensajería o correo, por documento remitido, sin importar la forma de su impresión;</w:t>
            </w:r>
          </w:p>
          <w:p w14:paraId="48C74B75" w14:textId="77777777" w:rsidR="003F5B13" w:rsidRPr="003F5B13" w:rsidRDefault="003F5B13" w:rsidP="003F5B13">
            <w:pPr>
              <w:spacing w:line="276" w:lineRule="auto"/>
              <w:rPr>
                <w:rFonts w:cs="Arial"/>
                <w:bCs/>
                <w:color w:val="000000"/>
                <w:sz w:val="20"/>
                <w:lang w:eastAsia="es-MX"/>
              </w:rPr>
            </w:pPr>
          </w:p>
        </w:tc>
        <w:tc>
          <w:tcPr>
            <w:tcW w:w="2693" w:type="dxa"/>
            <w:vMerge w:val="restart"/>
            <w:tcBorders>
              <w:top w:val="nil"/>
              <w:left w:val="single" w:sz="4" w:space="0" w:color="auto"/>
              <w:bottom w:val="single" w:sz="4" w:space="0" w:color="auto"/>
              <w:right w:val="single" w:sz="4" w:space="0" w:color="auto"/>
            </w:tcBorders>
            <w:vAlign w:val="center"/>
            <w:hideMark/>
          </w:tcPr>
          <w:p w14:paraId="20A6913C"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hasta 2.3</w:t>
            </w:r>
          </w:p>
          <w:p w14:paraId="311E7A72" w14:textId="77777777" w:rsidR="003F5B13" w:rsidRPr="003F5B13" w:rsidRDefault="003F5B13" w:rsidP="003F5B13">
            <w:pPr>
              <w:spacing w:line="276" w:lineRule="auto"/>
              <w:jc w:val="center"/>
              <w:rPr>
                <w:rFonts w:cs="Arial"/>
                <w:bCs/>
                <w:color w:val="000000"/>
                <w:sz w:val="20"/>
                <w:lang w:eastAsia="es-MX"/>
              </w:rPr>
            </w:pPr>
          </w:p>
          <w:p w14:paraId="794C4479" w14:textId="77777777" w:rsidR="003F5B13" w:rsidRPr="003F5B13" w:rsidRDefault="003F5B13" w:rsidP="003F5B13">
            <w:pPr>
              <w:spacing w:line="276" w:lineRule="auto"/>
              <w:jc w:val="center"/>
              <w:rPr>
                <w:rFonts w:cs="Arial"/>
                <w:bCs/>
                <w:color w:val="000000"/>
                <w:sz w:val="20"/>
                <w:lang w:eastAsia="es-MX"/>
              </w:rPr>
            </w:pPr>
          </w:p>
          <w:p w14:paraId="7DEBC6B8"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1ECE1141" w14:textId="77777777" w:rsidTr="003F5B13">
        <w:trPr>
          <w:trHeight w:val="499"/>
        </w:trPr>
        <w:tc>
          <w:tcPr>
            <w:tcW w:w="4962" w:type="dxa"/>
            <w:vMerge/>
            <w:tcBorders>
              <w:top w:val="nil"/>
              <w:left w:val="single" w:sz="4" w:space="0" w:color="auto"/>
              <w:bottom w:val="single" w:sz="4" w:space="0" w:color="auto"/>
              <w:right w:val="single" w:sz="4" w:space="0" w:color="auto"/>
            </w:tcBorders>
            <w:vAlign w:val="center"/>
            <w:hideMark/>
          </w:tcPr>
          <w:p w14:paraId="2A0CA289" w14:textId="77777777" w:rsidR="003F5B13" w:rsidRPr="003F5B13" w:rsidRDefault="003F5B13" w:rsidP="003F5B13">
            <w:pPr>
              <w:spacing w:line="276" w:lineRule="auto"/>
              <w:jc w:val="left"/>
              <w:rPr>
                <w:rFonts w:cs="Arial"/>
                <w:bCs/>
                <w:color w:val="000000"/>
                <w:sz w:val="20"/>
                <w:lang w:eastAsia="es-MX"/>
              </w:rPr>
            </w:pPr>
          </w:p>
        </w:tc>
        <w:tc>
          <w:tcPr>
            <w:tcW w:w="2693" w:type="dxa"/>
            <w:vMerge/>
            <w:tcBorders>
              <w:top w:val="nil"/>
              <w:left w:val="single" w:sz="4" w:space="0" w:color="auto"/>
              <w:bottom w:val="single" w:sz="4" w:space="0" w:color="auto"/>
              <w:right w:val="single" w:sz="4" w:space="0" w:color="auto"/>
            </w:tcBorders>
            <w:vAlign w:val="center"/>
            <w:hideMark/>
          </w:tcPr>
          <w:p w14:paraId="41C43265" w14:textId="77777777" w:rsidR="003F5B13" w:rsidRPr="003F5B13" w:rsidRDefault="003F5B13" w:rsidP="003F5B13">
            <w:pPr>
              <w:spacing w:line="276" w:lineRule="auto"/>
              <w:jc w:val="left"/>
              <w:rPr>
                <w:rFonts w:cs="Arial"/>
                <w:bCs/>
                <w:color w:val="000000"/>
                <w:sz w:val="20"/>
                <w:lang w:eastAsia="es-MX"/>
              </w:rPr>
            </w:pPr>
          </w:p>
        </w:tc>
      </w:tr>
      <w:tr w:rsidR="003F5B13" w:rsidRPr="003F5B13" w14:paraId="77BD42AB" w14:textId="77777777" w:rsidTr="003F5B13">
        <w:trPr>
          <w:trHeight w:val="499"/>
        </w:trPr>
        <w:tc>
          <w:tcPr>
            <w:tcW w:w="4962" w:type="dxa"/>
            <w:vMerge/>
            <w:tcBorders>
              <w:top w:val="nil"/>
              <w:left w:val="single" w:sz="4" w:space="0" w:color="auto"/>
              <w:bottom w:val="single" w:sz="4" w:space="0" w:color="auto"/>
              <w:right w:val="single" w:sz="4" w:space="0" w:color="auto"/>
            </w:tcBorders>
            <w:vAlign w:val="center"/>
            <w:hideMark/>
          </w:tcPr>
          <w:p w14:paraId="6278A5CE" w14:textId="77777777" w:rsidR="003F5B13" w:rsidRPr="003F5B13" w:rsidRDefault="003F5B13" w:rsidP="003F5B13">
            <w:pPr>
              <w:spacing w:line="276" w:lineRule="auto"/>
              <w:jc w:val="left"/>
              <w:rPr>
                <w:rFonts w:cs="Arial"/>
                <w:bCs/>
                <w:color w:val="000000"/>
                <w:sz w:val="20"/>
                <w:lang w:eastAsia="es-MX"/>
              </w:rPr>
            </w:pPr>
          </w:p>
        </w:tc>
        <w:tc>
          <w:tcPr>
            <w:tcW w:w="2693" w:type="dxa"/>
            <w:vMerge/>
            <w:tcBorders>
              <w:top w:val="nil"/>
              <w:left w:val="single" w:sz="4" w:space="0" w:color="auto"/>
              <w:bottom w:val="single" w:sz="4" w:space="0" w:color="auto"/>
              <w:right w:val="single" w:sz="4" w:space="0" w:color="auto"/>
            </w:tcBorders>
            <w:vAlign w:val="center"/>
            <w:hideMark/>
          </w:tcPr>
          <w:p w14:paraId="497DBCB5" w14:textId="77777777" w:rsidR="003F5B13" w:rsidRPr="003F5B13" w:rsidRDefault="003F5B13" w:rsidP="003F5B13">
            <w:pPr>
              <w:spacing w:line="276" w:lineRule="auto"/>
              <w:jc w:val="left"/>
              <w:rPr>
                <w:rFonts w:cs="Arial"/>
                <w:bCs/>
                <w:color w:val="000000"/>
                <w:sz w:val="20"/>
                <w:lang w:eastAsia="es-MX"/>
              </w:rPr>
            </w:pPr>
          </w:p>
        </w:tc>
      </w:tr>
      <w:tr w:rsidR="003F5B13" w:rsidRPr="003F5B13" w14:paraId="06E8FF89" w14:textId="77777777" w:rsidTr="003F5B13">
        <w:trPr>
          <w:trHeight w:val="491"/>
        </w:trPr>
        <w:tc>
          <w:tcPr>
            <w:tcW w:w="4962" w:type="dxa"/>
            <w:vMerge/>
            <w:tcBorders>
              <w:top w:val="nil"/>
              <w:left w:val="single" w:sz="4" w:space="0" w:color="auto"/>
              <w:bottom w:val="single" w:sz="4" w:space="0" w:color="auto"/>
              <w:right w:val="single" w:sz="4" w:space="0" w:color="auto"/>
            </w:tcBorders>
            <w:vAlign w:val="center"/>
            <w:hideMark/>
          </w:tcPr>
          <w:p w14:paraId="32B38EEF" w14:textId="77777777" w:rsidR="003F5B13" w:rsidRPr="003F5B13" w:rsidRDefault="003F5B13" w:rsidP="003F5B13">
            <w:pPr>
              <w:spacing w:line="276" w:lineRule="auto"/>
              <w:jc w:val="left"/>
              <w:rPr>
                <w:rFonts w:cs="Arial"/>
                <w:bCs/>
                <w:color w:val="000000"/>
                <w:sz w:val="20"/>
                <w:lang w:eastAsia="es-MX"/>
              </w:rPr>
            </w:pPr>
          </w:p>
        </w:tc>
        <w:tc>
          <w:tcPr>
            <w:tcW w:w="2693" w:type="dxa"/>
            <w:vMerge/>
            <w:tcBorders>
              <w:top w:val="nil"/>
              <w:left w:val="single" w:sz="4" w:space="0" w:color="auto"/>
              <w:bottom w:val="single" w:sz="4" w:space="0" w:color="auto"/>
              <w:right w:val="single" w:sz="4" w:space="0" w:color="auto"/>
            </w:tcBorders>
            <w:vAlign w:val="center"/>
            <w:hideMark/>
          </w:tcPr>
          <w:p w14:paraId="2D7F478F" w14:textId="77777777" w:rsidR="003F5B13" w:rsidRPr="003F5B13" w:rsidRDefault="003F5B13" w:rsidP="003F5B13">
            <w:pPr>
              <w:spacing w:line="276" w:lineRule="auto"/>
              <w:jc w:val="left"/>
              <w:rPr>
                <w:rFonts w:cs="Arial"/>
                <w:bCs/>
                <w:color w:val="000000"/>
                <w:sz w:val="20"/>
                <w:lang w:eastAsia="es-MX"/>
              </w:rPr>
            </w:pPr>
          </w:p>
        </w:tc>
      </w:tr>
    </w:tbl>
    <w:p w14:paraId="339FE24B" w14:textId="77777777" w:rsidR="003F5B13" w:rsidRPr="003F5B13" w:rsidRDefault="003F5B13" w:rsidP="003F5B13">
      <w:pPr>
        <w:spacing w:line="276" w:lineRule="auto"/>
        <w:rPr>
          <w:rFonts w:cs="Arial"/>
          <w:bCs/>
          <w:sz w:val="20"/>
          <w:lang w:val="es-ES"/>
        </w:rPr>
      </w:pPr>
    </w:p>
    <w:p w14:paraId="17B92194" w14:textId="77777777" w:rsidR="003F5B13" w:rsidRPr="003F5B13" w:rsidRDefault="003F5B13" w:rsidP="003F5B13">
      <w:pPr>
        <w:spacing w:line="276" w:lineRule="auto"/>
        <w:rPr>
          <w:rFonts w:cs="Arial"/>
          <w:bCs/>
          <w:sz w:val="20"/>
          <w:lang w:val="es-ES"/>
        </w:rPr>
      </w:pPr>
      <w:r w:rsidRPr="003F5B13">
        <w:rPr>
          <w:rFonts w:cs="Arial"/>
          <w:bCs/>
          <w:sz w:val="20"/>
          <w:lang w:val="es-ES"/>
        </w:rPr>
        <w:t>En el caso de la fracción II, de este artículo, después de las primeras 100 hojas el monto se reducirá en 0.0085 UMA diaria por hoja hasta 100 hojas más, las hojas que se soliciten adicionalmente a éstas su costo serán de 0.0034 UMA diaria por hoja.</w:t>
      </w:r>
    </w:p>
    <w:p w14:paraId="3449E56F" w14:textId="77777777" w:rsidR="003F5B13" w:rsidRPr="003F5B13" w:rsidRDefault="003F5B13" w:rsidP="003F5B13">
      <w:pPr>
        <w:spacing w:line="276" w:lineRule="auto"/>
        <w:ind w:firstLine="173"/>
        <w:rPr>
          <w:rFonts w:cs="Arial"/>
          <w:bCs/>
          <w:sz w:val="20"/>
          <w:lang w:val="es-ES"/>
        </w:rPr>
      </w:pPr>
    </w:p>
    <w:p w14:paraId="11F3B5C8" w14:textId="77777777" w:rsidR="003F5B13" w:rsidRPr="0094091E" w:rsidRDefault="003F5B13" w:rsidP="003F5B13">
      <w:pPr>
        <w:keepNext/>
        <w:spacing w:line="276" w:lineRule="auto"/>
        <w:jc w:val="center"/>
        <w:outlineLvl w:val="2"/>
        <w:rPr>
          <w:rFonts w:cs="Arial"/>
          <w:b/>
          <w:sz w:val="20"/>
          <w:lang w:val="es-ES"/>
        </w:rPr>
      </w:pPr>
      <w:r w:rsidRPr="0094091E">
        <w:rPr>
          <w:rFonts w:cs="Arial"/>
          <w:b/>
          <w:sz w:val="20"/>
          <w:lang w:val="es-ES"/>
        </w:rPr>
        <w:t xml:space="preserve">CAPÍTULO IV </w:t>
      </w:r>
    </w:p>
    <w:p w14:paraId="4D91870F" w14:textId="77777777" w:rsidR="003F5B13" w:rsidRPr="0094091E" w:rsidRDefault="003F5B13" w:rsidP="003F5B13">
      <w:pPr>
        <w:keepNext/>
        <w:spacing w:line="276" w:lineRule="auto"/>
        <w:jc w:val="center"/>
        <w:outlineLvl w:val="2"/>
        <w:rPr>
          <w:rFonts w:cs="Arial"/>
          <w:b/>
          <w:sz w:val="20"/>
          <w:lang w:val="es-ES"/>
        </w:rPr>
      </w:pPr>
      <w:r w:rsidRPr="0094091E">
        <w:rPr>
          <w:rFonts w:cs="Arial"/>
          <w:b/>
          <w:sz w:val="20"/>
          <w:lang w:val="es-ES"/>
        </w:rPr>
        <w:t>DE LOS DERECHOS POR ACTOS DEL REGISTRO CIVIL</w:t>
      </w:r>
    </w:p>
    <w:p w14:paraId="62F71646" w14:textId="77777777" w:rsidR="003F5B13" w:rsidRPr="003F5B13" w:rsidRDefault="003F5B13" w:rsidP="003F5B13">
      <w:pPr>
        <w:spacing w:line="276" w:lineRule="auto"/>
        <w:jc w:val="center"/>
        <w:rPr>
          <w:rFonts w:cs="Arial"/>
          <w:bCs/>
          <w:sz w:val="20"/>
        </w:rPr>
      </w:pPr>
    </w:p>
    <w:p w14:paraId="3C1E74BD" w14:textId="77777777" w:rsidR="003F5B13" w:rsidRPr="003F5B13" w:rsidRDefault="003F5B13" w:rsidP="003F5B13">
      <w:pPr>
        <w:spacing w:line="276" w:lineRule="auto"/>
        <w:rPr>
          <w:rFonts w:cs="Arial"/>
          <w:bCs/>
          <w:sz w:val="20"/>
          <w:lang w:val="es-ES"/>
        </w:rPr>
      </w:pPr>
      <w:r w:rsidRPr="0094091E">
        <w:rPr>
          <w:rFonts w:cs="Arial"/>
          <w:b/>
          <w:sz w:val="20"/>
        </w:rPr>
        <w:t>ARTÍCULO 128.-</w:t>
      </w:r>
      <w:r w:rsidRPr="003F5B13">
        <w:rPr>
          <w:rFonts w:cs="Arial"/>
          <w:bCs/>
          <w:sz w:val="20"/>
        </w:rPr>
        <w:t xml:space="preserve"> </w:t>
      </w:r>
      <w:r w:rsidRPr="003F5B13">
        <w:rPr>
          <w:rFonts w:cs="Arial"/>
          <w:bCs/>
          <w:sz w:val="20"/>
          <w:lang w:val="es-ES"/>
        </w:rPr>
        <w:t>Los servicios que se presten por Actos del Registro Civil, causarán el pago de Derechos, en base a la UMA diaria o fracción de la misma, conforme a lo siguiente:</w:t>
      </w:r>
    </w:p>
    <w:p w14:paraId="7771536B" w14:textId="77777777" w:rsidR="003F5B13" w:rsidRPr="003F5B13" w:rsidRDefault="003F5B13" w:rsidP="003F5B13">
      <w:pPr>
        <w:spacing w:line="276" w:lineRule="auto"/>
        <w:rPr>
          <w:rFonts w:cs="Arial"/>
          <w:bCs/>
          <w:sz w:val="20"/>
        </w:rPr>
      </w:pPr>
    </w:p>
    <w:tbl>
      <w:tblPr>
        <w:tblW w:w="7655" w:type="dxa"/>
        <w:tblInd w:w="1204" w:type="dxa"/>
        <w:tblLayout w:type="fixed"/>
        <w:tblCellMar>
          <w:left w:w="70" w:type="dxa"/>
          <w:right w:w="70" w:type="dxa"/>
        </w:tblCellMar>
        <w:tblLook w:val="04A0" w:firstRow="1" w:lastRow="0" w:firstColumn="1" w:lastColumn="0" w:noHBand="0" w:noVBand="1"/>
      </w:tblPr>
      <w:tblGrid>
        <w:gridCol w:w="4678"/>
        <w:gridCol w:w="2977"/>
      </w:tblGrid>
      <w:tr w:rsidR="003F5B13" w:rsidRPr="003F5B13" w14:paraId="0C6AE5E2" w14:textId="77777777" w:rsidTr="003F5B13">
        <w:trPr>
          <w:cantSplit/>
          <w:trHeight w:val="231"/>
        </w:trPr>
        <w:tc>
          <w:tcPr>
            <w:tcW w:w="4678" w:type="dxa"/>
            <w:tcBorders>
              <w:top w:val="single" w:sz="4" w:space="0" w:color="auto"/>
              <w:left w:val="single" w:sz="4" w:space="0" w:color="auto"/>
              <w:bottom w:val="single" w:sz="4" w:space="0" w:color="auto"/>
              <w:right w:val="single" w:sz="4" w:space="0" w:color="auto"/>
            </w:tcBorders>
            <w:vAlign w:val="center"/>
            <w:hideMark/>
          </w:tcPr>
          <w:p w14:paraId="519A2B21"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DERECHO </w:t>
            </w:r>
          </w:p>
        </w:tc>
        <w:tc>
          <w:tcPr>
            <w:tcW w:w="2977" w:type="dxa"/>
            <w:tcBorders>
              <w:top w:val="single" w:sz="4" w:space="0" w:color="auto"/>
              <w:left w:val="nil"/>
              <w:bottom w:val="single" w:sz="4" w:space="0" w:color="auto"/>
              <w:right w:val="single" w:sz="4" w:space="0" w:color="auto"/>
            </w:tcBorders>
            <w:vAlign w:val="center"/>
            <w:hideMark/>
          </w:tcPr>
          <w:p w14:paraId="22756330"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UMA</w:t>
            </w:r>
          </w:p>
        </w:tc>
      </w:tr>
      <w:tr w:rsidR="003F5B13" w:rsidRPr="003F5B13" w14:paraId="096EE9C5" w14:textId="77777777" w:rsidTr="003F5B13">
        <w:trPr>
          <w:cantSplit/>
          <w:trHeight w:val="1583"/>
        </w:trPr>
        <w:tc>
          <w:tcPr>
            <w:tcW w:w="4678" w:type="dxa"/>
            <w:vMerge w:val="restart"/>
            <w:tcBorders>
              <w:top w:val="nil"/>
              <w:left w:val="single" w:sz="4" w:space="0" w:color="auto"/>
              <w:right w:val="single" w:sz="4" w:space="0" w:color="auto"/>
            </w:tcBorders>
            <w:vAlign w:val="center"/>
            <w:hideMark/>
          </w:tcPr>
          <w:p w14:paraId="7C01C07A" w14:textId="77777777" w:rsidR="003F5B13" w:rsidRPr="003F5B13" w:rsidRDefault="003F5B13" w:rsidP="003F5B13">
            <w:pPr>
              <w:spacing w:line="276" w:lineRule="auto"/>
              <w:rPr>
                <w:rFonts w:cs="Arial"/>
                <w:bCs/>
                <w:color w:val="000000"/>
                <w:sz w:val="20"/>
                <w:lang w:eastAsia="es-MX"/>
              </w:rPr>
            </w:pPr>
            <w:r w:rsidRPr="003F5B13">
              <w:rPr>
                <w:rFonts w:cs="Arial"/>
                <w:bCs/>
                <w:color w:val="000000"/>
                <w:sz w:val="20"/>
                <w:lang w:eastAsia="es-MX"/>
              </w:rPr>
              <w:t xml:space="preserve">I. Registro de Nacimiento y </w:t>
            </w:r>
            <w:proofErr w:type="gramStart"/>
            <w:r w:rsidRPr="003F5B13">
              <w:rPr>
                <w:rFonts w:cs="Arial"/>
                <w:bCs/>
                <w:color w:val="000000"/>
                <w:sz w:val="20"/>
                <w:lang w:eastAsia="es-MX"/>
              </w:rPr>
              <w:t>primer acta</w:t>
            </w:r>
            <w:proofErr w:type="gramEnd"/>
            <w:r w:rsidRPr="003F5B13">
              <w:rPr>
                <w:rFonts w:cs="Arial"/>
                <w:bCs/>
                <w:color w:val="000000"/>
                <w:sz w:val="20"/>
                <w:lang w:eastAsia="es-MX"/>
              </w:rPr>
              <w:t>;</w:t>
            </w:r>
          </w:p>
          <w:p w14:paraId="6A41FD0E" w14:textId="77777777" w:rsidR="003F5B13" w:rsidRPr="003F5B13" w:rsidRDefault="003F5B13" w:rsidP="003F5B13">
            <w:pPr>
              <w:spacing w:line="276" w:lineRule="auto"/>
              <w:rPr>
                <w:rFonts w:cs="Arial"/>
                <w:bCs/>
                <w:color w:val="000000"/>
                <w:sz w:val="20"/>
                <w:lang w:eastAsia="es-MX"/>
              </w:rPr>
            </w:pPr>
          </w:p>
          <w:p w14:paraId="0096024B" w14:textId="77777777" w:rsidR="003F5B13" w:rsidRPr="003F5B13" w:rsidRDefault="003F5B13" w:rsidP="00C87DE9">
            <w:pPr>
              <w:numPr>
                <w:ilvl w:val="0"/>
                <w:numId w:val="47"/>
              </w:numPr>
              <w:spacing w:line="276" w:lineRule="auto"/>
              <w:jc w:val="left"/>
              <w:rPr>
                <w:rFonts w:cs="Arial"/>
                <w:bCs/>
                <w:color w:val="000000"/>
                <w:sz w:val="20"/>
                <w:lang w:eastAsia="es-MX"/>
              </w:rPr>
            </w:pPr>
            <w:r w:rsidRPr="003F5B13">
              <w:rPr>
                <w:rFonts w:cs="Arial"/>
                <w:bCs/>
                <w:color w:val="000000"/>
                <w:sz w:val="20"/>
                <w:lang w:eastAsia="es-MX"/>
              </w:rPr>
              <w:t>Dentro de la oficina del Registro Civil hasta los 18 años incumplidos; y</w:t>
            </w:r>
          </w:p>
          <w:p w14:paraId="15E2A28F" w14:textId="77777777" w:rsidR="003F5B13" w:rsidRPr="003F5B13" w:rsidRDefault="003F5B13" w:rsidP="00C87DE9">
            <w:pPr>
              <w:numPr>
                <w:ilvl w:val="0"/>
                <w:numId w:val="47"/>
              </w:numPr>
              <w:spacing w:line="276" w:lineRule="auto"/>
              <w:jc w:val="left"/>
              <w:rPr>
                <w:rFonts w:cs="Arial"/>
                <w:bCs/>
                <w:color w:val="000000"/>
                <w:sz w:val="20"/>
                <w:lang w:eastAsia="es-MX"/>
              </w:rPr>
            </w:pPr>
            <w:r w:rsidRPr="003F5B13">
              <w:rPr>
                <w:rFonts w:cs="Arial"/>
                <w:bCs/>
                <w:color w:val="000000"/>
                <w:sz w:val="20"/>
                <w:lang w:eastAsia="es-MX"/>
              </w:rPr>
              <w:t>Fuera de la oficina del Registro Civil, salvo en el caso de enfermedad cuando el menor no pueda salir del lugar donde ocurrió el nacimiento;</w:t>
            </w:r>
          </w:p>
          <w:p w14:paraId="3282FAFA" w14:textId="77777777" w:rsidR="003F5B13" w:rsidRPr="003F5B13" w:rsidRDefault="003F5B13" w:rsidP="003F5B13">
            <w:pPr>
              <w:spacing w:line="276" w:lineRule="auto"/>
              <w:rPr>
                <w:rFonts w:cs="Arial"/>
                <w:bCs/>
                <w:color w:val="000000"/>
                <w:sz w:val="20"/>
                <w:lang w:eastAsia="es-MX"/>
              </w:rPr>
            </w:pPr>
          </w:p>
        </w:tc>
        <w:tc>
          <w:tcPr>
            <w:tcW w:w="2977" w:type="dxa"/>
            <w:tcBorders>
              <w:top w:val="nil"/>
              <w:left w:val="single" w:sz="4" w:space="0" w:color="auto"/>
              <w:right w:val="single" w:sz="4" w:space="0" w:color="auto"/>
            </w:tcBorders>
            <w:vAlign w:val="center"/>
            <w:hideMark/>
          </w:tcPr>
          <w:p w14:paraId="65E3228C"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 </w:t>
            </w:r>
          </w:p>
          <w:p w14:paraId="55B12F42"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 xml:space="preserve">EXENTO </w:t>
            </w:r>
          </w:p>
        </w:tc>
      </w:tr>
      <w:tr w:rsidR="003F5B13" w:rsidRPr="003F5B13" w14:paraId="4B01EB5A" w14:textId="77777777" w:rsidTr="003F5B13">
        <w:trPr>
          <w:trHeight w:val="53"/>
        </w:trPr>
        <w:tc>
          <w:tcPr>
            <w:tcW w:w="4678" w:type="dxa"/>
            <w:vMerge/>
            <w:tcBorders>
              <w:left w:val="single" w:sz="4" w:space="0" w:color="auto"/>
              <w:bottom w:val="single" w:sz="4" w:space="0" w:color="auto"/>
              <w:right w:val="single" w:sz="4" w:space="0" w:color="auto"/>
            </w:tcBorders>
            <w:vAlign w:val="center"/>
            <w:hideMark/>
          </w:tcPr>
          <w:p w14:paraId="7F0AE887" w14:textId="77777777" w:rsidR="003F5B13" w:rsidRPr="003F5B13" w:rsidRDefault="003F5B13" w:rsidP="003F5B13">
            <w:pPr>
              <w:spacing w:line="276" w:lineRule="auto"/>
              <w:rPr>
                <w:rFonts w:cs="Arial"/>
                <w:bCs/>
                <w:color w:val="000000"/>
                <w:sz w:val="20"/>
                <w:lang w:eastAsia="es-MX"/>
              </w:rPr>
            </w:pPr>
          </w:p>
        </w:tc>
        <w:tc>
          <w:tcPr>
            <w:tcW w:w="2977" w:type="dxa"/>
            <w:tcBorders>
              <w:top w:val="nil"/>
              <w:left w:val="nil"/>
              <w:bottom w:val="single" w:sz="4" w:space="0" w:color="auto"/>
              <w:right w:val="single" w:sz="4" w:space="0" w:color="auto"/>
            </w:tcBorders>
            <w:vAlign w:val="center"/>
            <w:hideMark/>
          </w:tcPr>
          <w:p w14:paraId="60878B90"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20</w:t>
            </w:r>
          </w:p>
        </w:tc>
      </w:tr>
      <w:tr w:rsidR="003F5B13" w:rsidRPr="003F5B13" w14:paraId="0638F75D" w14:textId="77777777" w:rsidTr="003F5B13">
        <w:trPr>
          <w:cantSplit/>
          <w:trHeight w:val="43"/>
        </w:trPr>
        <w:tc>
          <w:tcPr>
            <w:tcW w:w="4678" w:type="dxa"/>
            <w:tcBorders>
              <w:top w:val="nil"/>
              <w:left w:val="single" w:sz="4" w:space="0" w:color="auto"/>
              <w:bottom w:val="single" w:sz="4" w:space="0" w:color="auto"/>
              <w:right w:val="single" w:sz="4" w:space="0" w:color="auto"/>
            </w:tcBorders>
            <w:vAlign w:val="center"/>
            <w:hideMark/>
          </w:tcPr>
          <w:p w14:paraId="23AEC5F2" w14:textId="77777777" w:rsidR="003F5B13" w:rsidRPr="003F5B13" w:rsidRDefault="003F5B13" w:rsidP="003F5B13">
            <w:pPr>
              <w:spacing w:line="276" w:lineRule="auto"/>
              <w:rPr>
                <w:rFonts w:cs="Arial"/>
                <w:bCs/>
                <w:color w:val="000000"/>
                <w:sz w:val="20"/>
                <w:lang w:eastAsia="es-MX"/>
              </w:rPr>
            </w:pPr>
            <w:r w:rsidRPr="003F5B13">
              <w:rPr>
                <w:rFonts w:cs="Arial"/>
                <w:bCs/>
                <w:color w:val="000000"/>
                <w:sz w:val="20"/>
                <w:lang w:eastAsia="es-MX"/>
              </w:rPr>
              <w:t>II. Registro de defunciones;</w:t>
            </w:r>
          </w:p>
          <w:p w14:paraId="02EC9E20" w14:textId="77777777" w:rsidR="003F5B13" w:rsidRPr="003F5B13" w:rsidRDefault="003F5B13" w:rsidP="003F5B13">
            <w:pPr>
              <w:spacing w:line="276" w:lineRule="auto"/>
              <w:rPr>
                <w:rFonts w:cs="Arial"/>
                <w:bCs/>
                <w:color w:val="000000"/>
                <w:sz w:val="20"/>
                <w:lang w:eastAsia="es-MX"/>
              </w:rPr>
            </w:pPr>
          </w:p>
        </w:tc>
        <w:tc>
          <w:tcPr>
            <w:tcW w:w="2977" w:type="dxa"/>
            <w:tcBorders>
              <w:top w:val="nil"/>
              <w:left w:val="nil"/>
              <w:bottom w:val="single" w:sz="4" w:space="0" w:color="auto"/>
              <w:right w:val="single" w:sz="4" w:space="0" w:color="auto"/>
            </w:tcBorders>
            <w:vAlign w:val="center"/>
            <w:hideMark/>
          </w:tcPr>
          <w:p w14:paraId="4A7AD07F"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5</w:t>
            </w:r>
          </w:p>
          <w:p w14:paraId="649D6BAF"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4A8378F6" w14:textId="77777777" w:rsidTr="003F5B13">
        <w:trPr>
          <w:cantSplit/>
          <w:trHeight w:val="1298"/>
        </w:trPr>
        <w:tc>
          <w:tcPr>
            <w:tcW w:w="4678" w:type="dxa"/>
            <w:tcBorders>
              <w:top w:val="nil"/>
              <w:left w:val="single" w:sz="4" w:space="0" w:color="auto"/>
              <w:bottom w:val="nil"/>
              <w:right w:val="single" w:sz="4" w:space="0" w:color="auto"/>
            </w:tcBorders>
            <w:vAlign w:val="center"/>
            <w:hideMark/>
          </w:tcPr>
          <w:p w14:paraId="527655A5" w14:textId="77777777" w:rsidR="003F5B13" w:rsidRPr="003F5B13" w:rsidRDefault="003F5B13" w:rsidP="003F5B13">
            <w:pPr>
              <w:spacing w:line="276" w:lineRule="auto"/>
              <w:rPr>
                <w:rFonts w:cs="Arial"/>
                <w:bCs/>
                <w:color w:val="000000"/>
                <w:sz w:val="20"/>
                <w:lang w:eastAsia="es-MX"/>
              </w:rPr>
            </w:pPr>
            <w:r w:rsidRPr="003F5B13">
              <w:rPr>
                <w:rFonts w:cs="Arial"/>
                <w:bCs/>
                <w:color w:val="000000"/>
                <w:sz w:val="20"/>
                <w:lang w:eastAsia="es-MX"/>
              </w:rPr>
              <w:t>III. Registro de matrimonios;</w:t>
            </w:r>
          </w:p>
          <w:p w14:paraId="20C070E3" w14:textId="77777777" w:rsidR="003F5B13" w:rsidRPr="003F5B13" w:rsidRDefault="003F5B13" w:rsidP="003F5B13">
            <w:pPr>
              <w:spacing w:line="276" w:lineRule="auto"/>
              <w:rPr>
                <w:rFonts w:cs="Arial"/>
                <w:bCs/>
                <w:color w:val="000000"/>
                <w:sz w:val="20"/>
                <w:lang w:eastAsia="es-MX"/>
              </w:rPr>
            </w:pPr>
          </w:p>
          <w:p w14:paraId="11B7750E" w14:textId="77777777" w:rsidR="003F5B13" w:rsidRPr="003F5B13" w:rsidRDefault="003F5B13" w:rsidP="00C87DE9">
            <w:pPr>
              <w:numPr>
                <w:ilvl w:val="0"/>
                <w:numId w:val="95"/>
              </w:numPr>
              <w:spacing w:line="276" w:lineRule="auto"/>
              <w:jc w:val="left"/>
              <w:rPr>
                <w:rFonts w:cs="Arial"/>
                <w:bCs/>
                <w:color w:val="000000"/>
                <w:sz w:val="20"/>
                <w:lang w:eastAsia="es-MX"/>
              </w:rPr>
            </w:pPr>
            <w:r w:rsidRPr="003F5B13">
              <w:rPr>
                <w:rFonts w:cs="Arial"/>
                <w:bCs/>
                <w:color w:val="000000"/>
                <w:sz w:val="20"/>
                <w:lang w:eastAsia="es-MX"/>
              </w:rPr>
              <w:t>Dentro de las oficinas del Registro Civil; y</w:t>
            </w:r>
          </w:p>
        </w:tc>
        <w:tc>
          <w:tcPr>
            <w:tcW w:w="2977" w:type="dxa"/>
            <w:tcBorders>
              <w:top w:val="nil"/>
              <w:left w:val="single" w:sz="4" w:space="0" w:color="auto"/>
              <w:right w:val="single" w:sz="4" w:space="0" w:color="auto"/>
            </w:tcBorders>
            <w:vAlign w:val="center"/>
            <w:hideMark/>
          </w:tcPr>
          <w:p w14:paraId="46126397"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5</w:t>
            </w:r>
          </w:p>
        </w:tc>
      </w:tr>
      <w:tr w:rsidR="003F5B13" w:rsidRPr="003F5B13" w14:paraId="560B44C0" w14:textId="77777777" w:rsidTr="003F5B13">
        <w:trPr>
          <w:trHeight w:val="649"/>
        </w:trPr>
        <w:tc>
          <w:tcPr>
            <w:tcW w:w="4678" w:type="dxa"/>
            <w:tcBorders>
              <w:top w:val="nil"/>
              <w:left w:val="single" w:sz="4" w:space="0" w:color="auto"/>
              <w:bottom w:val="single" w:sz="4" w:space="0" w:color="auto"/>
              <w:right w:val="single" w:sz="4" w:space="0" w:color="auto"/>
            </w:tcBorders>
            <w:vAlign w:val="center"/>
            <w:hideMark/>
          </w:tcPr>
          <w:p w14:paraId="30C45ECB" w14:textId="77777777" w:rsidR="003F5B13" w:rsidRPr="003F5B13" w:rsidRDefault="003F5B13" w:rsidP="00C87DE9">
            <w:pPr>
              <w:numPr>
                <w:ilvl w:val="0"/>
                <w:numId w:val="95"/>
              </w:numPr>
              <w:spacing w:line="276" w:lineRule="auto"/>
              <w:jc w:val="left"/>
              <w:rPr>
                <w:rFonts w:cs="Arial"/>
                <w:bCs/>
                <w:color w:val="000000"/>
                <w:sz w:val="20"/>
                <w:lang w:eastAsia="es-MX"/>
              </w:rPr>
            </w:pPr>
            <w:r w:rsidRPr="003F5B13">
              <w:rPr>
                <w:rFonts w:cs="Arial"/>
                <w:bCs/>
                <w:color w:val="000000"/>
                <w:sz w:val="20"/>
                <w:lang w:eastAsia="es-MX"/>
              </w:rPr>
              <w:t>Fuera de la oficina del Registro Civil, salvo en caso de enfermedad de los contrayentes;</w:t>
            </w:r>
          </w:p>
          <w:p w14:paraId="78755B06" w14:textId="77777777" w:rsidR="003F5B13" w:rsidRPr="003F5B13" w:rsidRDefault="003F5B13" w:rsidP="003F5B13">
            <w:pPr>
              <w:spacing w:line="276" w:lineRule="auto"/>
              <w:rPr>
                <w:rFonts w:cs="Arial"/>
                <w:bCs/>
                <w:color w:val="000000"/>
                <w:sz w:val="20"/>
                <w:lang w:eastAsia="es-MX"/>
              </w:rPr>
            </w:pPr>
          </w:p>
        </w:tc>
        <w:tc>
          <w:tcPr>
            <w:tcW w:w="2977" w:type="dxa"/>
            <w:tcBorders>
              <w:top w:val="nil"/>
              <w:left w:val="nil"/>
              <w:bottom w:val="single" w:sz="4" w:space="0" w:color="auto"/>
              <w:right w:val="single" w:sz="4" w:space="0" w:color="auto"/>
            </w:tcBorders>
            <w:vAlign w:val="center"/>
            <w:hideMark/>
          </w:tcPr>
          <w:p w14:paraId="4931E7BF"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20</w:t>
            </w:r>
          </w:p>
          <w:p w14:paraId="1A9459E3" w14:textId="77777777" w:rsidR="003F5B13" w:rsidRPr="003F5B13" w:rsidRDefault="003F5B13" w:rsidP="003F5B13">
            <w:pPr>
              <w:spacing w:line="276" w:lineRule="auto"/>
              <w:jc w:val="center"/>
              <w:rPr>
                <w:rFonts w:cs="Arial"/>
                <w:bCs/>
                <w:color w:val="000000"/>
                <w:sz w:val="20"/>
                <w:lang w:eastAsia="es-MX"/>
              </w:rPr>
            </w:pPr>
          </w:p>
          <w:p w14:paraId="48492897" w14:textId="77777777" w:rsidR="003F5B13" w:rsidRPr="003F5B13" w:rsidRDefault="003F5B13" w:rsidP="003F5B13">
            <w:pPr>
              <w:spacing w:line="276" w:lineRule="auto"/>
              <w:jc w:val="center"/>
              <w:rPr>
                <w:rFonts w:cs="Arial"/>
                <w:bCs/>
                <w:color w:val="000000"/>
                <w:sz w:val="20"/>
                <w:lang w:eastAsia="es-MX"/>
              </w:rPr>
            </w:pPr>
          </w:p>
          <w:p w14:paraId="39A6FB81"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1604DCCE" w14:textId="77777777" w:rsidTr="003F5B13">
        <w:trPr>
          <w:cantSplit/>
          <w:trHeight w:val="300"/>
        </w:trPr>
        <w:tc>
          <w:tcPr>
            <w:tcW w:w="4678" w:type="dxa"/>
            <w:tcBorders>
              <w:top w:val="nil"/>
              <w:left w:val="single" w:sz="4" w:space="0" w:color="auto"/>
              <w:bottom w:val="single" w:sz="4" w:space="0" w:color="auto"/>
              <w:right w:val="single" w:sz="4" w:space="0" w:color="auto"/>
            </w:tcBorders>
            <w:vAlign w:val="center"/>
            <w:hideMark/>
          </w:tcPr>
          <w:p w14:paraId="09595F22" w14:textId="77777777" w:rsidR="003F5B13" w:rsidRPr="003F5B13" w:rsidRDefault="003F5B13" w:rsidP="003F5B13">
            <w:pPr>
              <w:spacing w:line="276" w:lineRule="auto"/>
              <w:rPr>
                <w:rFonts w:cs="Arial"/>
                <w:bCs/>
                <w:color w:val="000000"/>
                <w:sz w:val="20"/>
                <w:lang w:eastAsia="es-MX"/>
              </w:rPr>
            </w:pPr>
            <w:r w:rsidRPr="003F5B13">
              <w:rPr>
                <w:rFonts w:cs="Arial"/>
                <w:bCs/>
                <w:color w:val="000000"/>
                <w:sz w:val="20"/>
                <w:lang w:eastAsia="es-MX"/>
              </w:rPr>
              <w:t>IV. Registro de Divorcios;</w:t>
            </w:r>
          </w:p>
          <w:p w14:paraId="44A3459C" w14:textId="77777777" w:rsidR="003F5B13" w:rsidRPr="003F5B13" w:rsidRDefault="003F5B13" w:rsidP="003F5B13">
            <w:pPr>
              <w:spacing w:line="276" w:lineRule="auto"/>
              <w:rPr>
                <w:rFonts w:cs="Arial"/>
                <w:bCs/>
                <w:color w:val="000000"/>
                <w:sz w:val="20"/>
                <w:lang w:eastAsia="es-MX"/>
              </w:rPr>
            </w:pPr>
          </w:p>
        </w:tc>
        <w:tc>
          <w:tcPr>
            <w:tcW w:w="2977" w:type="dxa"/>
            <w:tcBorders>
              <w:top w:val="nil"/>
              <w:left w:val="nil"/>
              <w:bottom w:val="single" w:sz="4" w:space="0" w:color="auto"/>
              <w:right w:val="single" w:sz="4" w:space="0" w:color="auto"/>
            </w:tcBorders>
            <w:vAlign w:val="center"/>
            <w:hideMark/>
          </w:tcPr>
          <w:p w14:paraId="46B25C98"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7</w:t>
            </w:r>
          </w:p>
          <w:p w14:paraId="439714C7"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00B74780" w14:textId="77777777" w:rsidTr="003F5B13">
        <w:trPr>
          <w:cantSplit/>
          <w:trHeight w:val="154"/>
        </w:trPr>
        <w:tc>
          <w:tcPr>
            <w:tcW w:w="4678" w:type="dxa"/>
            <w:tcBorders>
              <w:top w:val="nil"/>
              <w:left w:val="single" w:sz="4" w:space="0" w:color="auto"/>
              <w:bottom w:val="single" w:sz="4" w:space="0" w:color="auto"/>
              <w:right w:val="single" w:sz="4" w:space="0" w:color="auto"/>
            </w:tcBorders>
            <w:vAlign w:val="center"/>
            <w:hideMark/>
          </w:tcPr>
          <w:p w14:paraId="53977B63" w14:textId="77777777" w:rsidR="003F5B13" w:rsidRPr="003F5B13" w:rsidRDefault="003F5B13" w:rsidP="003F5B13">
            <w:pPr>
              <w:spacing w:line="276" w:lineRule="auto"/>
              <w:rPr>
                <w:rFonts w:cs="Arial"/>
                <w:bCs/>
                <w:color w:val="000000"/>
                <w:sz w:val="20"/>
                <w:lang w:eastAsia="es-MX"/>
              </w:rPr>
            </w:pPr>
            <w:r w:rsidRPr="003F5B13">
              <w:rPr>
                <w:rFonts w:cs="Arial"/>
                <w:bCs/>
                <w:color w:val="000000"/>
                <w:sz w:val="20"/>
                <w:lang w:eastAsia="es-MX"/>
              </w:rPr>
              <w:t>V. Por todo el contenido a corregir o anotar marginalmente en el acta;</w:t>
            </w:r>
          </w:p>
          <w:p w14:paraId="756579C6" w14:textId="77777777" w:rsidR="003F5B13" w:rsidRPr="003F5B13" w:rsidRDefault="003F5B13" w:rsidP="003F5B13">
            <w:pPr>
              <w:spacing w:line="276" w:lineRule="auto"/>
              <w:rPr>
                <w:rFonts w:cs="Arial"/>
                <w:bCs/>
                <w:color w:val="000000"/>
                <w:sz w:val="20"/>
                <w:lang w:eastAsia="es-MX"/>
              </w:rPr>
            </w:pPr>
          </w:p>
        </w:tc>
        <w:tc>
          <w:tcPr>
            <w:tcW w:w="2977" w:type="dxa"/>
            <w:tcBorders>
              <w:top w:val="nil"/>
              <w:left w:val="nil"/>
              <w:bottom w:val="single" w:sz="4" w:space="0" w:color="auto"/>
              <w:right w:val="single" w:sz="4" w:space="0" w:color="auto"/>
            </w:tcBorders>
            <w:vAlign w:val="center"/>
            <w:hideMark/>
          </w:tcPr>
          <w:p w14:paraId="50FDA7F3"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4</w:t>
            </w:r>
          </w:p>
          <w:p w14:paraId="2E20FB68" w14:textId="77777777" w:rsidR="003F5B13" w:rsidRPr="003F5B13" w:rsidRDefault="003F5B13" w:rsidP="003F5B13">
            <w:pPr>
              <w:spacing w:line="276" w:lineRule="auto"/>
              <w:jc w:val="center"/>
              <w:rPr>
                <w:rFonts w:cs="Arial"/>
                <w:bCs/>
                <w:color w:val="000000"/>
                <w:sz w:val="20"/>
                <w:lang w:eastAsia="es-MX"/>
              </w:rPr>
            </w:pPr>
          </w:p>
          <w:p w14:paraId="42598E5C" w14:textId="77777777" w:rsidR="003F5B13" w:rsidRPr="003F5B13" w:rsidRDefault="003F5B13" w:rsidP="003F5B13">
            <w:pPr>
              <w:spacing w:line="276" w:lineRule="auto"/>
              <w:jc w:val="left"/>
              <w:rPr>
                <w:rFonts w:cs="Arial"/>
                <w:bCs/>
                <w:color w:val="000000"/>
                <w:sz w:val="20"/>
                <w:lang w:eastAsia="es-MX"/>
              </w:rPr>
            </w:pPr>
          </w:p>
        </w:tc>
      </w:tr>
      <w:tr w:rsidR="003F5B13" w:rsidRPr="003F5B13" w14:paraId="18B21885" w14:textId="77777777" w:rsidTr="003F5B13">
        <w:trPr>
          <w:cantSplit/>
          <w:trHeight w:val="525"/>
        </w:trPr>
        <w:tc>
          <w:tcPr>
            <w:tcW w:w="4678" w:type="dxa"/>
            <w:vMerge w:val="restart"/>
            <w:tcBorders>
              <w:left w:val="single" w:sz="4" w:space="0" w:color="auto"/>
              <w:bottom w:val="single" w:sz="4" w:space="0" w:color="auto"/>
              <w:right w:val="single" w:sz="4" w:space="0" w:color="auto"/>
            </w:tcBorders>
            <w:vAlign w:val="center"/>
            <w:hideMark/>
          </w:tcPr>
          <w:p w14:paraId="123EB871" w14:textId="77777777" w:rsidR="003F5B13" w:rsidRPr="003F5B13" w:rsidRDefault="003F5B13" w:rsidP="003F5B13">
            <w:pPr>
              <w:spacing w:line="276" w:lineRule="auto"/>
              <w:rPr>
                <w:rFonts w:cs="Arial"/>
                <w:bCs/>
                <w:color w:val="000000"/>
                <w:sz w:val="20"/>
                <w:lang w:eastAsia="es-MX"/>
              </w:rPr>
            </w:pPr>
            <w:r w:rsidRPr="003F5B13">
              <w:rPr>
                <w:rFonts w:cs="Arial"/>
                <w:bCs/>
                <w:color w:val="000000"/>
                <w:sz w:val="20"/>
                <w:lang w:eastAsia="es-MX"/>
              </w:rPr>
              <w:t>VI. La inscripción de actas de adopción, tutela, de ejecutorias que declaren la ausencia, la presunción de muerte o que se ha perdido la capacidad legal para administrar bienes; o bien de las resoluciones o sentencias que rectifiquen o modifiquen un acto del Registro Civil;</w:t>
            </w:r>
          </w:p>
        </w:tc>
        <w:tc>
          <w:tcPr>
            <w:tcW w:w="2977" w:type="dxa"/>
            <w:vMerge w:val="restart"/>
            <w:tcBorders>
              <w:left w:val="single" w:sz="4" w:space="0" w:color="auto"/>
              <w:bottom w:val="single" w:sz="4" w:space="0" w:color="auto"/>
              <w:right w:val="single" w:sz="4" w:space="0" w:color="auto"/>
            </w:tcBorders>
            <w:vAlign w:val="center"/>
            <w:hideMark/>
          </w:tcPr>
          <w:p w14:paraId="0B3690B6"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10</w:t>
            </w:r>
          </w:p>
          <w:p w14:paraId="475A43F0" w14:textId="77777777" w:rsidR="003F5B13" w:rsidRPr="003F5B13" w:rsidRDefault="003F5B13" w:rsidP="003F5B13">
            <w:pPr>
              <w:spacing w:line="276" w:lineRule="auto"/>
              <w:jc w:val="center"/>
              <w:rPr>
                <w:rFonts w:cs="Arial"/>
                <w:bCs/>
                <w:color w:val="000000"/>
                <w:sz w:val="20"/>
                <w:lang w:eastAsia="es-MX"/>
              </w:rPr>
            </w:pPr>
          </w:p>
          <w:p w14:paraId="6CED17A7" w14:textId="77777777" w:rsidR="003F5B13" w:rsidRPr="003F5B13" w:rsidRDefault="003F5B13" w:rsidP="003F5B13">
            <w:pPr>
              <w:spacing w:line="276" w:lineRule="auto"/>
              <w:jc w:val="center"/>
              <w:rPr>
                <w:rFonts w:cs="Arial"/>
                <w:bCs/>
                <w:color w:val="000000"/>
                <w:sz w:val="20"/>
                <w:lang w:eastAsia="es-MX"/>
              </w:rPr>
            </w:pPr>
          </w:p>
          <w:p w14:paraId="5EB15282" w14:textId="77777777" w:rsidR="003F5B13" w:rsidRPr="003F5B13" w:rsidRDefault="003F5B13" w:rsidP="003F5B13">
            <w:pPr>
              <w:spacing w:line="276" w:lineRule="auto"/>
              <w:jc w:val="center"/>
              <w:rPr>
                <w:rFonts w:cs="Arial"/>
                <w:bCs/>
                <w:color w:val="000000"/>
                <w:sz w:val="20"/>
                <w:lang w:eastAsia="es-MX"/>
              </w:rPr>
            </w:pPr>
          </w:p>
          <w:p w14:paraId="53B73458" w14:textId="77777777" w:rsidR="003F5B13" w:rsidRPr="003F5B13" w:rsidRDefault="003F5B13" w:rsidP="003F5B13">
            <w:pPr>
              <w:spacing w:line="276" w:lineRule="auto"/>
              <w:jc w:val="center"/>
              <w:rPr>
                <w:rFonts w:cs="Arial"/>
                <w:bCs/>
                <w:color w:val="000000"/>
                <w:sz w:val="20"/>
                <w:lang w:eastAsia="es-MX"/>
              </w:rPr>
            </w:pPr>
          </w:p>
          <w:p w14:paraId="365FFC1F" w14:textId="77777777" w:rsidR="003F5B13" w:rsidRPr="003F5B13" w:rsidRDefault="003F5B13" w:rsidP="003F5B13">
            <w:pPr>
              <w:spacing w:line="276" w:lineRule="auto"/>
              <w:jc w:val="center"/>
              <w:rPr>
                <w:rFonts w:cs="Arial"/>
                <w:bCs/>
                <w:color w:val="000000"/>
                <w:sz w:val="20"/>
                <w:lang w:eastAsia="es-MX"/>
              </w:rPr>
            </w:pPr>
          </w:p>
          <w:p w14:paraId="1B57F72C"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5CCD0CC5" w14:textId="77777777" w:rsidTr="003F5B13">
        <w:trPr>
          <w:trHeight w:val="499"/>
        </w:trPr>
        <w:tc>
          <w:tcPr>
            <w:tcW w:w="4678" w:type="dxa"/>
            <w:vMerge/>
            <w:tcBorders>
              <w:top w:val="nil"/>
              <w:left w:val="single" w:sz="4" w:space="0" w:color="auto"/>
              <w:bottom w:val="single" w:sz="4" w:space="0" w:color="auto"/>
              <w:right w:val="single" w:sz="4" w:space="0" w:color="auto"/>
            </w:tcBorders>
            <w:vAlign w:val="center"/>
            <w:hideMark/>
          </w:tcPr>
          <w:p w14:paraId="03636F60" w14:textId="77777777" w:rsidR="003F5B13" w:rsidRPr="003F5B13" w:rsidRDefault="003F5B13" w:rsidP="003F5B13">
            <w:pPr>
              <w:spacing w:line="276" w:lineRule="auto"/>
              <w:jc w:val="left"/>
              <w:rPr>
                <w:rFonts w:cs="Arial"/>
                <w:bCs/>
                <w:color w:val="000000"/>
                <w:sz w:val="20"/>
                <w:lang w:eastAsia="es-MX"/>
              </w:rPr>
            </w:pPr>
          </w:p>
        </w:tc>
        <w:tc>
          <w:tcPr>
            <w:tcW w:w="2977" w:type="dxa"/>
            <w:vMerge/>
            <w:tcBorders>
              <w:top w:val="nil"/>
              <w:left w:val="single" w:sz="4" w:space="0" w:color="auto"/>
              <w:bottom w:val="single" w:sz="4" w:space="0" w:color="auto"/>
              <w:right w:val="single" w:sz="4" w:space="0" w:color="auto"/>
            </w:tcBorders>
            <w:vAlign w:val="center"/>
            <w:hideMark/>
          </w:tcPr>
          <w:p w14:paraId="18B46D2D" w14:textId="77777777" w:rsidR="003F5B13" w:rsidRPr="003F5B13" w:rsidRDefault="003F5B13" w:rsidP="003F5B13">
            <w:pPr>
              <w:spacing w:line="276" w:lineRule="auto"/>
              <w:jc w:val="left"/>
              <w:rPr>
                <w:rFonts w:cs="Arial"/>
                <w:bCs/>
                <w:color w:val="000000"/>
                <w:sz w:val="20"/>
                <w:lang w:eastAsia="es-MX"/>
              </w:rPr>
            </w:pPr>
          </w:p>
        </w:tc>
      </w:tr>
      <w:tr w:rsidR="003F5B13" w:rsidRPr="003F5B13" w14:paraId="7C4C6EFD" w14:textId="77777777" w:rsidTr="003F5B13">
        <w:trPr>
          <w:trHeight w:val="499"/>
        </w:trPr>
        <w:tc>
          <w:tcPr>
            <w:tcW w:w="4678" w:type="dxa"/>
            <w:vMerge/>
            <w:tcBorders>
              <w:top w:val="nil"/>
              <w:left w:val="single" w:sz="4" w:space="0" w:color="auto"/>
              <w:bottom w:val="single" w:sz="4" w:space="0" w:color="auto"/>
              <w:right w:val="single" w:sz="4" w:space="0" w:color="auto"/>
            </w:tcBorders>
            <w:vAlign w:val="center"/>
            <w:hideMark/>
          </w:tcPr>
          <w:p w14:paraId="416FCEF6" w14:textId="77777777" w:rsidR="003F5B13" w:rsidRPr="003F5B13" w:rsidRDefault="003F5B13" w:rsidP="003F5B13">
            <w:pPr>
              <w:spacing w:line="276" w:lineRule="auto"/>
              <w:jc w:val="left"/>
              <w:rPr>
                <w:rFonts w:cs="Arial"/>
                <w:bCs/>
                <w:color w:val="000000"/>
                <w:sz w:val="20"/>
                <w:lang w:eastAsia="es-MX"/>
              </w:rPr>
            </w:pPr>
          </w:p>
        </w:tc>
        <w:tc>
          <w:tcPr>
            <w:tcW w:w="2977" w:type="dxa"/>
            <w:vMerge/>
            <w:tcBorders>
              <w:top w:val="nil"/>
              <w:left w:val="single" w:sz="4" w:space="0" w:color="auto"/>
              <w:bottom w:val="single" w:sz="4" w:space="0" w:color="auto"/>
              <w:right w:val="single" w:sz="4" w:space="0" w:color="auto"/>
            </w:tcBorders>
            <w:vAlign w:val="center"/>
            <w:hideMark/>
          </w:tcPr>
          <w:p w14:paraId="796394B2" w14:textId="77777777" w:rsidR="003F5B13" w:rsidRPr="003F5B13" w:rsidRDefault="003F5B13" w:rsidP="003F5B13">
            <w:pPr>
              <w:spacing w:line="276" w:lineRule="auto"/>
              <w:jc w:val="left"/>
              <w:rPr>
                <w:rFonts w:cs="Arial"/>
                <w:bCs/>
                <w:color w:val="000000"/>
                <w:sz w:val="20"/>
                <w:lang w:eastAsia="es-MX"/>
              </w:rPr>
            </w:pPr>
          </w:p>
        </w:tc>
      </w:tr>
      <w:tr w:rsidR="003F5B13" w:rsidRPr="003F5B13" w14:paraId="74EEBE84" w14:textId="77777777" w:rsidTr="003F5B13">
        <w:trPr>
          <w:trHeight w:val="499"/>
        </w:trPr>
        <w:tc>
          <w:tcPr>
            <w:tcW w:w="4678" w:type="dxa"/>
            <w:vMerge/>
            <w:tcBorders>
              <w:top w:val="nil"/>
              <w:left w:val="single" w:sz="4" w:space="0" w:color="auto"/>
              <w:bottom w:val="single" w:sz="4" w:space="0" w:color="auto"/>
              <w:right w:val="single" w:sz="4" w:space="0" w:color="auto"/>
            </w:tcBorders>
            <w:vAlign w:val="center"/>
            <w:hideMark/>
          </w:tcPr>
          <w:p w14:paraId="1B4AE9B5" w14:textId="77777777" w:rsidR="003F5B13" w:rsidRPr="003F5B13" w:rsidRDefault="003F5B13" w:rsidP="003F5B13">
            <w:pPr>
              <w:spacing w:line="276" w:lineRule="auto"/>
              <w:jc w:val="left"/>
              <w:rPr>
                <w:rFonts w:cs="Arial"/>
                <w:bCs/>
                <w:color w:val="000000"/>
                <w:sz w:val="20"/>
                <w:lang w:eastAsia="es-MX"/>
              </w:rPr>
            </w:pPr>
          </w:p>
        </w:tc>
        <w:tc>
          <w:tcPr>
            <w:tcW w:w="2977" w:type="dxa"/>
            <w:vMerge/>
            <w:tcBorders>
              <w:top w:val="nil"/>
              <w:left w:val="single" w:sz="4" w:space="0" w:color="auto"/>
              <w:bottom w:val="single" w:sz="4" w:space="0" w:color="auto"/>
              <w:right w:val="single" w:sz="4" w:space="0" w:color="auto"/>
            </w:tcBorders>
            <w:vAlign w:val="center"/>
            <w:hideMark/>
          </w:tcPr>
          <w:p w14:paraId="23F479BB" w14:textId="77777777" w:rsidR="003F5B13" w:rsidRPr="003F5B13" w:rsidRDefault="003F5B13" w:rsidP="003F5B13">
            <w:pPr>
              <w:spacing w:line="276" w:lineRule="auto"/>
              <w:jc w:val="left"/>
              <w:rPr>
                <w:rFonts w:cs="Arial"/>
                <w:bCs/>
                <w:color w:val="000000"/>
                <w:sz w:val="20"/>
                <w:lang w:eastAsia="es-MX"/>
              </w:rPr>
            </w:pPr>
          </w:p>
        </w:tc>
      </w:tr>
      <w:tr w:rsidR="003F5B13" w:rsidRPr="003F5B13" w14:paraId="08BDE71F" w14:textId="77777777" w:rsidTr="003F5B13">
        <w:trPr>
          <w:trHeight w:val="499"/>
        </w:trPr>
        <w:tc>
          <w:tcPr>
            <w:tcW w:w="4678" w:type="dxa"/>
            <w:vMerge/>
            <w:tcBorders>
              <w:top w:val="nil"/>
              <w:left w:val="single" w:sz="4" w:space="0" w:color="auto"/>
              <w:bottom w:val="single" w:sz="4" w:space="0" w:color="auto"/>
              <w:right w:val="single" w:sz="4" w:space="0" w:color="auto"/>
            </w:tcBorders>
            <w:vAlign w:val="center"/>
            <w:hideMark/>
          </w:tcPr>
          <w:p w14:paraId="060FC804" w14:textId="77777777" w:rsidR="003F5B13" w:rsidRPr="003F5B13" w:rsidRDefault="003F5B13" w:rsidP="003F5B13">
            <w:pPr>
              <w:spacing w:line="276" w:lineRule="auto"/>
              <w:jc w:val="left"/>
              <w:rPr>
                <w:rFonts w:cs="Arial"/>
                <w:bCs/>
                <w:color w:val="000000"/>
                <w:sz w:val="20"/>
                <w:lang w:eastAsia="es-MX"/>
              </w:rPr>
            </w:pPr>
          </w:p>
        </w:tc>
        <w:tc>
          <w:tcPr>
            <w:tcW w:w="2977" w:type="dxa"/>
            <w:vMerge/>
            <w:tcBorders>
              <w:top w:val="nil"/>
              <w:left w:val="single" w:sz="4" w:space="0" w:color="auto"/>
              <w:bottom w:val="single" w:sz="4" w:space="0" w:color="auto"/>
              <w:right w:val="single" w:sz="4" w:space="0" w:color="auto"/>
            </w:tcBorders>
            <w:vAlign w:val="center"/>
            <w:hideMark/>
          </w:tcPr>
          <w:p w14:paraId="2678F0E2" w14:textId="77777777" w:rsidR="003F5B13" w:rsidRPr="003F5B13" w:rsidRDefault="003F5B13" w:rsidP="003F5B13">
            <w:pPr>
              <w:spacing w:line="276" w:lineRule="auto"/>
              <w:jc w:val="left"/>
              <w:rPr>
                <w:rFonts w:cs="Arial"/>
                <w:bCs/>
                <w:color w:val="000000"/>
                <w:sz w:val="20"/>
                <w:lang w:eastAsia="es-MX"/>
              </w:rPr>
            </w:pPr>
          </w:p>
        </w:tc>
      </w:tr>
      <w:tr w:rsidR="003F5B13" w:rsidRPr="003F5B13" w14:paraId="0A024788" w14:textId="77777777" w:rsidTr="003F5B13">
        <w:trPr>
          <w:cantSplit/>
          <w:trHeight w:val="499"/>
        </w:trPr>
        <w:tc>
          <w:tcPr>
            <w:tcW w:w="4678" w:type="dxa"/>
            <w:vMerge w:val="restart"/>
            <w:tcBorders>
              <w:top w:val="nil"/>
              <w:left w:val="single" w:sz="4" w:space="0" w:color="auto"/>
              <w:bottom w:val="single" w:sz="4" w:space="0" w:color="auto"/>
              <w:right w:val="single" w:sz="4" w:space="0" w:color="auto"/>
            </w:tcBorders>
            <w:vAlign w:val="center"/>
            <w:hideMark/>
          </w:tcPr>
          <w:p w14:paraId="78583BA4" w14:textId="77777777" w:rsidR="003F5B13" w:rsidRPr="003F5B13" w:rsidRDefault="003F5B13" w:rsidP="003F5B13">
            <w:pPr>
              <w:spacing w:line="276" w:lineRule="auto"/>
              <w:rPr>
                <w:rFonts w:cs="Arial"/>
                <w:bCs/>
                <w:color w:val="000000"/>
                <w:sz w:val="20"/>
                <w:lang w:eastAsia="es-MX"/>
              </w:rPr>
            </w:pPr>
            <w:r w:rsidRPr="003F5B13">
              <w:rPr>
                <w:rFonts w:cs="Arial"/>
                <w:bCs/>
                <w:color w:val="000000"/>
                <w:sz w:val="20"/>
                <w:lang w:eastAsia="es-MX"/>
              </w:rPr>
              <w:t>VII. La inscripción de actos o hechos registrados en el extranjero;</w:t>
            </w:r>
          </w:p>
          <w:p w14:paraId="6BF5094C" w14:textId="77777777" w:rsidR="003F5B13" w:rsidRPr="003F5B13" w:rsidRDefault="003F5B13" w:rsidP="003F5B13">
            <w:pPr>
              <w:spacing w:line="276" w:lineRule="auto"/>
              <w:rPr>
                <w:rFonts w:cs="Arial"/>
                <w:bCs/>
                <w:color w:val="000000"/>
                <w:sz w:val="20"/>
                <w:lang w:eastAsia="es-MX"/>
              </w:rPr>
            </w:pPr>
          </w:p>
        </w:tc>
        <w:tc>
          <w:tcPr>
            <w:tcW w:w="2977" w:type="dxa"/>
            <w:vMerge w:val="restart"/>
            <w:tcBorders>
              <w:top w:val="nil"/>
              <w:left w:val="single" w:sz="4" w:space="0" w:color="auto"/>
              <w:bottom w:val="single" w:sz="4" w:space="0" w:color="auto"/>
              <w:right w:val="single" w:sz="4" w:space="0" w:color="auto"/>
            </w:tcBorders>
            <w:vAlign w:val="center"/>
            <w:hideMark/>
          </w:tcPr>
          <w:p w14:paraId="3272993A"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10</w:t>
            </w:r>
          </w:p>
          <w:p w14:paraId="716D2035" w14:textId="77777777" w:rsidR="003F5B13" w:rsidRPr="003F5B13" w:rsidRDefault="003F5B13" w:rsidP="003F5B13">
            <w:pPr>
              <w:spacing w:line="276" w:lineRule="auto"/>
              <w:jc w:val="left"/>
              <w:rPr>
                <w:rFonts w:cs="Arial"/>
                <w:bCs/>
                <w:color w:val="000000"/>
                <w:sz w:val="20"/>
                <w:lang w:eastAsia="es-MX"/>
              </w:rPr>
            </w:pPr>
          </w:p>
          <w:p w14:paraId="02797ECE" w14:textId="77777777" w:rsidR="003F5B13" w:rsidRPr="003F5B13" w:rsidRDefault="003F5B13" w:rsidP="003F5B13">
            <w:pPr>
              <w:spacing w:line="276" w:lineRule="auto"/>
              <w:jc w:val="left"/>
              <w:rPr>
                <w:rFonts w:cs="Arial"/>
                <w:bCs/>
                <w:color w:val="000000"/>
                <w:sz w:val="20"/>
                <w:lang w:eastAsia="es-MX"/>
              </w:rPr>
            </w:pPr>
          </w:p>
        </w:tc>
      </w:tr>
      <w:tr w:rsidR="003F5B13" w:rsidRPr="003F5B13" w14:paraId="07D36412" w14:textId="77777777" w:rsidTr="003F5B13">
        <w:trPr>
          <w:trHeight w:val="491"/>
        </w:trPr>
        <w:tc>
          <w:tcPr>
            <w:tcW w:w="4678" w:type="dxa"/>
            <w:vMerge/>
            <w:tcBorders>
              <w:top w:val="nil"/>
              <w:left w:val="single" w:sz="4" w:space="0" w:color="auto"/>
              <w:bottom w:val="single" w:sz="4" w:space="0" w:color="auto"/>
              <w:right w:val="single" w:sz="4" w:space="0" w:color="auto"/>
            </w:tcBorders>
            <w:vAlign w:val="center"/>
            <w:hideMark/>
          </w:tcPr>
          <w:p w14:paraId="147EE3B5" w14:textId="77777777" w:rsidR="003F5B13" w:rsidRPr="003F5B13" w:rsidRDefault="003F5B13" w:rsidP="003F5B13">
            <w:pPr>
              <w:spacing w:line="276" w:lineRule="auto"/>
              <w:jc w:val="left"/>
              <w:rPr>
                <w:rFonts w:cs="Arial"/>
                <w:bCs/>
                <w:color w:val="000000"/>
                <w:sz w:val="20"/>
                <w:lang w:eastAsia="es-MX"/>
              </w:rPr>
            </w:pPr>
          </w:p>
        </w:tc>
        <w:tc>
          <w:tcPr>
            <w:tcW w:w="2977" w:type="dxa"/>
            <w:vMerge/>
            <w:tcBorders>
              <w:top w:val="nil"/>
              <w:left w:val="single" w:sz="4" w:space="0" w:color="auto"/>
              <w:bottom w:val="single" w:sz="4" w:space="0" w:color="auto"/>
              <w:right w:val="single" w:sz="4" w:space="0" w:color="auto"/>
            </w:tcBorders>
            <w:vAlign w:val="center"/>
            <w:hideMark/>
          </w:tcPr>
          <w:p w14:paraId="62F2632B" w14:textId="77777777" w:rsidR="003F5B13" w:rsidRPr="003F5B13" w:rsidRDefault="003F5B13" w:rsidP="003F5B13">
            <w:pPr>
              <w:spacing w:line="276" w:lineRule="auto"/>
              <w:jc w:val="left"/>
              <w:rPr>
                <w:rFonts w:cs="Arial"/>
                <w:bCs/>
                <w:color w:val="000000"/>
                <w:sz w:val="20"/>
                <w:lang w:eastAsia="es-MX"/>
              </w:rPr>
            </w:pPr>
          </w:p>
        </w:tc>
      </w:tr>
      <w:tr w:rsidR="003F5B13" w:rsidRPr="003F5B13" w14:paraId="36CAF01A" w14:textId="77777777" w:rsidTr="003F5B13">
        <w:trPr>
          <w:cantSplit/>
          <w:trHeight w:val="300"/>
        </w:trPr>
        <w:tc>
          <w:tcPr>
            <w:tcW w:w="4678" w:type="dxa"/>
            <w:tcBorders>
              <w:top w:val="nil"/>
              <w:left w:val="single" w:sz="4" w:space="0" w:color="auto"/>
              <w:bottom w:val="single" w:sz="4" w:space="0" w:color="auto"/>
              <w:right w:val="single" w:sz="4" w:space="0" w:color="auto"/>
            </w:tcBorders>
            <w:vAlign w:val="center"/>
            <w:hideMark/>
          </w:tcPr>
          <w:p w14:paraId="53B2B07F" w14:textId="77777777" w:rsidR="003F5B13" w:rsidRPr="003F5B13" w:rsidRDefault="003F5B13" w:rsidP="003F5B13">
            <w:pPr>
              <w:spacing w:line="276" w:lineRule="auto"/>
              <w:rPr>
                <w:rFonts w:cs="Arial"/>
                <w:bCs/>
                <w:color w:val="000000"/>
                <w:sz w:val="20"/>
                <w:lang w:eastAsia="es-MX"/>
              </w:rPr>
            </w:pPr>
            <w:r w:rsidRPr="003F5B13">
              <w:rPr>
                <w:rFonts w:cs="Arial"/>
                <w:bCs/>
                <w:color w:val="000000"/>
                <w:sz w:val="20"/>
                <w:lang w:eastAsia="es-MX"/>
              </w:rPr>
              <w:t>VIII. La búsqueda de registros o datos;</w:t>
            </w:r>
          </w:p>
          <w:p w14:paraId="0929ED8E" w14:textId="77777777" w:rsidR="003F5B13" w:rsidRPr="003F5B13" w:rsidRDefault="003F5B13" w:rsidP="003F5B13">
            <w:pPr>
              <w:spacing w:line="276" w:lineRule="auto"/>
              <w:rPr>
                <w:rFonts w:cs="Arial"/>
                <w:bCs/>
                <w:color w:val="000000"/>
                <w:sz w:val="20"/>
                <w:lang w:eastAsia="es-MX"/>
              </w:rPr>
            </w:pPr>
          </w:p>
        </w:tc>
        <w:tc>
          <w:tcPr>
            <w:tcW w:w="2977" w:type="dxa"/>
            <w:tcBorders>
              <w:top w:val="nil"/>
              <w:left w:val="nil"/>
              <w:bottom w:val="single" w:sz="4" w:space="0" w:color="auto"/>
              <w:right w:val="single" w:sz="4" w:space="0" w:color="auto"/>
            </w:tcBorders>
            <w:vAlign w:val="center"/>
            <w:hideMark/>
          </w:tcPr>
          <w:p w14:paraId="288B05E7"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1</w:t>
            </w:r>
          </w:p>
          <w:p w14:paraId="786E33EC"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45F71840" w14:textId="77777777" w:rsidTr="003F5B13">
        <w:trPr>
          <w:cantSplit/>
          <w:trHeight w:val="499"/>
        </w:trPr>
        <w:tc>
          <w:tcPr>
            <w:tcW w:w="4678" w:type="dxa"/>
            <w:vMerge w:val="restart"/>
            <w:tcBorders>
              <w:top w:val="nil"/>
              <w:left w:val="single" w:sz="4" w:space="0" w:color="auto"/>
              <w:bottom w:val="single" w:sz="4" w:space="0" w:color="auto"/>
              <w:right w:val="single" w:sz="4" w:space="0" w:color="auto"/>
            </w:tcBorders>
            <w:vAlign w:val="center"/>
            <w:hideMark/>
          </w:tcPr>
          <w:p w14:paraId="2269E998" w14:textId="77777777" w:rsidR="003F5B13" w:rsidRPr="003F5B13" w:rsidRDefault="003F5B13" w:rsidP="003F5B13">
            <w:pPr>
              <w:spacing w:line="276" w:lineRule="auto"/>
              <w:rPr>
                <w:rFonts w:cs="Arial"/>
                <w:bCs/>
                <w:color w:val="000000"/>
                <w:sz w:val="20"/>
                <w:lang w:eastAsia="es-MX"/>
              </w:rPr>
            </w:pPr>
            <w:r w:rsidRPr="003F5B13">
              <w:rPr>
                <w:rFonts w:cs="Arial"/>
                <w:bCs/>
                <w:color w:val="000000"/>
                <w:sz w:val="20"/>
                <w:lang w:eastAsia="es-MX"/>
              </w:rPr>
              <w:t>IX. Expedición de certificados de inexistencia de registro de actos del estado civil;</w:t>
            </w:r>
          </w:p>
          <w:p w14:paraId="54331F05" w14:textId="77777777" w:rsidR="003F5B13" w:rsidRPr="003F5B13" w:rsidRDefault="003F5B13" w:rsidP="003F5B13">
            <w:pPr>
              <w:spacing w:line="276" w:lineRule="auto"/>
              <w:rPr>
                <w:rFonts w:cs="Arial"/>
                <w:bCs/>
                <w:color w:val="000000"/>
                <w:sz w:val="20"/>
                <w:lang w:eastAsia="es-MX"/>
              </w:rPr>
            </w:pPr>
          </w:p>
        </w:tc>
        <w:tc>
          <w:tcPr>
            <w:tcW w:w="2977" w:type="dxa"/>
            <w:vMerge w:val="restart"/>
            <w:tcBorders>
              <w:top w:val="nil"/>
              <w:left w:val="single" w:sz="4" w:space="0" w:color="auto"/>
              <w:bottom w:val="single" w:sz="4" w:space="0" w:color="auto"/>
              <w:right w:val="single" w:sz="4" w:space="0" w:color="auto"/>
            </w:tcBorders>
            <w:vAlign w:val="center"/>
            <w:hideMark/>
          </w:tcPr>
          <w:p w14:paraId="4839E280"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2</w:t>
            </w:r>
          </w:p>
          <w:p w14:paraId="6FB3209D"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58976921" w14:textId="77777777" w:rsidTr="003F5B13">
        <w:trPr>
          <w:trHeight w:val="491"/>
        </w:trPr>
        <w:tc>
          <w:tcPr>
            <w:tcW w:w="4678" w:type="dxa"/>
            <w:vMerge/>
            <w:tcBorders>
              <w:top w:val="nil"/>
              <w:left w:val="single" w:sz="4" w:space="0" w:color="auto"/>
              <w:bottom w:val="single" w:sz="4" w:space="0" w:color="auto"/>
              <w:right w:val="single" w:sz="4" w:space="0" w:color="auto"/>
            </w:tcBorders>
            <w:vAlign w:val="center"/>
            <w:hideMark/>
          </w:tcPr>
          <w:p w14:paraId="336A3AC6" w14:textId="77777777" w:rsidR="003F5B13" w:rsidRPr="003F5B13" w:rsidRDefault="003F5B13" w:rsidP="003F5B13">
            <w:pPr>
              <w:spacing w:line="276" w:lineRule="auto"/>
              <w:jc w:val="left"/>
              <w:rPr>
                <w:rFonts w:cs="Arial"/>
                <w:bCs/>
                <w:color w:val="000000"/>
                <w:sz w:val="20"/>
                <w:lang w:eastAsia="es-MX"/>
              </w:rPr>
            </w:pPr>
          </w:p>
        </w:tc>
        <w:tc>
          <w:tcPr>
            <w:tcW w:w="2977" w:type="dxa"/>
            <w:vMerge/>
            <w:tcBorders>
              <w:top w:val="nil"/>
              <w:left w:val="single" w:sz="4" w:space="0" w:color="auto"/>
              <w:bottom w:val="single" w:sz="4" w:space="0" w:color="auto"/>
              <w:right w:val="single" w:sz="4" w:space="0" w:color="auto"/>
            </w:tcBorders>
            <w:vAlign w:val="center"/>
            <w:hideMark/>
          </w:tcPr>
          <w:p w14:paraId="0D5D8A83" w14:textId="77777777" w:rsidR="003F5B13" w:rsidRPr="003F5B13" w:rsidRDefault="003F5B13" w:rsidP="003F5B13">
            <w:pPr>
              <w:spacing w:line="276" w:lineRule="auto"/>
              <w:jc w:val="left"/>
              <w:rPr>
                <w:rFonts w:cs="Arial"/>
                <w:bCs/>
                <w:color w:val="000000"/>
                <w:sz w:val="20"/>
                <w:lang w:eastAsia="es-MX"/>
              </w:rPr>
            </w:pPr>
          </w:p>
        </w:tc>
      </w:tr>
      <w:tr w:rsidR="003F5B13" w:rsidRPr="003F5B13" w14:paraId="5E1FBC0C" w14:textId="77777777" w:rsidTr="003F5B13">
        <w:trPr>
          <w:cantSplit/>
          <w:trHeight w:val="585"/>
        </w:trPr>
        <w:tc>
          <w:tcPr>
            <w:tcW w:w="4678" w:type="dxa"/>
            <w:tcBorders>
              <w:top w:val="nil"/>
              <w:left w:val="single" w:sz="4" w:space="0" w:color="auto"/>
              <w:bottom w:val="single" w:sz="4" w:space="0" w:color="auto"/>
              <w:right w:val="single" w:sz="4" w:space="0" w:color="auto"/>
            </w:tcBorders>
            <w:vAlign w:val="center"/>
            <w:hideMark/>
          </w:tcPr>
          <w:p w14:paraId="43A8F0E7" w14:textId="77777777" w:rsidR="003F5B13" w:rsidRPr="003F5B13" w:rsidRDefault="003F5B13" w:rsidP="003F5B13">
            <w:pPr>
              <w:spacing w:line="276" w:lineRule="auto"/>
              <w:rPr>
                <w:rFonts w:cs="Arial"/>
                <w:bCs/>
                <w:color w:val="000000"/>
                <w:sz w:val="20"/>
                <w:lang w:eastAsia="es-MX"/>
              </w:rPr>
            </w:pPr>
            <w:r w:rsidRPr="003F5B13">
              <w:rPr>
                <w:rFonts w:cs="Arial"/>
                <w:bCs/>
                <w:color w:val="000000"/>
                <w:sz w:val="20"/>
                <w:lang w:eastAsia="es-MX"/>
              </w:rPr>
              <w:lastRenderedPageBreak/>
              <w:t>X. Expedición de copias certificadas de actas de registro, por cada hoja;</w:t>
            </w:r>
          </w:p>
          <w:p w14:paraId="432EA68F" w14:textId="77777777" w:rsidR="003F5B13" w:rsidRPr="003F5B13" w:rsidRDefault="003F5B13" w:rsidP="003F5B13">
            <w:pPr>
              <w:spacing w:line="276" w:lineRule="auto"/>
              <w:rPr>
                <w:rFonts w:cs="Arial"/>
                <w:bCs/>
                <w:color w:val="000000"/>
                <w:sz w:val="20"/>
                <w:lang w:eastAsia="es-MX"/>
              </w:rPr>
            </w:pPr>
          </w:p>
        </w:tc>
        <w:tc>
          <w:tcPr>
            <w:tcW w:w="2977" w:type="dxa"/>
            <w:tcBorders>
              <w:top w:val="nil"/>
              <w:left w:val="nil"/>
              <w:bottom w:val="single" w:sz="4" w:space="0" w:color="auto"/>
              <w:right w:val="single" w:sz="4" w:space="0" w:color="auto"/>
            </w:tcBorders>
            <w:vAlign w:val="center"/>
            <w:hideMark/>
          </w:tcPr>
          <w:p w14:paraId="6FB89137" w14:textId="77777777" w:rsidR="003F5B13" w:rsidRPr="003F5B13" w:rsidRDefault="003F5B13" w:rsidP="003F5B13">
            <w:pPr>
              <w:spacing w:line="276" w:lineRule="auto"/>
              <w:jc w:val="center"/>
              <w:rPr>
                <w:rFonts w:cs="Arial"/>
                <w:bCs/>
                <w:color w:val="000000"/>
                <w:sz w:val="20"/>
                <w:lang w:eastAsia="es-MX"/>
              </w:rPr>
            </w:pPr>
          </w:p>
          <w:p w14:paraId="16A7DFF2"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1</w:t>
            </w:r>
          </w:p>
          <w:p w14:paraId="41470F38"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2921DF40" w14:textId="77777777" w:rsidTr="003F5B13">
        <w:trPr>
          <w:cantSplit/>
          <w:trHeight w:val="300"/>
        </w:trPr>
        <w:tc>
          <w:tcPr>
            <w:tcW w:w="4678" w:type="dxa"/>
            <w:tcBorders>
              <w:top w:val="nil"/>
              <w:left w:val="single" w:sz="4" w:space="0" w:color="auto"/>
              <w:bottom w:val="single" w:sz="4" w:space="0" w:color="auto"/>
              <w:right w:val="single" w:sz="4" w:space="0" w:color="auto"/>
            </w:tcBorders>
            <w:vAlign w:val="center"/>
            <w:hideMark/>
          </w:tcPr>
          <w:p w14:paraId="027DF6FF" w14:textId="77777777" w:rsidR="003F5B13" w:rsidRPr="003F5B13" w:rsidRDefault="003F5B13" w:rsidP="003F5B13">
            <w:pPr>
              <w:spacing w:line="276" w:lineRule="auto"/>
              <w:rPr>
                <w:rFonts w:cs="Arial"/>
                <w:bCs/>
                <w:color w:val="000000"/>
                <w:sz w:val="20"/>
                <w:lang w:eastAsia="es-MX"/>
              </w:rPr>
            </w:pPr>
            <w:r w:rsidRPr="003F5B13">
              <w:rPr>
                <w:rFonts w:cs="Arial"/>
                <w:bCs/>
                <w:color w:val="000000"/>
                <w:sz w:val="20"/>
                <w:lang w:eastAsia="es-MX"/>
              </w:rPr>
              <w:t>XI. Certificación de firmas;</w:t>
            </w:r>
          </w:p>
          <w:p w14:paraId="357957EC" w14:textId="77777777" w:rsidR="003F5B13" w:rsidRPr="003F5B13" w:rsidRDefault="003F5B13" w:rsidP="003F5B13">
            <w:pPr>
              <w:spacing w:line="276" w:lineRule="auto"/>
              <w:rPr>
                <w:rFonts w:cs="Arial"/>
                <w:bCs/>
                <w:color w:val="000000"/>
                <w:sz w:val="20"/>
                <w:lang w:eastAsia="es-MX"/>
              </w:rPr>
            </w:pPr>
          </w:p>
        </w:tc>
        <w:tc>
          <w:tcPr>
            <w:tcW w:w="2977" w:type="dxa"/>
            <w:tcBorders>
              <w:top w:val="nil"/>
              <w:left w:val="nil"/>
              <w:bottom w:val="single" w:sz="4" w:space="0" w:color="auto"/>
              <w:right w:val="single" w:sz="4" w:space="0" w:color="auto"/>
            </w:tcBorders>
            <w:vAlign w:val="center"/>
            <w:hideMark/>
          </w:tcPr>
          <w:p w14:paraId="0B2ED6ED"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3</w:t>
            </w:r>
          </w:p>
          <w:p w14:paraId="1EF7F294"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27B54D4C" w14:textId="77777777" w:rsidTr="003F5B13">
        <w:trPr>
          <w:cantSplit/>
          <w:trHeight w:val="300"/>
        </w:trPr>
        <w:tc>
          <w:tcPr>
            <w:tcW w:w="4678" w:type="dxa"/>
            <w:tcBorders>
              <w:top w:val="nil"/>
              <w:left w:val="single" w:sz="4" w:space="0" w:color="auto"/>
              <w:bottom w:val="single" w:sz="4" w:space="0" w:color="auto"/>
              <w:right w:val="single" w:sz="4" w:space="0" w:color="auto"/>
            </w:tcBorders>
            <w:vAlign w:val="center"/>
            <w:hideMark/>
          </w:tcPr>
          <w:p w14:paraId="137E58AB" w14:textId="77777777" w:rsidR="003F5B13" w:rsidRPr="003F5B13" w:rsidRDefault="003F5B13" w:rsidP="003F5B13">
            <w:pPr>
              <w:spacing w:line="276" w:lineRule="auto"/>
              <w:rPr>
                <w:rFonts w:cs="Arial"/>
                <w:bCs/>
                <w:color w:val="000000"/>
                <w:sz w:val="20"/>
                <w:lang w:eastAsia="es-MX"/>
              </w:rPr>
            </w:pPr>
            <w:r w:rsidRPr="003F5B13">
              <w:rPr>
                <w:rFonts w:cs="Arial"/>
                <w:bCs/>
                <w:color w:val="000000"/>
                <w:sz w:val="20"/>
                <w:lang w:eastAsia="es-MX"/>
              </w:rPr>
              <w:t>XII. Registro de reconocimientos;</w:t>
            </w:r>
          </w:p>
          <w:p w14:paraId="711C575C" w14:textId="77777777" w:rsidR="003F5B13" w:rsidRPr="003F5B13" w:rsidRDefault="003F5B13" w:rsidP="003F5B13">
            <w:pPr>
              <w:spacing w:line="276" w:lineRule="auto"/>
              <w:rPr>
                <w:rFonts w:cs="Arial"/>
                <w:bCs/>
                <w:color w:val="000000"/>
                <w:sz w:val="20"/>
                <w:lang w:eastAsia="es-MX"/>
              </w:rPr>
            </w:pPr>
          </w:p>
        </w:tc>
        <w:tc>
          <w:tcPr>
            <w:tcW w:w="2977" w:type="dxa"/>
            <w:tcBorders>
              <w:top w:val="nil"/>
              <w:left w:val="nil"/>
              <w:bottom w:val="single" w:sz="4" w:space="0" w:color="auto"/>
              <w:right w:val="single" w:sz="4" w:space="0" w:color="auto"/>
            </w:tcBorders>
            <w:vAlign w:val="center"/>
            <w:hideMark/>
          </w:tcPr>
          <w:p w14:paraId="675049F3"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5</w:t>
            </w:r>
          </w:p>
          <w:p w14:paraId="0E31CDEA"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2BDE2187" w14:textId="77777777" w:rsidTr="003F5B13">
        <w:trPr>
          <w:cantSplit/>
          <w:trHeight w:val="499"/>
        </w:trPr>
        <w:tc>
          <w:tcPr>
            <w:tcW w:w="4678" w:type="dxa"/>
            <w:vMerge w:val="restart"/>
            <w:tcBorders>
              <w:top w:val="nil"/>
              <w:left w:val="single" w:sz="4" w:space="0" w:color="auto"/>
              <w:bottom w:val="single" w:sz="4" w:space="0" w:color="auto"/>
              <w:right w:val="single" w:sz="4" w:space="0" w:color="auto"/>
            </w:tcBorders>
            <w:vAlign w:val="center"/>
            <w:hideMark/>
          </w:tcPr>
          <w:p w14:paraId="7163146E" w14:textId="77777777" w:rsidR="003F5B13" w:rsidRPr="003F5B13" w:rsidRDefault="003F5B13" w:rsidP="003F5B13">
            <w:pPr>
              <w:spacing w:line="276" w:lineRule="auto"/>
              <w:rPr>
                <w:rFonts w:cs="Arial"/>
                <w:bCs/>
                <w:color w:val="000000"/>
                <w:sz w:val="20"/>
                <w:lang w:eastAsia="es-MX"/>
              </w:rPr>
            </w:pPr>
            <w:r w:rsidRPr="003F5B13">
              <w:rPr>
                <w:rFonts w:cs="Arial"/>
                <w:bCs/>
                <w:color w:val="000000"/>
                <w:sz w:val="20"/>
                <w:lang w:eastAsia="es-MX"/>
              </w:rPr>
              <w:t>XIII. Anotaciones en los registros por mandato judicial a petición de la parte interesada;</w:t>
            </w:r>
          </w:p>
          <w:p w14:paraId="0113A62B" w14:textId="77777777" w:rsidR="003F5B13" w:rsidRPr="003F5B13" w:rsidRDefault="003F5B13" w:rsidP="003F5B13">
            <w:pPr>
              <w:spacing w:line="276" w:lineRule="auto"/>
              <w:rPr>
                <w:rFonts w:cs="Arial"/>
                <w:bCs/>
                <w:color w:val="000000"/>
                <w:sz w:val="20"/>
                <w:lang w:eastAsia="es-MX"/>
              </w:rPr>
            </w:pPr>
          </w:p>
        </w:tc>
        <w:tc>
          <w:tcPr>
            <w:tcW w:w="2977" w:type="dxa"/>
            <w:vMerge w:val="restart"/>
            <w:tcBorders>
              <w:top w:val="nil"/>
              <w:left w:val="single" w:sz="4" w:space="0" w:color="auto"/>
              <w:bottom w:val="single" w:sz="4" w:space="0" w:color="auto"/>
              <w:right w:val="single" w:sz="4" w:space="0" w:color="auto"/>
            </w:tcBorders>
            <w:vAlign w:val="center"/>
            <w:hideMark/>
          </w:tcPr>
          <w:p w14:paraId="69DA69CE"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6</w:t>
            </w:r>
          </w:p>
          <w:p w14:paraId="7B19E7CA"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20BD398F" w14:textId="77777777" w:rsidTr="003F5B13">
        <w:trPr>
          <w:trHeight w:val="491"/>
        </w:trPr>
        <w:tc>
          <w:tcPr>
            <w:tcW w:w="4678" w:type="dxa"/>
            <w:vMerge/>
            <w:tcBorders>
              <w:top w:val="nil"/>
              <w:left w:val="single" w:sz="4" w:space="0" w:color="auto"/>
              <w:bottom w:val="single" w:sz="4" w:space="0" w:color="auto"/>
              <w:right w:val="single" w:sz="4" w:space="0" w:color="auto"/>
            </w:tcBorders>
            <w:vAlign w:val="center"/>
            <w:hideMark/>
          </w:tcPr>
          <w:p w14:paraId="03B8F650" w14:textId="77777777" w:rsidR="003F5B13" w:rsidRPr="003F5B13" w:rsidRDefault="003F5B13" w:rsidP="003F5B13">
            <w:pPr>
              <w:spacing w:line="276" w:lineRule="auto"/>
              <w:jc w:val="left"/>
              <w:rPr>
                <w:rFonts w:cs="Arial"/>
                <w:bCs/>
                <w:color w:val="000000"/>
                <w:sz w:val="20"/>
                <w:lang w:eastAsia="es-MX"/>
              </w:rPr>
            </w:pPr>
          </w:p>
        </w:tc>
        <w:tc>
          <w:tcPr>
            <w:tcW w:w="2977" w:type="dxa"/>
            <w:vMerge/>
            <w:tcBorders>
              <w:top w:val="nil"/>
              <w:left w:val="single" w:sz="4" w:space="0" w:color="auto"/>
              <w:bottom w:val="single" w:sz="4" w:space="0" w:color="auto"/>
              <w:right w:val="single" w:sz="4" w:space="0" w:color="auto"/>
            </w:tcBorders>
            <w:vAlign w:val="center"/>
            <w:hideMark/>
          </w:tcPr>
          <w:p w14:paraId="69CE0C5D" w14:textId="77777777" w:rsidR="003F5B13" w:rsidRPr="003F5B13" w:rsidRDefault="003F5B13" w:rsidP="003F5B13">
            <w:pPr>
              <w:spacing w:line="276" w:lineRule="auto"/>
              <w:jc w:val="left"/>
              <w:rPr>
                <w:rFonts w:cs="Arial"/>
                <w:bCs/>
                <w:color w:val="000000"/>
                <w:sz w:val="20"/>
                <w:lang w:eastAsia="es-MX"/>
              </w:rPr>
            </w:pPr>
          </w:p>
        </w:tc>
      </w:tr>
      <w:tr w:rsidR="003F5B13" w:rsidRPr="003F5B13" w14:paraId="591A31BC" w14:textId="77777777" w:rsidTr="003F5B13">
        <w:trPr>
          <w:cantSplit/>
          <w:trHeight w:val="480"/>
        </w:trPr>
        <w:tc>
          <w:tcPr>
            <w:tcW w:w="4678" w:type="dxa"/>
            <w:tcBorders>
              <w:top w:val="nil"/>
              <w:left w:val="single" w:sz="4" w:space="0" w:color="auto"/>
              <w:bottom w:val="single" w:sz="4" w:space="0" w:color="auto"/>
              <w:right w:val="single" w:sz="4" w:space="0" w:color="auto"/>
            </w:tcBorders>
            <w:vAlign w:val="center"/>
            <w:hideMark/>
          </w:tcPr>
          <w:p w14:paraId="1655DA66" w14:textId="77777777" w:rsidR="003F5B13" w:rsidRPr="003F5B13" w:rsidRDefault="003F5B13" w:rsidP="003F5B13">
            <w:pPr>
              <w:spacing w:line="276" w:lineRule="auto"/>
              <w:rPr>
                <w:rFonts w:cs="Arial"/>
                <w:bCs/>
                <w:color w:val="000000"/>
                <w:sz w:val="20"/>
                <w:lang w:eastAsia="es-MX"/>
              </w:rPr>
            </w:pPr>
            <w:r w:rsidRPr="003F5B13">
              <w:rPr>
                <w:rFonts w:cs="Arial"/>
                <w:bCs/>
                <w:color w:val="000000"/>
                <w:sz w:val="20"/>
                <w:lang w:eastAsia="es-MX"/>
              </w:rPr>
              <w:t>XIV. Por la expedición de formato para registro;</w:t>
            </w:r>
          </w:p>
          <w:p w14:paraId="76A83E6A" w14:textId="77777777" w:rsidR="003F5B13" w:rsidRPr="003F5B13" w:rsidRDefault="003F5B13" w:rsidP="003F5B13">
            <w:pPr>
              <w:spacing w:line="276" w:lineRule="auto"/>
              <w:rPr>
                <w:rFonts w:cs="Arial"/>
                <w:bCs/>
                <w:color w:val="000000"/>
                <w:sz w:val="20"/>
                <w:lang w:eastAsia="es-MX"/>
              </w:rPr>
            </w:pPr>
          </w:p>
        </w:tc>
        <w:tc>
          <w:tcPr>
            <w:tcW w:w="2977" w:type="dxa"/>
            <w:tcBorders>
              <w:top w:val="nil"/>
              <w:left w:val="nil"/>
              <w:bottom w:val="single" w:sz="4" w:space="0" w:color="auto"/>
              <w:right w:val="single" w:sz="4" w:space="0" w:color="auto"/>
            </w:tcBorders>
            <w:vAlign w:val="center"/>
            <w:hideMark/>
          </w:tcPr>
          <w:p w14:paraId="2F6F4DAA"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0.5</w:t>
            </w:r>
          </w:p>
          <w:p w14:paraId="5C032EA0" w14:textId="77777777" w:rsidR="003F5B13" w:rsidRPr="003F5B13" w:rsidRDefault="003F5B13" w:rsidP="003F5B13">
            <w:pPr>
              <w:spacing w:line="276" w:lineRule="auto"/>
              <w:jc w:val="center"/>
              <w:rPr>
                <w:rFonts w:cs="Arial"/>
                <w:bCs/>
                <w:color w:val="000000"/>
                <w:sz w:val="20"/>
                <w:lang w:eastAsia="es-MX"/>
              </w:rPr>
            </w:pPr>
          </w:p>
          <w:p w14:paraId="01208EFD"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6B578D22" w14:textId="77777777" w:rsidTr="003F5B13">
        <w:trPr>
          <w:trHeight w:val="1155"/>
        </w:trPr>
        <w:tc>
          <w:tcPr>
            <w:tcW w:w="4678" w:type="dxa"/>
            <w:tcBorders>
              <w:top w:val="nil"/>
              <w:left w:val="single" w:sz="4" w:space="0" w:color="auto"/>
              <w:bottom w:val="single" w:sz="4" w:space="0" w:color="auto"/>
              <w:right w:val="single" w:sz="4" w:space="0" w:color="auto"/>
            </w:tcBorders>
            <w:vAlign w:val="center"/>
            <w:hideMark/>
          </w:tcPr>
          <w:p w14:paraId="5CF2F17B" w14:textId="77777777" w:rsidR="003F5B13" w:rsidRPr="003F5B13" w:rsidRDefault="003F5B13" w:rsidP="003F5B13">
            <w:pPr>
              <w:spacing w:line="276" w:lineRule="auto"/>
              <w:rPr>
                <w:rFonts w:cs="Arial"/>
                <w:bCs/>
                <w:color w:val="000000"/>
                <w:sz w:val="20"/>
                <w:lang w:eastAsia="es-MX"/>
              </w:rPr>
            </w:pPr>
            <w:r w:rsidRPr="003F5B13">
              <w:rPr>
                <w:rFonts w:cs="Arial"/>
                <w:bCs/>
                <w:color w:val="000000"/>
                <w:sz w:val="20"/>
                <w:lang w:eastAsia="es-MX"/>
              </w:rPr>
              <w:t>XV. Impresión de copias certificadas de otros estados, a través de procesos sistematizados o de interconexión de redes informáticas del Registro Civil;</w:t>
            </w:r>
          </w:p>
          <w:p w14:paraId="6F26EE79" w14:textId="77777777" w:rsidR="003F5B13" w:rsidRPr="003F5B13" w:rsidRDefault="003F5B13" w:rsidP="003F5B13">
            <w:pPr>
              <w:spacing w:line="276" w:lineRule="auto"/>
              <w:rPr>
                <w:rFonts w:cs="Arial"/>
                <w:bCs/>
                <w:color w:val="000000"/>
                <w:sz w:val="20"/>
                <w:lang w:eastAsia="es-MX"/>
              </w:rPr>
            </w:pPr>
          </w:p>
        </w:tc>
        <w:tc>
          <w:tcPr>
            <w:tcW w:w="2977" w:type="dxa"/>
            <w:tcBorders>
              <w:top w:val="nil"/>
              <w:left w:val="nil"/>
              <w:bottom w:val="single" w:sz="4" w:space="0" w:color="auto"/>
              <w:right w:val="single" w:sz="4" w:space="0" w:color="auto"/>
            </w:tcBorders>
            <w:vAlign w:val="center"/>
            <w:hideMark/>
          </w:tcPr>
          <w:p w14:paraId="43977C49"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3</w:t>
            </w:r>
          </w:p>
          <w:p w14:paraId="2587DEC1" w14:textId="77777777" w:rsidR="003F5B13" w:rsidRPr="003F5B13" w:rsidRDefault="003F5B13" w:rsidP="003F5B13">
            <w:pPr>
              <w:spacing w:line="276" w:lineRule="auto"/>
              <w:jc w:val="center"/>
              <w:rPr>
                <w:rFonts w:cs="Arial"/>
                <w:bCs/>
                <w:color w:val="000000"/>
                <w:sz w:val="20"/>
                <w:lang w:eastAsia="es-MX"/>
              </w:rPr>
            </w:pPr>
          </w:p>
          <w:p w14:paraId="68794A9B" w14:textId="77777777" w:rsidR="003F5B13" w:rsidRPr="003F5B13" w:rsidRDefault="003F5B13" w:rsidP="003F5B13">
            <w:pPr>
              <w:spacing w:line="276" w:lineRule="auto"/>
              <w:jc w:val="center"/>
              <w:rPr>
                <w:rFonts w:cs="Arial"/>
                <w:bCs/>
                <w:color w:val="000000"/>
                <w:sz w:val="20"/>
                <w:lang w:eastAsia="es-MX"/>
              </w:rPr>
            </w:pPr>
          </w:p>
          <w:p w14:paraId="10301ADE" w14:textId="77777777" w:rsidR="003F5B13" w:rsidRPr="003F5B13" w:rsidRDefault="003F5B13" w:rsidP="003F5B13">
            <w:pPr>
              <w:spacing w:line="276" w:lineRule="auto"/>
              <w:jc w:val="center"/>
              <w:rPr>
                <w:rFonts w:cs="Arial"/>
                <w:bCs/>
                <w:color w:val="000000"/>
                <w:sz w:val="20"/>
                <w:lang w:eastAsia="es-MX"/>
              </w:rPr>
            </w:pPr>
          </w:p>
          <w:p w14:paraId="2083621C"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55F72FE4" w14:textId="77777777" w:rsidTr="003F5B13">
        <w:trPr>
          <w:trHeight w:val="1155"/>
        </w:trPr>
        <w:tc>
          <w:tcPr>
            <w:tcW w:w="4678" w:type="dxa"/>
            <w:tcBorders>
              <w:top w:val="nil"/>
              <w:left w:val="single" w:sz="4" w:space="0" w:color="auto"/>
              <w:bottom w:val="single" w:sz="4" w:space="0" w:color="auto"/>
              <w:right w:val="single" w:sz="4" w:space="0" w:color="auto"/>
            </w:tcBorders>
            <w:vAlign w:val="center"/>
            <w:hideMark/>
          </w:tcPr>
          <w:p w14:paraId="18CE3DB3" w14:textId="77777777" w:rsidR="003F5B13" w:rsidRPr="003F5B13" w:rsidRDefault="003F5B13" w:rsidP="003F5B13">
            <w:pPr>
              <w:spacing w:line="276" w:lineRule="auto"/>
              <w:rPr>
                <w:rFonts w:cs="Arial"/>
                <w:bCs/>
                <w:color w:val="000000"/>
                <w:sz w:val="20"/>
                <w:lang w:eastAsia="es-MX"/>
              </w:rPr>
            </w:pPr>
            <w:r w:rsidRPr="003F5B13">
              <w:rPr>
                <w:rFonts w:cs="Arial"/>
                <w:bCs/>
                <w:color w:val="000000"/>
                <w:sz w:val="20"/>
                <w:lang w:eastAsia="es-MX"/>
              </w:rPr>
              <w:t>XVI. Impresión de copias certificadas en el extranjero, a través de procesos sistematizados o de interconexión de redes informáticas del Registro Civil;</w:t>
            </w:r>
          </w:p>
          <w:p w14:paraId="3B21C8AE" w14:textId="77777777" w:rsidR="003F5B13" w:rsidRPr="003F5B13" w:rsidRDefault="003F5B13" w:rsidP="003F5B13">
            <w:pPr>
              <w:spacing w:line="276" w:lineRule="auto"/>
              <w:rPr>
                <w:rFonts w:cs="Arial"/>
                <w:bCs/>
                <w:color w:val="000000"/>
                <w:sz w:val="20"/>
                <w:lang w:eastAsia="es-MX"/>
              </w:rPr>
            </w:pPr>
          </w:p>
        </w:tc>
        <w:tc>
          <w:tcPr>
            <w:tcW w:w="2977" w:type="dxa"/>
            <w:tcBorders>
              <w:top w:val="nil"/>
              <w:left w:val="nil"/>
              <w:bottom w:val="single" w:sz="4" w:space="0" w:color="auto"/>
              <w:right w:val="single" w:sz="4" w:space="0" w:color="auto"/>
            </w:tcBorders>
            <w:vAlign w:val="center"/>
            <w:hideMark/>
          </w:tcPr>
          <w:p w14:paraId="1A1C8E16"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5</w:t>
            </w:r>
          </w:p>
          <w:p w14:paraId="5483916C" w14:textId="77777777" w:rsidR="003F5B13" w:rsidRPr="003F5B13" w:rsidRDefault="003F5B13" w:rsidP="003F5B13">
            <w:pPr>
              <w:spacing w:line="276" w:lineRule="auto"/>
              <w:jc w:val="left"/>
              <w:rPr>
                <w:rFonts w:cs="Arial"/>
                <w:bCs/>
                <w:color w:val="000000"/>
                <w:sz w:val="20"/>
                <w:lang w:eastAsia="es-MX"/>
              </w:rPr>
            </w:pPr>
          </w:p>
          <w:p w14:paraId="566EB540" w14:textId="77777777" w:rsidR="003F5B13" w:rsidRPr="003F5B13" w:rsidRDefault="003F5B13" w:rsidP="003F5B13">
            <w:pPr>
              <w:spacing w:line="276" w:lineRule="auto"/>
              <w:jc w:val="center"/>
              <w:rPr>
                <w:rFonts w:cs="Arial"/>
                <w:bCs/>
                <w:color w:val="000000"/>
                <w:sz w:val="20"/>
                <w:lang w:eastAsia="es-MX"/>
              </w:rPr>
            </w:pPr>
          </w:p>
          <w:p w14:paraId="702C29FF" w14:textId="77777777" w:rsidR="003F5B13" w:rsidRPr="003F5B13" w:rsidRDefault="003F5B13" w:rsidP="003F5B13">
            <w:pPr>
              <w:spacing w:line="276" w:lineRule="auto"/>
              <w:jc w:val="center"/>
              <w:rPr>
                <w:rFonts w:cs="Arial"/>
                <w:bCs/>
                <w:color w:val="000000"/>
                <w:sz w:val="20"/>
                <w:lang w:eastAsia="es-MX"/>
              </w:rPr>
            </w:pPr>
          </w:p>
          <w:p w14:paraId="6953FBFE"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7E129F68" w14:textId="77777777" w:rsidTr="003F5B13">
        <w:trPr>
          <w:trHeight w:val="870"/>
        </w:trPr>
        <w:tc>
          <w:tcPr>
            <w:tcW w:w="4678" w:type="dxa"/>
            <w:tcBorders>
              <w:top w:val="single" w:sz="4" w:space="0" w:color="auto"/>
              <w:left w:val="single" w:sz="4" w:space="0" w:color="auto"/>
              <w:bottom w:val="single" w:sz="4" w:space="0" w:color="auto"/>
              <w:right w:val="single" w:sz="4" w:space="0" w:color="auto"/>
            </w:tcBorders>
            <w:vAlign w:val="center"/>
            <w:hideMark/>
          </w:tcPr>
          <w:p w14:paraId="06F517E5" w14:textId="77777777" w:rsidR="003F5B13" w:rsidRPr="003F5B13" w:rsidRDefault="003F5B13" w:rsidP="003F5B13">
            <w:pPr>
              <w:spacing w:line="276" w:lineRule="auto"/>
              <w:rPr>
                <w:rFonts w:cs="Arial"/>
                <w:bCs/>
                <w:color w:val="000000"/>
                <w:sz w:val="20"/>
                <w:lang w:eastAsia="es-MX"/>
              </w:rPr>
            </w:pPr>
            <w:r w:rsidRPr="003F5B13">
              <w:rPr>
                <w:rFonts w:cs="Arial"/>
                <w:bCs/>
                <w:color w:val="000000"/>
                <w:sz w:val="20"/>
                <w:lang w:eastAsia="es-MX"/>
              </w:rPr>
              <w:t>XVII. Por solicitud de actas o constancias que obran en las oficinas registradoras de otras Entidades Federativas; y</w:t>
            </w:r>
          </w:p>
          <w:p w14:paraId="03A26C69" w14:textId="77777777" w:rsidR="003F5B13" w:rsidRPr="003F5B13" w:rsidRDefault="003F5B13" w:rsidP="003F5B13">
            <w:pPr>
              <w:spacing w:line="276" w:lineRule="auto"/>
              <w:rPr>
                <w:rFonts w:cs="Arial"/>
                <w:bCs/>
                <w:color w:val="000000"/>
                <w:sz w:val="20"/>
                <w:lang w:eastAsia="es-MX"/>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09259ED0"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4</w:t>
            </w:r>
          </w:p>
          <w:p w14:paraId="034A3A8D" w14:textId="77777777" w:rsidR="003F5B13" w:rsidRPr="003F5B13" w:rsidRDefault="003F5B13" w:rsidP="003F5B13">
            <w:pPr>
              <w:spacing w:line="276" w:lineRule="auto"/>
              <w:jc w:val="center"/>
              <w:rPr>
                <w:rFonts w:cs="Arial"/>
                <w:bCs/>
                <w:color w:val="000000"/>
                <w:sz w:val="20"/>
                <w:lang w:eastAsia="es-MX"/>
              </w:rPr>
            </w:pPr>
          </w:p>
          <w:p w14:paraId="51B4F469" w14:textId="77777777" w:rsidR="003F5B13" w:rsidRPr="003F5B13" w:rsidRDefault="003F5B13" w:rsidP="003F5B13">
            <w:pPr>
              <w:spacing w:line="276" w:lineRule="auto"/>
              <w:jc w:val="center"/>
              <w:rPr>
                <w:rFonts w:cs="Arial"/>
                <w:bCs/>
                <w:color w:val="000000"/>
                <w:sz w:val="20"/>
                <w:lang w:eastAsia="es-MX"/>
              </w:rPr>
            </w:pPr>
          </w:p>
          <w:p w14:paraId="26113B09"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663E4628" w14:textId="77777777" w:rsidTr="003F5B13">
        <w:trPr>
          <w:cantSplit/>
          <w:trHeight w:val="585"/>
        </w:trPr>
        <w:tc>
          <w:tcPr>
            <w:tcW w:w="4678" w:type="dxa"/>
            <w:tcBorders>
              <w:top w:val="single" w:sz="4" w:space="0" w:color="auto"/>
              <w:left w:val="single" w:sz="4" w:space="0" w:color="auto"/>
              <w:bottom w:val="single" w:sz="4" w:space="0" w:color="auto"/>
              <w:right w:val="single" w:sz="4" w:space="0" w:color="auto"/>
            </w:tcBorders>
            <w:vAlign w:val="center"/>
            <w:hideMark/>
          </w:tcPr>
          <w:p w14:paraId="2B7A6280" w14:textId="77777777" w:rsidR="003F5B13" w:rsidRPr="003F5B13" w:rsidRDefault="003F5B13" w:rsidP="003F5B13">
            <w:pPr>
              <w:spacing w:line="276" w:lineRule="auto"/>
              <w:rPr>
                <w:rFonts w:cs="Arial"/>
                <w:bCs/>
                <w:color w:val="000000"/>
                <w:sz w:val="20"/>
                <w:lang w:eastAsia="es-MX"/>
              </w:rPr>
            </w:pPr>
            <w:r w:rsidRPr="003F5B13">
              <w:rPr>
                <w:rFonts w:cs="Arial"/>
                <w:bCs/>
                <w:color w:val="000000"/>
                <w:sz w:val="20"/>
                <w:lang w:eastAsia="es-MX"/>
              </w:rPr>
              <w:t>XVIII. Otros servicios no especificados en las fracciones anteriores.</w:t>
            </w:r>
          </w:p>
          <w:p w14:paraId="11219CF3" w14:textId="77777777" w:rsidR="003F5B13" w:rsidRPr="003F5B13" w:rsidRDefault="003F5B13" w:rsidP="003F5B13">
            <w:pPr>
              <w:spacing w:line="276" w:lineRule="auto"/>
              <w:rPr>
                <w:rFonts w:cs="Arial"/>
                <w:bCs/>
                <w:color w:val="000000"/>
                <w:sz w:val="20"/>
                <w:lang w:eastAsia="es-MX"/>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518EBE97"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3</w:t>
            </w:r>
          </w:p>
          <w:p w14:paraId="6C32760D" w14:textId="77777777" w:rsidR="003F5B13" w:rsidRPr="003F5B13" w:rsidRDefault="003F5B13" w:rsidP="003F5B13">
            <w:pPr>
              <w:spacing w:line="276" w:lineRule="auto"/>
              <w:jc w:val="center"/>
              <w:rPr>
                <w:rFonts w:cs="Arial"/>
                <w:bCs/>
                <w:color w:val="000000"/>
                <w:sz w:val="20"/>
                <w:lang w:eastAsia="es-MX"/>
              </w:rPr>
            </w:pPr>
          </w:p>
          <w:p w14:paraId="66E7D0B3" w14:textId="77777777" w:rsidR="003F5B13" w:rsidRPr="003F5B13" w:rsidRDefault="003F5B13" w:rsidP="003F5B13">
            <w:pPr>
              <w:spacing w:line="276" w:lineRule="auto"/>
              <w:jc w:val="center"/>
              <w:rPr>
                <w:rFonts w:cs="Arial"/>
                <w:bCs/>
                <w:color w:val="000000"/>
                <w:sz w:val="20"/>
                <w:lang w:eastAsia="es-MX"/>
              </w:rPr>
            </w:pPr>
          </w:p>
        </w:tc>
      </w:tr>
    </w:tbl>
    <w:p w14:paraId="7E165248" w14:textId="77777777" w:rsidR="003F5B13" w:rsidRPr="003F5B13" w:rsidRDefault="003F5B13" w:rsidP="003F5B13">
      <w:pPr>
        <w:spacing w:line="276" w:lineRule="auto"/>
        <w:jc w:val="right"/>
        <w:rPr>
          <w:rFonts w:cs="Arial"/>
          <w:bCs/>
          <w:sz w:val="20"/>
          <w:lang w:val="es-ES"/>
        </w:rPr>
      </w:pPr>
    </w:p>
    <w:p w14:paraId="395F879F" w14:textId="77777777" w:rsidR="003F5B13" w:rsidRPr="003F5B13" w:rsidRDefault="003F5B13" w:rsidP="003F5B13">
      <w:pPr>
        <w:spacing w:line="276" w:lineRule="auto"/>
        <w:jc w:val="right"/>
        <w:rPr>
          <w:rFonts w:cs="Arial"/>
          <w:bCs/>
          <w:sz w:val="20"/>
          <w:lang w:val="es-ES"/>
        </w:rPr>
      </w:pPr>
    </w:p>
    <w:p w14:paraId="20E2B528" w14:textId="77777777" w:rsidR="003F5B13" w:rsidRPr="0094091E" w:rsidRDefault="003F5B13" w:rsidP="003F5B13">
      <w:pPr>
        <w:spacing w:line="276" w:lineRule="auto"/>
        <w:jc w:val="center"/>
        <w:rPr>
          <w:rFonts w:cs="Arial"/>
          <w:b/>
          <w:sz w:val="20"/>
          <w:lang w:val="es-ES"/>
        </w:rPr>
      </w:pPr>
      <w:r w:rsidRPr="0094091E">
        <w:rPr>
          <w:rFonts w:cs="Arial"/>
          <w:b/>
          <w:sz w:val="20"/>
          <w:lang w:val="es-ES"/>
        </w:rPr>
        <w:t xml:space="preserve">CAPÍTULO V </w:t>
      </w:r>
    </w:p>
    <w:p w14:paraId="344C8391" w14:textId="77777777" w:rsidR="003F5B13" w:rsidRPr="0094091E" w:rsidRDefault="003F5B13" w:rsidP="003F5B13">
      <w:pPr>
        <w:spacing w:line="276" w:lineRule="auto"/>
        <w:jc w:val="center"/>
        <w:rPr>
          <w:rFonts w:cs="Arial"/>
          <w:b/>
          <w:sz w:val="20"/>
          <w:lang w:val="es-ES"/>
        </w:rPr>
      </w:pPr>
      <w:r w:rsidRPr="0094091E">
        <w:rPr>
          <w:rFonts w:cs="Arial"/>
          <w:b/>
          <w:sz w:val="20"/>
          <w:lang w:val="es-ES"/>
        </w:rPr>
        <w:t>DE LOS DERECHOS POR SERVICIOS CATASTRALES</w:t>
      </w:r>
    </w:p>
    <w:p w14:paraId="766028D0" w14:textId="77777777" w:rsidR="003F5B13" w:rsidRPr="003F5B13" w:rsidRDefault="003F5B13" w:rsidP="003F5B13">
      <w:pPr>
        <w:spacing w:line="276" w:lineRule="auto"/>
        <w:jc w:val="left"/>
        <w:rPr>
          <w:rFonts w:cs="Arial"/>
          <w:bCs/>
          <w:sz w:val="20"/>
        </w:rPr>
      </w:pPr>
    </w:p>
    <w:p w14:paraId="620ABD47" w14:textId="77777777" w:rsidR="003F5B13" w:rsidRPr="003F5B13" w:rsidRDefault="003F5B13" w:rsidP="003F5B13">
      <w:pPr>
        <w:spacing w:line="276" w:lineRule="auto"/>
        <w:rPr>
          <w:rFonts w:cs="Arial"/>
          <w:bCs/>
          <w:sz w:val="20"/>
        </w:rPr>
      </w:pPr>
      <w:r w:rsidRPr="0094091E">
        <w:rPr>
          <w:rFonts w:cs="Arial"/>
          <w:b/>
          <w:sz w:val="20"/>
        </w:rPr>
        <w:t xml:space="preserve">ARTÍCULO 129.- </w:t>
      </w:r>
      <w:r w:rsidRPr="003F5B13">
        <w:rPr>
          <w:rFonts w:cs="Arial"/>
          <w:bCs/>
          <w:sz w:val="20"/>
          <w:lang w:val="es-ES"/>
        </w:rPr>
        <w:t>Los servicios que preste la Dirección General de Catastro, o sus delegaciones, causarán derechos, conforme a un porcentaje de la base que corresponda, o en UMA diaria o fracción de la misma, de acuerdo a lo siguiente</w:t>
      </w:r>
      <w:r w:rsidRPr="003F5B13">
        <w:rPr>
          <w:rFonts w:cs="Arial"/>
          <w:bCs/>
          <w:sz w:val="20"/>
        </w:rPr>
        <w:t>:</w:t>
      </w:r>
    </w:p>
    <w:p w14:paraId="510C479A" w14:textId="77777777" w:rsidR="003F5B13" w:rsidRPr="003F5B13" w:rsidRDefault="003F5B13" w:rsidP="003F5B13">
      <w:pPr>
        <w:spacing w:line="276" w:lineRule="auto"/>
        <w:rPr>
          <w:rFonts w:cs="Arial"/>
          <w:bCs/>
          <w:sz w:val="20"/>
        </w:rPr>
      </w:pPr>
    </w:p>
    <w:p w14:paraId="5F23AD9E" w14:textId="77777777" w:rsidR="003F5B13" w:rsidRPr="003F5B13" w:rsidRDefault="003F5B13" w:rsidP="003F5B13">
      <w:pPr>
        <w:spacing w:line="276" w:lineRule="auto"/>
        <w:rPr>
          <w:rFonts w:cs="Arial"/>
          <w:bCs/>
          <w:sz w:val="20"/>
        </w:rPr>
      </w:pPr>
    </w:p>
    <w:p w14:paraId="76C87BF5" w14:textId="77777777" w:rsidR="003F5B13" w:rsidRPr="003F5B13" w:rsidRDefault="003F5B13" w:rsidP="003F5B13">
      <w:pPr>
        <w:spacing w:line="276" w:lineRule="auto"/>
        <w:rPr>
          <w:rFonts w:cs="Arial"/>
          <w:bCs/>
          <w:sz w:val="20"/>
        </w:rPr>
      </w:pPr>
    </w:p>
    <w:tbl>
      <w:tblPr>
        <w:tblW w:w="8585" w:type="dxa"/>
        <w:tblInd w:w="1204" w:type="dxa"/>
        <w:tblCellMar>
          <w:left w:w="70" w:type="dxa"/>
          <w:right w:w="70" w:type="dxa"/>
        </w:tblCellMar>
        <w:tblLook w:val="04A0" w:firstRow="1" w:lastRow="0" w:firstColumn="1" w:lastColumn="0" w:noHBand="0" w:noVBand="1"/>
      </w:tblPr>
      <w:tblGrid>
        <w:gridCol w:w="4678"/>
        <w:gridCol w:w="1276"/>
        <w:gridCol w:w="1701"/>
        <w:gridCol w:w="930"/>
      </w:tblGrid>
      <w:tr w:rsidR="003F5B13" w:rsidRPr="003F5B13" w14:paraId="2B3AB207" w14:textId="77777777" w:rsidTr="003F5B13">
        <w:trPr>
          <w:gridAfter w:val="1"/>
          <w:wAfter w:w="930" w:type="dxa"/>
          <w:trHeight w:val="444"/>
        </w:trPr>
        <w:tc>
          <w:tcPr>
            <w:tcW w:w="4678" w:type="dxa"/>
            <w:tcBorders>
              <w:top w:val="single" w:sz="4" w:space="0" w:color="auto"/>
              <w:left w:val="single" w:sz="4" w:space="0" w:color="auto"/>
              <w:bottom w:val="single" w:sz="4" w:space="0" w:color="auto"/>
              <w:right w:val="single" w:sz="4" w:space="0" w:color="auto"/>
            </w:tcBorders>
            <w:vAlign w:val="center"/>
            <w:hideMark/>
          </w:tcPr>
          <w:p w14:paraId="044865FC"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DERECHOS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87D3150"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UMA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5D9AFD1"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PORCENTAJE</w:t>
            </w:r>
          </w:p>
        </w:tc>
      </w:tr>
      <w:tr w:rsidR="003F5B13" w:rsidRPr="003F5B13" w14:paraId="74377A8E" w14:textId="77777777" w:rsidTr="003F5B13">
        <w:trPr>
          <w:gridAfter w:val="1"/>
          <w:wAfter w:w="930" w:type="dxa"/>
          <w:trHeight w:val="491"/>
        </w:trPr>
        <w:tc>
          <w:tcPr>
            <w:tcW w:w="4678" w:type="dxa"/>
            <w:vMerge w:val="restart"/>
            <w:tcBorders>
              <w:top w:val="single" w:sz="4" w:space="0" w:color="auto"/>
              <w:left w:val="single" w:sz="4" w:space="0" w:color="auto"/>
              <w:bottom w:val="single" w:sz="4" w:space="0" w:color="auto"/>
              <w:right w:val="single" w:sz="4" w:space="0" w:color="auto"/>
            </w:tcBorders>
            <w:vAlign w:val="center"/>
            <w:hideMark/>
          </w:tcPr>
          <w:p w14:paraId="05CC8CDD" w14:textId="77777777" w:rsidR="003F5B13" w:rsidRPr="003F5B13" w:rsidRDefault="003F5B13" w:rsidP="003F5B13">
            <w:pPr>
              <w:spacing w:line="276" w:lineRule="auto"/>
              <w:rPr>
                <w:rFonts w:cs="Arial"/>
                <w:bCs/>
                <w:color w:val="000000"/>
                <w:sz w:val="20"/>
                <w:lang w:val="es-MX" w:eastAsia="es-MX"/>
              </w:rPr>
            </w:pPr>
            <w:r w:rsidRPr="003F5B13">
              <w:rPr>
                <w:rFonts w:cs="Arial"/>
                <w:bCs/>
                <w:color w:val="000000"/>
                <w:sz w:val="20"/>
                <w:lang w:val="es-MX" w:eastAsia="es-MX"/>
              </w:rPr>
              <w:t>I. Certificación de inscripción en el padrón catastral, por cada predio;</w:t>
            </w:r>
          </w:p>
          <w:p w14:paraId="1344B75B" w14:textId="77777777" w:rsidR="003F5B13" w:rsidRPr="003F5B13" w:rsidRDefault="003F5B13" w:rsidP="003F5B13">
            <w:pPr>
              <w:spacing w:line="276" w:lineRule="auto"/>
              <w:rPr>
                <w:rFonts w:cs="Arial"/>
                <w:bCs/>
                <w:color w:val="000000"/>
                <w:sz w:val="20"/>
                <w:lang w:val="es-MX" w:eastAsia="es-MX"/>
              </w:rPr>
            </w:pP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4E3AD2F5"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2</w:t>
            </w:r>
          </w:p>
          <w:p w14:paraId="41BBE3FC" w14:textId="77777777" w:rsidR="003F5B13" w:rsidRPr="003F5B13" w:rsidRDefault="003F5B13" w:rsidP="003F5B13">
            <w:pPr>
              <w:spacing w:line="276" w:lineRule="auto"/>
              <w:jc w:val="center"/>
              <w:rPr>
                <w:rFonts w:cs="Arial"/>
                <w:bCs/>
                <w:color w:val="000000"/>
                <w:sz w:val="20"/>
                <w:lang w:val="es-MX" w:eastAsia="es-MX"/>
              </w:rPr>
            </w:pPr>
          </w:p>
          <w:p w14:paraId="6026125C" w14:textId="77777777" w:rsidR="003F5B13" w:rsidRPr="003F5B13" w:rsidRDefault="003F5B13" w:rsidP="003F5B13">
            <w:pPr>
              <w:spacing w:line="276" w:lineRule="auto"/>
              <w:jc w:val="center"/>
              <w:rPr>
                <w:rFonts w:cs="Arial"/>
                <w:bCs/>
                <w:color w:val="000000"/>
                <w:sz w:val="20"/>
                <w:lang w:val="es-MX" w:eastAsia="es-MX"/>
              </w:rPr>
            </w:pP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2F9B4F21"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 </w:t>
            </w:r>
          </w:p>
        </w:tc>
      </w:tr>
      <w:tr w:rsidR="003F5B13" w:rsidRPr="003F5B13" w14:paraId="227F79CF" w14:textId="77777777" w:rsidTr="003F5B13">
        <w:trPr>
          <w:trHeight w:val="330"/>
        </w:trPr>
        <w:tc>
          <w:tcPr>
            <w:tcW w:w="4678" w:type="dxa"/>
            <w:vMerge/>
            <w:tcBorders>
              <w:top w:val="single" w:sz="4" w:space="0" w:color="auto"/>
              <w:left w:val="single" w:sz="4" w:space="0" w:color="auto"/>
              <w:bottom w:val="single" w:sz="4" w:space="0" w:color="auto"/>
              <w:right w:val="single" w:sz="4" w:space="0" w:color="auto"/>
            </w:tcBorders>
            <w:vAlign w:val="center"/>
            <w:hideMark/>
          </w:tcPr>
          <w:p w14:paraId="0F658410" w14:textId="77777777" w:rsidR="003F5B13" w:rsidRPr="003F5B13" w:rsidRDefault="003F5B13" w:rsidP="003F5B13">
            <w:pPr>
              <w:spacing w:line="276" w:lineRule="auto"/>
              <w:jc w:val="left"/>
              <w:rPr>
                <w:rFonts w:cs="Arial"/>
                <w:bCs/>
                <w:color w:val="000000"/>
                <w:sz w:val="20"/>
                <w:lang w:val="es-MX" w:eastAsia="es-MX"/>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48811A2" w14:textId="77777777" w:rsidR="003F5B13" w:rsidRPr="003F5B13" w:rsidRDefault="003F5B13" w:rsidP="003F5B13">
            <w:pPr>
              <w:spacing w:line="276" w:lineRule="auto"/>
              <w:jc w:val="left"/>
              <w:rPr>
                <w:rFonts w:cs="Arial"/>
                <w:bCs/>
                <w:color w:val="000000"/>
                <w:sz w:val="20"/>
                <w:lang w:val="es-MX" w:eastAsia="es-MX"/>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3195A0E" w14:textId="77777777" w:rsidR="003F5B13" w:rsidRPr="003F5B13" w:rsidRDefault="003F5B13" w:rsidP="003F5B13">
            <w:pPr>
              <w:spacing w:line="276" w:lineRule="auto"/>
              <w:jc w:val="left"/>
              <w:rPr>
                <w:rFonts w:cs="Arial"/>
                <w:bCs/>
                <w:color w:val="000000"/>
                <w:sz w:val="20"/>
                <w:lang w:val="es-MX" w:eastAsia="es-MX"/>
              </w:rPr>
            </w:pPr>
          </w:p>
        </w:tc>
        <w:tc>
          <w:tcPr>
            <w:tcW w:w="930" w:type="dxa"/>
            <w:tcBorders>
              <w:top w:val="nil"/>
              <w:left w:val="single" w:sz="4" w:space="0" w:color="auto"/>
              <w:bottom w:val="nil"/>
              <w:right w:val="nil"/>
            </w:tcBorders>
            <w:noWrap/>
            <w:vAlign w:val="bottom"/>
            <w:hideMark/>
          </w:tcPr>
          <w:p w14:paraId="6EA09BA2" w14:textId="77777777" w:rsidR="003F5B13" w:rsidRPr="003F5B13" w:rsidRDefault="003F5B13" w:rsidP="003F5B13">
            <w:pPr>
              <w:spacing w:line="276" w:lineRule="auto"/>
              <w:jc w:val="center"/>
              <w:rPr>
                <w:rFonts w:cs="Arial"/>
                <w:bCs/>
                <w:color w:val="000000"/>
                <w:sz w:val="20"/>
                <w:lang w:val="es-MX" w:eastAsia="es-MX"/>
              </w:rPr>
            </w:pPr>
          </w:p>
        </w:tc>
      </w:tr>
      <w:tr w:rsidR="003F5B13" w:rsidRPr="003F5B13" w14:paraId="5FB69A88" w14:textId="77777777" w:rsidTr="003F5B13">
        <w:trPr>
          <w:trHeight w:val="315"/>
        </w:trPr>
        <w:tc>
          <w:tcPr>
            <w:tcW w:w="4678" w:type="dxa"/>
            <w:vMerge w:val="restart"/>
            <w:tcBorders>
              <w:top w:val="single" w:sz="4" w:space="0" w:color="auto"/>
              <w:left w:val="single" w:sz="4" w:space="0" w:color="auto"/>
              <w:bottom w:val="single" w:sz="4" w:space="0" w:color="auto"/>
              <w:right w:val="single" w:sz="4" w:space="0" w:color="auto"/>
            </w:tcBorders>
            <w:vAlign w:val="center"/>
            <w:hideMark/>
          </w:tcPr>
          <w:p w14:paraId="0F70B9AB" w14:textId="77777777" w:rsidR="003F5B13" w:rsidRPr="003F5B13" w:rsidRDefault="003F5B13" w:rsidP="003F5B13">
            <w:pPr>
              <w:spacing w:line="276" w:lineRule="auto"/>
              <w:rPr>
                <w:rFonts w:cs="Arial"/>
                <w:bCs/>
                <w:color w:val="000000"/>
                <w:sz w:val="20"/>
                <w:lang w:val="es-MX" w:eastAsia="es-MX"/>
              </w:rPr>
            </w:pPr>
            <w:r w:rsidRPr="003F5B13">
              <w:rPr>
                <w:rFonts w:cs="Arial"/>
                <w:bCs/>
                <w:color w:val="000000"/>
                <w:sz w:val="20"/>
                <w:lang w:val="es-MX" w:eastAsia="es-MX"/>
              </w:rPr>
              <w:lastRenderedPageBreak/>
              <w:t>II. Certificación de no inscripción en el padrón catastral, por cada predio;</w:t>
            </w:r>
          </w:p>
          <w:p w14:paraId="728F82D3" w14:textId="77777777" w:rsidR="003F5B13" w:rsidRPr="003F5B13" w:rsidRDefault="003F5B13" w:rsidP="003F5B13">
            <w:pPr>
              <w:spacing w:line="276" w:lineRule="auto"/>
              <w:rPr>
                <w:rFonts w:cs="Arial"/>
                <w:bCs/>
                <w:color w:val="000000"/>
                <w:sz w:val="20"/>
                <w:lang w:val="es-MX" w:eastAsia="es-MX"/>
              </w:rPr>
            </w:pP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069AD137"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2</w:t>
            </w:r>
          </w:p>
          <w:p w14:paraId="7C58E87E" w14:textId="77777777" w:rsidR="003F5B13" w:rsidRPr="003F5B13" w:rsidRDefault="003F5B13" w:rsidP="003F5B13">
            <w:pPr>
              <w:spacing w:line="276" w:lineRule="auto"/>
              <w:jc w:val="center"/>
              <w:rPr>
                <w:rFonts w:cs="Arial"/>
                <w:bCs/>
                <w:color w:val="000000"/>
                <w:sz w:val="20"/>
                <w:lang w:val="es-MX" w:eastAsia="es-MX"/>
              </w:rPr>
            </w:pPr>
          </w:p>
          <w:p w14:paraId="79DC2ED8" w14:textId="77777777" w:rsidR="003F5B13" w:rsidRPr="003F5B13" w:rsidRDefault="003F5B13" w:rsidP="003F5B13">
            <w:pPr>
              <w:spacing w:line="276" w:lineRule="auto"/>
              <w:jc w:val="center"/>
              <w:rPr>
                <w:rFonts w:cs="Arial"/>
                <w:bCs/>
                <w:color w:val="000000"/>
                <w:sz w:val="20"/>
                <w:lang w:val="es-MX" w:eastAsia="es-MX"/>
              </w:rPr>
            </w:pP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0EFE0517"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 </w:t>
            </w:r>
          </w:p>
        </w:tc>
        <w:tc>
          <w:tcPr>
            <w:tcW w:w="930" w:type="dxa"/>
            <w:tcBorders>
              <w:left w:val="single" w:sz="4" w:space="0" w:color="auto"/>
            </w:tcBorders>
            <w:vAlign w:val="center"/>
            <w:hideMark/>
          </w:tcPr>
          <w:p w14:paraId="4215F722" w14:textId="77777777" w:rsidR="003F5B13" w:rsidRPr="003F5B13" w:rsidRDefault="003F5B13" w:rsidP="003F5B13">
            <w:pPr>
              <w:spacing w:line="276" w:lineRule="auto"/>
              <w:jc w:val="left"/>
              <w:rPr>
                <w:rFonts w:cs="Arial"/>
                <w:bCs/>
                <w:sz w:val="20"/>
                <w:lang w:val="es-MX" w:eastAsia="es-MX"/>
              </w:rPr>
            </w:pPr>
          </w:p>
        </w:tc>
      </w:tr>
      <w:tr w:rsidR="003F5B13" w:rsidRPr="003F5B13" w14:paraId="5D8133AA" w14:textId="77777777" w:rsidTr="003F5B13">
        <w:trPr>
          <w:trHeight w:val="330"/>
        </w:trPr>
        <w:tc>
          <w:tcPr>
            <w:tcW w:w="4678" w:type="dxa"/>
            <w:vMerge/>
            <w:tcBorders>
              <w:top w:val="single" w:sz="4" w:space="0" w:color="auto"/>
              <w:left w:val="single" w:sz="4" w:space="0" w:color="auto"/>
              <w:bottom w:val="single" w:sz="4" w:space="0" w:color="auto"/>
              <w:right w:val="single" w:sz="4" w:space="0" w:color="auto"/>
            </w:tcBorders>
            <w:vAlign w:val="center"/>
            <w:hideMark/>
          </w:tcPr>
          <w:p w14:paraId="7B5342AC" w14:textId="77777777" w:rsidR="003F5B13" w:rsidRPr="003F5B13" w:rsidRDefault="003F5B13" w:rsidP="003F5B13">
            <w:pPr>
              <w:spacing w:line="276" w:lineRule="auto"/>
              <w:jc w:val="left"/>
              <w:rPr>
                <w:rFonts w:cs="Arial"/>
                <w:bCs/>
                <w:color w:val="000000"/>
                <w:sz w:val="20"/>
                <w:lang w:val="es-MX" w:eastAsia="es-MX"/>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431B692" w14:textId="77777777" w:rsidR="003F5B13" w:rsidRPr="003F5B13" w:rsidRDefault="003F5B13" w:rsidP="003F5B13">
            <w:pPr>
              <w:spacing w:line="276" w:lineRule="auto"/>
              <w:jc w:val="left"/>
              <w:rPr>
                <w:rFonts w:cs="Arial"/>
                <w:bCs/>
                <w:color w:val="000000"/>
                <w:sz w:val="20"/>
                <w:lang w:val="es-MX" w:eastAsia="es-MX"/>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235E312" w14:textId="77777777" w:rsidR="003F5B13" w:rsidRPr="003F5B13" w:rsidRDefault="003F5B13" w:rsidP="003F5B13">
            <w:pPr>
              <w:spacing w:line="276" w:lineRule="auto"/>
              <w:jc w:val="left"/>
              <w:rPr>
                <w:rFonts w:cs="Arial"/>
                <w:bCs/>
                <w:color w:val="000000"/>
                <w:sz w:val="20"/>
                <w:lang w:val="es-MX" w:eastAsia="es-MX"/>
              </w:rPr>
            </w:pPr>
          </w:p>
        </w:tc>
        <w:tc>
          <w:tcPr>
            <w:tcW w:w="930" w:type="dxa"/>
            <w:tcBorders>
              <w:top w:val="nil"/>
              <w:left w:val="single" w:sz="4" w:space="0" w:color="auto"/>
              <w:bottom w:val="nil"/>
              <w:right w:val="nil"/>
            </w:tcBorders>
            <w:noWrap/>
            <w:vAlign w:val="bottom"/>
            <w:hideMark/>
          </w:tcPr>
          <w:p w14:paraId="2854EFD3" w14:textId="77777777" w:rsidR="003F5B13" w:rsidRPr="003F5B13" w:rsidRDefault="003F5B13" w:rsidP="003F5B13">
            <w:pPr>
              <w:spacing w:line="276" w:lineRule="auto"/>
              <w:jc w:val="center"/>
              <w:rPr>
                <w:rFonts w:cs="Arial"/>
                <w:bCs/>
                <w:color w:val="000000"/>
                <w:sz w:val="20"/>
                <w:lang w:val="es-MX" w:eastAsia="es-MX"/>
              </w:rPr>
            </w:pPr>
          </w:p>
        </w:tc>
      </w:tr>
      <w:tr w:rsidR="003F5B13" w:rsidRPr="003F5B13" w14:paraId="05FA4936" w14:textId="77777777" w:rsidTr="003F5B13">
        <w:trPr>
          <w:trHeight w:val="315"/>
        </w:trPr>
        <w:tc>
          <w:tcPr>
            <w:tcW w:w="4678" w:type="dxa"/>
            <w:vMerge w:val="restart"/>
            <w:tcBorders>
              <w:top w:val="single" w:sz="4" w:space="0" w:color="auto"/>
              <w:left w:val="single" w:sz="4" w:space="0" w:color="auto"/>
              <w:bottom w:val="single" w:sz="4" w:space="0" w:color="auto"/>
              <w:right w:val="single" w:sz="4" w:space="0" w:color="auto"/>
            </w:tcBorders>
            <w:vAlign w:val="center"/>
            <w:hideMark/>
          </w:tcPr>
          <w:p w14:paraId="40A7DB92" w14:textId="77777777" w:rsidR="003F5B13" w:rsidRPr="003F5B13" w:rsidRDefault="003F5B13" w:rsidP="003F5B13">
            <w:pPr>
              <w:spacing w:line="276" w:lineRule="auto"/>
              <w:rPr>
                <w:rFonts w:cs="Arial"/>
                <w:bCs/>
                <w:color w:val="000000"/>
                <w:sz w:val="20"/>
                <w:lang w:val="es-MX" w:eastAsia="es-MX"/>
              </w:rPr>
            </w:pPr>
            <w:r w:rsidRPr="003F5B13">
              <w:rPr>
                <w:rFonts w:cs="Arial"/>
                <w:bCs/>
                <w:color w:val="000000"/>
                <w:sz w:val="20"/>
                <w:lang w:val="es-MX" w:eastAsia="es-MX"/>
              </w:rPr>
              <w:t>III. Por la expedición del título de propiedad del lote dentro del fundo legal;</w:t>
            </w:r>
          </w:p>
          <w:p w14:paraId="029F4F94" w14:textId="77777777" w:rsidR="003F5B13" w:rsidRPr="003F5B13" w:rsidRDefault="003F5B13" w:rsidP="003F5B13">
            <w:pPr>
              <w:spacing w:line="276" w:lineRule="auto"/>
              <w:rPr>
                <w:rFonts w:cs="Arial"/>
                <w:bCs/>
                <w:color w:val="000000"/>
                <w:sz w:val="20"/>
                <w:lang w:val="es-MX" w:eastAsia="es-MX"/>
              </w:rPr>
            </w:pP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34BC8495"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6</w:t>
            </w:r>
          </w:p>
          <w:p w14:paraId="3F371B3A" w14:textId="77777777" w:rsidR="003F5B13" w:rsidRPr="003F5B13" w:rsidRDefault="003F5B13" w:rsidP="003F5B13">
            <w:pPr>
              <w:spacing w:line="276" w:lineRule="auto"/>
              <w:jc w:val="center"/>
              <w:rPr>
                <w:rFonts w:cs="Arial"/>
                <w:bCs/>
                <w:color w:val="000000"/>
                <w:sz w:val="20"/>
                <w:lang w:val="es-MX" w:eastAsia="es-MX"/>
              </w:rPr>
            </w:pPr>
          </w:p>
          <w:p w14:paraId="401C5B69" w14:textId="77777777" w:rsidR="003F5B13" w:rsidRPr="003F5B13" w:rsidRDefault="003F5B13" w:rsidP="003F5B13">
            <w:pPr>
              <w:spacing w:line="276" w:lineRule="auto"/>
              <w:jc w:val="center"/>
              <w:rPr>
                <w:rFonts w:cs="Arial"/>
                <w:bCs/>
                <w:color w:val="000000"/>
                <w:sz w:val="20"/>
                <w:lang w:val="es-MX" w:eastAsia="es-MX"/>
              </w:rPr>
            </w:pP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1AEB8EBC"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 </w:t>
            </w:r>
          </w:p>
        </w:tc>
        <w:tc>
          <w:tcPr>
            <w:tcW w:w="930" w:type="dxa"/>
            <w:tcBorders>
              <w:left w:val="single" w:sz="4" w:space="0" w:color="auto"/>
            </w:tcBorders>
            <w:vAlign w:val="center"/>
            <w:hideMark/>
          </w:tcPr>
          <w:p w14:paraId="59CF6FA1" w14:textId="77777777" w:rsidR="003F5B13" w:rsidRPr="003F5B13" w:rsidRDefault="003F5B13" w:rsidP="003F5B13">
            <w:pPr>
              <w:spacing w:line="276" w:lineRule="auto"/>
              <w:jc w:val="left"/>
              <w:rPr>
                <w:rFonts w:cs="Arial"/>
                <w:bCs/>
                <w:sz w:val="20"/>
                <w:lang w:val="es-MX" w:eastAsia="es-MX"/>
              </w:rPr>
            </w:pPr>
          </w:p>
        </w:tc>
      </w:tr>
      <w:tr w:rsidR="003F5B13" w:rsidRPr="003F5B13" w14:paraId="688E8FA4" w14:textId="77777777" w:rsidTr="003F5B13">
        <w:trPr>
          <w:trHeight w:val="330"/>
        </w:trPr>
        <w:tc>
          <w:tcPr>
            <w:tcW w:w="4678" w:type="dxa"/>
            <w:vMerge/>
            <w:tcBorders>
              <w:top w:val="single" w:sz="4" w:space="0" w:color="auto"/>
              <w:left w:val="single" w:sz="4" w:space="0" w:color="auto"/>
              <w:bottom w:val="single" w:sz="4" w:space="0" w:color="auto"/>
              <w:right w:val="single" w:sz="4" w:space="0" w:color="auto"/>
            </w:tcBorders>
            <w:vAlign w:val="center"/>
            <w:hideMark/>
          </w:tcPr>
          <w:p w14:paraId="6DD7484C" w14:textId="77777777" w:rsidR="003F5B13" w:rsidRPr="003F5B13" w:rsidRDefault="003F5B13" w:rsidP="003F5B13">
            <w:pPr>
              <w:spacing w:line="276" w:lineRule="auto"/>
              <w:jc w:val="left"/>
              <w:rPr>
                <w:rFonts w:cs="Arial"/>
                <w:bCs/>
                <w:color w:val="000000"/>
                <w:sz w:val="20"/>
                <w:lang w:val="es-MX" w:eastAsia="es-MX"/>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6FD87D6" w14:textId="77777777" w:rsidR="003F5B13" w:rsidRPr="003F5B13" w:rsidRDefault="003F5B13" w:rsidP="003F5B13">
            <w:pPr>
              <w:spacing w:line="276" w:lineRule="auto"/>
              <w:jc w:val="left"/>
              <w:rPr>
                <w:rFonts w:cs="Arial"/>
                <w:bCs/>
                <w:color w:val="000000"/>
                <w:sz w:val="20"/>
                <w:lang w:val="es-MX" w:eastAsia="es-MX"/>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751233C" w14:textId="77777777" w:rsidR="003F5B13" w:rsidRPr="003F5B13" w:rsidRDefault="003F5B13" w:rsidP="003F5B13">
            <w:pPr>
              <w:spacing w:line="276" w:lineRule="auto"/>
              <w:jc w:val="left"/>
              <w:rPr>
                <w:rFonts w:cs="Arial"/>
                <w:bCs/>
                <w:color w:val="000000"/>
                <w:sz w:val="20"/>
                <w:lang w:val="es-MX" w:eastAsia="es-MX"/>
              </w:rPr>
            </w:pPr>
          </w:p>
        </w:tc>
        <w:tc>
          <w:tcPr>
            <w:tcW w:w="930" w:type="dxa"/>
            <w:tcBorders>
              <w:top w:val="nil"/>
              <w:left w:val="single" w:sz="4" w:space="0" w:color="auto"/>
              <w:bottom w:val="nil"/>
              <w:right w:val="nil"/>
            </w:tcBorders>
            <w:noWrap/>
            <w:vAlign w:val="bottom"/>
            <w:hideMark/>
          </w:tcPr>
          <w:p w14:paraId="7EC1B6CB" w14:textId="77777777" w:rsidR="003F5B13" w:rsidRPr="003F5B13" w:rsidRDefault="003F5B13" w:rsidP="003F5B13">
            <w:pPr>
              <w:spacing w:line="276" w:lineRule="auto"/>
              <w:jc w:val="center"/>
              <w:rPr>
                <w:rFonts w:cs="Arial"/>
                <w:bCs/>
                <w:color w:val="000000"/>
                <w:sz w:val="20"/>
                <w:lang w:val="es-MX" w:eastAsia="es-MX"/>
              </w:rPr>
            </w:pPr>
          </w:p>
        </w:tc>
      </w:tr>
      <w:tr w:rsidR="003F5B13" w:rsidRPr="003F5B13" w14:paraId="19EE9243" w14:textId="77777777" w:rsidTr="003F5B13">
        <w:trPr>
          <w:trHeight w:val="315"/>
        </w:trPr>
        <w:tc>
          <w:tcPr>
            <w:tcW w:w="4678" w:type="dxa"/>
            <w:vMerge w:val="restart"/>
            <w:tcBorders>
              <w:top w:val="single" w:sz="4" w:space="0" w:color="auto"/>
              <w:left w:val="single" w:sz="4" w:space="0" w:color="auto"/>
              <w:bottom w:val="single" w:sz="4" w:space="0" w:color="auto"/>
              <w:right w:val="single" w:sz="4" w:space="0" w:color="auto"/>
            </w:tcBorders>
            <w:vAlign w:val="center"/>
            <w:hideMark/>
          </w:tcPr>
          <w:p w14:paraId="40297732" w14:textId="77777777" w:rsidR="003F5B13" w:rsidRPr="003F5B13" w:rsidRDefault="003F5B13" w:rsidP="003F5B13">
            <w:pPr>
              <w:spacing w:line="276" w:lineRule="auto"/>
              <w:rPr>
                <w:rFonts w:cs="Arial"/>
                <w:bCs/>
                <w:color w:val="000000"/>
                <w:sz w:val="20"/>
                <w:lang w:val="es-MX" w:eastAsia="es-MX"/>
              </w:rPr>
            </w:pPr>
            <w:r w:rsidRPr="003F5B13">
              <w:rPr>
                <w:rFonts w:cs="Arial"/>
                <w:bCs/>
                <w:color w:val="000000"/>
                <w:sz w:val="20"/>
                <w:lang w:val="es-MX" w:eastAsia="es-MX"/>
              </w:rPr>
              <w:t>IV. Certificación de antecedentes de expedición de título de propiedad de lote dentro de un fundo legal;</w:t>
            </w:r>
          </w:p>
          <w:p w14:paraId="11CE933B" w14:textId="77777777" w:rsidR="003F5B13" w:rsidRPr="003F5B13" w:rsidRDefault="003F5B13" w:rsidP="003F5B13">
            <w:pPr>
              <w:spacing w:line="276" w:lineRule="auto"/>
              <w:rPr>
                <w:rFonts w:cs="Arial"/>
                <w:bCs/>
                <w:color w:val="000000"/>
                <w:sz w:val="20"/>
                <w:lang w:val="es-MX" w:eastAsia="es-MX"/>
              </w:rPr>
            </w:pP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3CF2FEA6"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6</w:t>
            </w:r>
          </w:p>
          <w:p w14:paraId="511FF355" w14:textId="77777777" w:rsidR="003F5B13" w:rsidRPr="003F5B13" w:rsidRDefault="003F5B13" w:rsidP="003F5B13">
            <w:pPr>
              <w:spacing w:line="276" w:lineRule="auto"/>
              <w:jc w:val="center"/>
              <w:rPr>
                <w:rFonts w:cs="Arial"/>
                <w:bCs/>
                <w:color w:val="000000"/>
                <w:sz w:val="20"/>
                <w:lang w:val="es-MX" w:eastAsia="es-MX"/>
              </w:rPr>
            </w:pPr>
          </w:p>
          <w:p w14:paraId="51C6D33A" w14:textId="77777777" w:rsidR="003F5B13" w:rsidRPr="003F5B13" w:rsidRDefault="003F5B13" w:rsidP="003F5B13">
            <w:pPr>
              <w:spacing w:line="276" w:lineRule="auto"/>
              <w:jc w:val="center"/>
              <w:rPr>
                <w:rFonts w:cs="Arial"/>
                <w:bCs/>
                <w:color w:val="000000"/>
                <w:sz w:val="20"/>
                <w:lang w:val="es-MX" w:eastAsia="es-MX"/>
              </w:rPr>
            </w:pPr>
          </w:p>
          <w:p w14:paraId="53A23F9F" w14:textId="77777777" w:rsidR="003F5B13" w:rsidRPr="003F5B13" w:rsidRDefault="003F5B13" w:rsidP="003F5B13">
            <w:pPr>
              <w:spacing w:line="276" w:lineRule="auto"/>
              <w:jc w:val="center"/>
              <w:rPr>
                <w:rFonts w:cs="Arial"/>
                <w:bCs/>
                <w:color w:val="000000"/>
                <w:sz w:val="20"/>
                <w:lang w:val="es-MX" w:eastAsia="es-MX"/>
              </w:rPr>
            </w:pP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126F91A7"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 </w:t>
            </w:r>
          </w:p>
        </w:tc>
        <w:tc>
          <w:tcPr>
            <w:tcW w:w="930" w:type="dxa"/>
            <w:tcBorders>
              <w:left w:val="single" w:sz="4" w:space="0" w:color="auto"/>
            </w:tcBorders>
            <w:vAlign w:val="center"/>
            <w:hideMark/>
          </w:tcPr>
          <w:p w14:paraId="5D3373CE" w14:textId="77777777" w:rsidR="003F5B13" w:rsidRPr="003F5B13" w:rsidRDefault="003F5B13" w:rsidP="003F5B13">
            <w:pPr>
              <w:spacing w:line="276" w:lineRule="auto"/>
              <w:jc w:val="left"/>
              <w:rPr>
                <w:rFonts w:cs="Arial"/>
                <w:bCs/>
                <w:sz w:val="20"/>
                <w:lang w:val="es-MX" w:eastAsia="es-MX"/>
              </w:rPr>
            </w:pPr>
          </w:p>
        </w:tc>
      </w:tr>
      <w:tr w:rsidR="003F5B13" w:rsidRPr="003F5B13" w14:paraId="4AD86EDA" w14:textId="77777777" w:rsidTr="003F5B13">
        <w:trPr>
          <w:trHeight w:val="315"/>
        </w:trPr>
        <w:tc>
          <w:tcPr>
            <w:tcW w:w="4678" w:type="dxa"/>
            <w:vMerge/>
            <w:tcBorders>
              <w:top w:val="single" w:sz="4" w:space="0" w:color="auto"/>
              <w:left w:val="single" w:sz="4" w:space="0" w:color="auto"/>
              <w:bottom w:val="single" w:sz="4" w:space="0" w:color="auto"/>
              <w:right w:val="single" w:sz="4" w:space="0" w:color="auto"/>
            </w:tcBorders>
            <w:vAlign w:val="center"/>
            <w:hideMark/>
          </w:tcPr>
          <w:p w14:paraId="706DC172" w14:textId="77777777" w:rsidR="003F5B13" w:rsidRPr="003F5B13" w:rsidRDefault="003F5B13" w:rsidP="003F5B13">
            <w:pPr>
              <w:spacing w:line="276" w:lineRule="auto"/>
              <w:jc w:val="left"/>
              <w:rPr>
                <w:rFonts w:cs="Arial"/>
                <w:bCs/>
                <w:color w:val="000000"/>
                <w:sz w:val="20"/>
                <w:lang w:val="es-MX" w:eastAsia="es-MX"/>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DA31997" w14:textId="77777777" w:rsidR="003F5B13" w:rsidRPr="003F5B13" w:rsidRDefault="003F5B13" w:rsidP="003F5B13">
            <w:pPr>
              <w:spacing w:line="276" w:lineRule="auto"/>
              <w:jc w:val="left"/>
              <w:rPr>
                <w:rFonts w:cs="Arial"/>
                <w:bCs/>
                <w:color w:val="000000"/>
                <w:sz w:val="20"/>
                <w:lang w:val="es-MX" w:eastAsia="es-MX"/>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5199457" w14:textId="77777777" w:rsidR="003F5B13" w:rsidRPr="003F5B13" w:rsidRDefault="003F5B13" w:rsidP="003F5B13">
            <w:pPr>
              <w:spacing w:line="276" w:lineRule="auto"/>
              <w:jc w:val="left"/>
              <w:rPr>
                <w:rFonts w:cs="Arial"/>
                <w:bCs/>
                <w:color w:val="000000"/>
                <w:sz w:val="20"/>
                <w:lang w:val="es-MX" w:eastAsia="es-MX"/>
              </w:rPr>
            </w:pPr>
          </w:p>
        </w:tc>
        <w:tc>
          <w:tcPr>
            <w:tcW w:w="930" w:type="dxa"/>
            <w:tcBorders>
              <w:top w:val="nil"/>
              <w:left w:val="single" w:sz="4" w:space="0" w:color="auto"/>
              <w:bottom w:val="nil"/>
              <w:right w:val="nil"/>
            </w:tcBorders>
            <w:noWrap/>
            <w:vAlign w:val="bottom"/>
            <w:hideMark/>
          </w:tcPr>
          <w:p w14:paraId="315CA952" w14:textId="77777777" w:rsidR="003F5B13" w:rsidRPr="003F5B13" w:rsidRDefault="003F5B13" w:rsidP="003F5B13">
            <w:pPr>
              <w:spacing w:line="276" w:lineRule="auto"/>
              <w:jc w:val="center"/>
              <w:rPr>
                <w:rFonts w:cs="Arial"/>
                <w:bCs/>
                <w:color w:val="000000"/>
                <w:sz w:val="20"/>
                <w:lang w:val="es-MX" w:eastAsia="es-MX"/>
              </w:rPr>
            </w:pPr>
          </w:p>
        </w:tc>
      </w:tr>
      <w:tr w:rsidR="003F5B13" w:rsidRPr="003F5B13" w14:paraId="0F733022" w14:textId="77777777" w:rsidTr="003F5B13">
        <w:trPr>
          <w:trHeight w:val="330"/>
        </w:trPr>
        <w:tc>
          <w:tcPr>
            <w:tcW w:w="4678" w:type="dxa"/>
            <w:vMerge/>
            <w:tcBorders>
              <w:top w:val="single" w:sz="4" w:space="0" w:color="auto"/>
              <w:left w:val="single" w:sz="4" w:space="0" w:color="auto"/>
              <w:bottom w:val="single" w:sz="4" w:space="0" w:color="auto"/>
              <w:right w:val="single" w:sz="4" w:space="0" w:color="auto"/>
            </w:tcBorders>
            <w:vAlign w:val="center"/>
            <w:hideMark/>
          </w:tcPr>
          <w:p w14:paraId="6C2186A5" w14:textId="77777777" w:rsidR="003F5B13" w:rsidRPr="003F5B13" w:rsidRDefault="003F5B13" w:rsidP="003F5B13">
            <w:pPr>
              <w:spacing w:line="276" w:lineRule="auto"/>
              <w:jc w:val="left"/>
              <w:rPr>
                <w:rFonts w:cs="Arial"/>
                <w:bCs/>
                <w:color w:val="000000"/>
                <w:sz w:val="20"/>
                <w:lang w:val="es-MX" w:eastAsia="es-MX"/>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D3765E5" w14:textId="77777777" w:rsidR="003F5B13" w:rsidRPr="003F5B13" w:rsidRDefault="003F5B13" w:rsidP="003F5B13">
            <w:pPr>
              <w:spacing w:line="276" w:lineRule="auto"/>
              <w:jc w:val="left"/>
              <w:rPr>
                <w:rFonts w:cs="Arial"/>
                <w:bCs/>
                <w:color w:val="000000"/>
                <w:sz w:val="20"/>
                <w:lang w:val="es-MX" w:eastAsia="es-MX"/>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14CE912" w14:textId="77777777" w:rsidR="003F5B13" w:rsidRPr="003F5B13" w:rsidRDefault="003F5B13" w:rsidP="003F5B13">
            <w:pPr>
              <w:spacing w:line="276" w:lineRule="auto"/>
              <w:jc w:val="left"/>
              <w:rPr>
                <w:rFonts w:cs="Arial"/>
                <w:bCs/>
                <w:color w:val="000000"/>
                <w:sz w:val="20"/>
                <w:lang w:val="es-MX" w:eastAsia="es-MX"/>
              </w:rPr>
            </w:pPr>
          </w:p>
        </w:tc>
        <w:tc>
          <w:tcPr>
            <w:tcW w:w="930" w:type="dxa"/>
            <w:tcBorders>
              <w:top w:val="nil"/>
              <w:left w:val="single" w:sz="4" w:space="0" w:color="auto"/>
              <w:bottom w:val="nil"/>
              <w:right w:val="nil"/>
            </w:tcBorders>
            <w:noWrap/>
            <w:vAlign w:val="bottom"/>
            <w:hideMark/>
          </w:tcPr>
          <w:p w14:paraId="6E961A13" w14:textId="77777777" w:rsidR="003F5B13" w:rsidRPr="003F5B13" w:rsidRDefault="003F5B13" w:rsidP="003F5B13">
            <w:pPr>
              <w:spacing w:line="276" w:lineRule="auto"/>
              <w:jc w:val="left"/>
              <w:rPr>
                <w:rFonts w:cs="Arial"/>
                <w:bCs/>
                <w:sz w:val="20"/>
                <w:lang w:val="es-MX" w:eastAsia="es-MX"/>
              </w:rPr>
            </w:pPr>
          </w:p>
        </w:tc>
      </w:tr>
      <w:tr w:rsidR="003F5B13" w:rsidRPr="003F5B13" w14:paraId="56C10DDA" w14:textId="77777777" w:rsidTr="003F5B13">
        <w:trPr>
          <w:trHeight w:val="315"/>
        </w:trPr>
        <w:tc>
          <w:tcPr>
            <w:tcW w:w="4678" w:type="dxa"/>
            <w:vMerge w:val="restart"/>
            <w:tcBorders>
              <w:top w:val="single" w:sz="4" w:space="0" w:color="auto"/>
              <w:left w:val="single" w:sz="4" w:space="0" w:color="auto"/>
              <w:bottom w:val="single" w:sz="4" w:space="0" w:color="auto"/>
              <w:right w:val="single" w:sz="4" w:space="0" w:color="auto"/>
            </w:tcBorders>
            <w:vAlign w:val="center"/>
            <w:hideMark/>
          </w:tcPr>
          <w:p w14:paraId="510A4B1D" w14:textId="77777777" w:rsidR="003F5B13" w:rsidRPr="003F5B13" w:rsidRDefault="003F5B13" w:rsidP="003F5B13">
            <w:pPr>
              <w:spacing w:line="276" w:lineRule="auto"/>
              <w:rPr>
                <w:rFonts w:cs="Arial"/>
                <w:bCs/>
                <w:color w:val="000000"/>
                <w:sz w:val="20"/>
                <w:lang w:val="es-MX" w:eastAsia="es-MX"/>
              </w:rPr>
            </w:pPr>
            <w:r w:rsidRPr="003F5B13">
              <w:rPr>
                <w:rFonts w:cs="Arial"/>
                <w:bCs/>
                <w:color w:val="000000"/>
                <w:sz w:val="20"/>
                <w:lang w:val="es-MX" w:eastAsia="es-MX"/>
              </w:rPr>
              <w:t>V. Constancia de antecedentes del lote o fracción de éste, del fundo legal;</w:t>
            </w:r>
          </w:p>
          <w:p w14:paraId="12F06B4F" w14:textId="77777777" w:rsidR="003F5B13" w:rsidRPr="003F5B13" w:rsidRDefault="003F5B13" w:rsidP="003F5B13">
            <w:pPr>
              <w:spacing w:line="276" w:lineRule="auto"/>
              <w:rPr>
                <w:rFonts w:cs="Arial"/>
                <w:bCs/>
                <w:color w:val="000000"/>
                <w:sz w:val="20"/>
                <w:lang w:val="es-MX" w:eastAsia="es-MX"/>
              </w:rPr>
            </w:pP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2C516C06"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6</w:t>
            </w:r>
          </w:p>
          <w:p w14:paraId="4AA9F01B" w14:textId="77777777" w:rsidR="003F5B13" w:rsidRPr="003F5B13" w:rsidRDefault="003F5B13" w:rsidP="003F5B13">
            <w:pPr>
              <w:spacing w:line="276" w:lineRule="auto"/>
              <w:jc w:val="center"/>
              <w:rPr>
                <w:rFonts w:cs="Arial"/>
                <w:bCs/>
                <w:color w:val="000000"/>
                <w:sz w:val="20"/>
                <w:lang w:val="es-MX" w:eastAsia="es-MX"/>
              </w:rPr>
            </w:pPr>
          </w:p>
          <w:p w14:paraId="746D120C" w14:textId="77777777" w:rsidR="003F5B13" w:rsidRPr="003F5B13" w:rsidRDefault="003F5B13" w:rsidP="003F5B13">
            <w:pPr>
              <w:spacing w:line="276" w:lineRule="auto"/>
              <w:jc w:val="center"/>
              <w:rPr>
                <w:rFonts w:cs="Arial"/>
                <w:bCs/>
                <w:color w:val="000000"/>
                <w:sz w:val="20"/>
                <w:lang w:val="es-MX" w:eastAsia="es-MX"/>
              </w:rPr>
            </w:pP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175A5930"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 </w:t>
            </w:r>
          </w:p>
        </w:tc>
        <w:tc>
          <w:tcPr>
            <w:tcW w:w="930" w:type="dxa"/>
            <w:tcBorders>
              <w:left w:val="single" w:sz="4" w:space="0" w:color="auto"/>
            </w:tcBorders>
            <w:vAlign w:val="center"/>
            <w:hideMark/>
          </w:tcPr>
          <w:p w14:paraId="001C3F9D" w14:textId="77777777" w:rsidR="003F5B13" w:rsidRPr="003F5B13" w:rsidRDefault="003F5B13" w:rsidP="003F5B13">
            <w:pPr>
              <w:spacing w:line="276" w:lineRule="auto"/>
              <w:jc w:val="left"/>
              <w:rPr>
                <w:rFonts w:cs="Arial"/>
                <w:bCs/>
                <w:sz w:val="20"/>
                <w:lang w:val="es-MX" w:eastAsia="es-MX"/>
              </w:rPr>
            </w:pPr>
          </w:p>
        </w:tc>
      </w:tr>
      <w:tr w:rsidR="003F5B13" w:rsidRPr="003F5B13" w14:paraId="2F9A02C5" w14:textId="77777777" w:rsidTr="003F5B13">
        <w:trPr>
          <w:trHeight w:val="330"/>
        </w:trPr>
        <w:tc>
          <w:tcPr>
            <w:tcW w:w="4678" w:type="dxa"/>
            <w:vMerge/>
            <w:tcBorders>
              <w:top w:val="single" w:sz="4" w:space="0" w:color="auto"/>
              <w:left w:val="single" w:sz="4" w:space="0" w:color="auto"/>
              <w:bottom w:val="single" w:sz="4" w:space="0" w:color="auto"/>
              <w:right w:val="single" w:sz="4" w:space="0" w:color="auto"/>
            </w:tcBorders>
            <w:vAlign w:val="center"/>
            <w:hideMark/>
          </w:tcPr>
          <w:p w14:paraId="473D374B" w14:textId="77777777" w:rsidR="003F5B13" w:rsidRPr="003F5B13" w:rsidRDefault="003F5B13" w:rsidP="003F5B13">
            <w:pPr>
              <w:spacing w:line="276" w:lineRule="auto"/>
              <w:jc w:val="left"/>
              <w:rPr>
                <w:rFonts w:cs="Arial"/>
                <w:bCs/>
                <w:color w:val="000000"/>
                <w:sz w:val="20"/>
                <w:lang w:val="es-MX" w:eastAsia="es-MX"/>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27F0AF8" w14:textId="77777777" w:rsidR="003F5B13" w:rsidRPr="003F5B13" w:rsidRDefault="003F5B13" w:rsidP="003F5B13">
            <w:pPr>
              <w:spacing w:line="276" w:lineRule="auto"/>
              <w:jc w:val="left"/>
              <w:rPr>
                <w:rFonts w:cs="Arial"/>
                <w:bCs/>
                <w:color w:val="000000"/>
                <w:sz w:val="20"/>
                <w:lang w:val="es-MX" w:eastAsia="es-MX"/>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ED493F4" w14:textId="77777777" w:rsidR="003F5B13" w:rsidRPr="003F5B13" w:rsidRDefault="003F5B13" w:rsidP="003F5B13">
            <w:pPr>
              <w:spacing w:line="276" w:lineRule="auto"/>
              <w:jc w:val="left"/>
              <w:rPr>
                <w:rFonts w:cs="Arial"/>
                <w:bCs/>
                <w:color w:val="000000"/>
                <w:sz w:val="20"/>
                <w:lang w:val="es-MX" w:eastAsia="es-MX"/>
              </w:rPr>
            </w:pPr>
          </w:p>
        </w:tc>
        <w:tc>
          <w:tcPr>
            <w:tcW w:w="930" w:type="dxa"/>
            <w:tcBorders>
              <w:top w:val="nil"/>
              <w:left w:val="single" w:sz="4" w:space="0" w:color="auto"/>
              <w:bottom w:val="nil"/>
              <w:right w:val="nil"/>
            </w:tcBorders>
            <w:noWrap/>
            <w:vAlign w:val="bottom"/>
            <w:hideMark/>
          </w:tcPr>
          <w:p w14:paraId="2C3CB289" w14:textId="77777777" w:rsidR="003F5B13" w:rsidRPr="003F5B13" w:rsidRDefault="003F5B13" w:rsidP="003F5B13">
            <w:pPr>
              <w:spacing w:line="276" w:lineRule="auto"/>
              <w:jc w:val="center"/>
              <w:rPr>
                <w:rFonts w:cs="Arial"/>
                <w:bCs/>
                <w:color w:val="000000"/>
                <w:sz w:val="20"/>
                <w:lang w:val="es-MX" w:eastAsia="es-MX"/>
              </w:rPr>
            </w:pPr>
          </w:p>
        </w:tc>
      </w:tr>
      <w:tr w:rsidR="003F5B13" w:rsidRPr="003F5B13" w14:paraId="6A34FA2A" w14:textId="77777777" w:rsidTr="003F5B13">
        <w:trPr>
          <w:trHeight w:val="605"/>
        </w:trPr>
        <w:tc>
          <w:tcPr>
            <w:tcW w:w="4678" w:type="dxa"/>
            <w:tcBorders>
              <w:top w:val="single" w:sz="4" w:space="0" w:color="auto"/>
              <w:left w:val="single" w:sz="4" w:space="0" w:color="auto"/>
              <w:bottom w:val="single" w:sz="4" w:space="0" w:color="auto"/>
              <w:right w:val="single" w:sz="4" w:space="0" w:color="auto"/>
            </w:tcBorders>
            <w:vAlign w:val="center"/>
          </w:tcPr>
          <w:p w14:paraId="4269009B" w14:textId="77777777" w:rsidR="003F5B13" w:rsidRPr="003F5B13" w:rsidRDefault="003F5B13" w:rsidP="003F5B13">
            <w:pPr>
              <w:spacing w:line="276" w:lineRule="auto"/>
              <w:rPr>
                <w:rFonts w:cs="Arial"/>
                <w:bCs/>
                <w:color w:val="000000"/>
                <w:sz w:val="20"/>
                <w:lang w:val="es-MX" w:eastAsia="es-MX"/>
              </w:rPr>
            </w:pPr>
            <w:r w:rsidRPr="003F5B13">
              <w:rPr>
                <w:rFonts w:cs="Arial"/>
                <w:bCs/>
                <w:color w:val="000000"/>
                <w:sz w:val="20"/>
                <w:lang w:val="es-MX" w:eastAsia="es-MX"/>
              </w:rPr>
              <w:t>VI. Por medición de predios y elaboración de plano, tratándose de predios urbanos, en tamaño carta u oficio, de acuerdo con la siguiente tabla:</w:t>
            </w:r>
          </w:p>
          <w:p w14:paraId="51490742" w14:textId="77777777" w:rsidR="003F5B13" w:rsidRPr="003F5B13" w:rsidRDefault="003F5B13" w:rsidP="003F5B13">
            <w:pPr>
              <w:spacing w:line="276" w:lineRule="auto"/>
              <w:rPr>
                <w:rFonts w:cs="Arial"/>
                <w:bCs/>
                <w:color w:val="000000"/>
                <w:sz w:val="20"/>
                <w:lang w:val="es-MX" w:eastAsia="es-MX"/>
              </w:rPr>
            </w:pPr>
          </w:p>
          <w:p w14:paraId="79A85DB8" w14:textId="77777777" w:rsidR="003F5B13" w:rsidRPr="003F5B13" w:rsidRDefault="003F5B13" w:rsidP="003F5B13">
            <w:pPr>
              <w:spacing w:line="276" w:lineRule="auto"/>
              <w:rPr>
                <w:rFonts w:cs="Arial"/>
                <w:bCs/>
                <w:color w:val="000000"/>
                <w:sz w:val="20"/>
                <w:lang w:val="es-MX" w:eastAsia="es-MX"/>
              </w:rPr>
            </w:pPr>
            <w:r w:rsidRPr="003F5B13">
              <w:rPr>
                <w:rFonts w:cs="Arial"/>
                <w:bCs/>
                <w:color w:val="000000"/>
                <w:sz w:val="20"/>
                <w:lang w:val="es-MX" w:eastAsia="es-MX"/>
              </w:rPr>
              <w:t>Por predio:</w:t>
            </w:r>
          </w:p>
        </w:tc>
        <w:tc>
          <w:tcPr>
            <w:tcW w:w="1276" w:type="dxa"/>
            <w:tcBorders>
              <w:top w:val="single" w:sz="4" w:space="0" w:color="auto"/>
              <w:left w:val="single" w:sz="4" w:space="0" w:color="auto"/>
              <w:bottom w:val="single" w:sz="4" w:space="0" w:color="auto"/>
              <w:right w:val="single" w:sz="4" w:space="0" w:color="auto"/>
            </w:tcBorders>
            <w:vAlign w:val="center"/>
          </w:tcPr>
          <w:p w14:paraId="4B204784" w14:textId="77777777" w:rsidR="003F5B13" w:rsidRPr="003F5B13" w:rsidRDefault="003F5B13" w:rsidP="003F5B13">
            <w:pPr>
              <w:spacing w:line="276" w:lineRule="auto"/>
              <w:jc w:val="center"/>
              <w:rPr>
                <w:rFonts w:cs="Arial"/>
                <w:bCs/>
                <w:color w:val="000000"/>
                <w:sz w:val="20"/>
                <w:lang w:val="es-MX" w:eastAsia="es-MX"/>
              </w:rPr>
            </w:pPr>
          </w:p>
        </w:tc>
        <w:tc>
          <w:tcPr>
            <w:tcW w:w="1701" w:type="dxa"/>
            <w:tcBorders>
              <w:top w:val="single" w:sz="4" w:space="0" w:color="auto"/>
              <w:left w:val="single" w:sz="4" w:space="0" w:color="auto"/>
              <w:bottom w:val="single" w:sz="4" w:space="0" w:color="auto"/>
              <w:right w:val="single" w:sz="4" w:space="0" w:color="auto"/>
            </w:tcBorders>
            <w:vAlign w:val="center"/>
          </w:tcPr>
          <w:p w14:paraId="30646D8B" w14:textId="77777777" w:rsidR="003F5B13" w:rsidRPr="003F5B13" w:rsidRDefault="003F5B13" w:rsidP="003F5B13">
            <w:pPr>
              <w:spacing w:line="276" w:lineRule="auto"/>
              <w:jc w:val="center"/>
              <w:rPr>
                <w:rFonts w:cs="Arial"/>
                <w:bCs/>
                <w:color w:val="000000"/>
                <w:sz w:val="20"/>
                <w:lang w:val="es-MX" w:eastAsia="es-MX"/>
              </w:rPr>
            </w:pPr>
          </w:p>
        </w:tc>
        <w:tc>
          <w:tcPr>
            <w:tcW w:w="930" w:type="dxa"/>
            <w:tcBorders>
              <w:top w:val="nil"/>
              <w:left w:val="single" w:sz="4" w:space="0" w:color="auto"/>
              <w:bottom w:val="nil"/>
              <w:right w:val="nil"/>
            </w:tcBorders>
            <w:noWrap/>
            <w:vAlign w:val="bottom"/>
          </w:tcPr>
          <w:p w14:paraId="17CB3821" w14:textId="77777777" w:rsidR="003F5B13" w:rsidRPr="003F5B13" w:rsidRDefault="003F5B13" w:rsidP="003F5B13">
            <w:pPr>
              <w:spacing w:line="276" w:lineRule="auto"/>
              <w:jc w:val="center"/>
              <w:rPr>
                <w:rFonts w:cs="Arial"/>
                <w:bCs/>
                <w:color w:val="000000"/>
                <w:sz w:val="20"/>
                <w:lang w:val="es-MX" w:eastAsia="es-MX"/>
              </w:rPr>
            </w:pPr>
          </w:p>
        </w:tc>
      </w:tr>
      <w:tr w:rsidR="003F5B13" w:rsidRPr="003F5B13" w14:paraId="7FF2D314" w14:textId="77777777" w:rsidTr="003F5B13">
        <w:trPr>
          <w:trHeight w:val="1946"/>
        </w:trPr>
        <w:tc>
          <w:tcPr>
            <w:tcW w:w="4678" w:type="dxa"/>
            <w:vMerge w:val="restart"/>
            <w:tcBorders>
              <w:top w:val="single" w:sz="4" w:space="0" w:color="auto"/>
              <w:left w:val="single" w:sz="4" w:space="0" w:color="auto"/>
              <w:bottom w:val="single" w:sz="4" w:space="0" w:color="auto"/>
              <w:right w:val="single" w:sz="4" w:space="0" w:color="auto"/>
            </w:tcBorders>
            <w:vAlign w:val="center"/>
            <w:hideMark/>
          </w:tcPr>
          <w:p w14:paraId="0D6E1599" w14:textId="77777777" w:rsidR="003F5B13" w:rsidRPr="003F5B13" w:rsidRDefault="003F5B13" w:rsidP="00C87DE9">
            <w:pPr>
              <w:numPr>
                <w:ilvl w:val="0"/>
                <w:numId w:val="48"/>
              </w:numPr>
              <w:spacing w:line="276" w:lineRule="auto"/>
              <w:jc w:val="left"/>
              <w:rPr>
                <w:rFonts w:cs="Arial"/>
                <w:bCs/>
                <w:color w:val="000000"/>
                <w:sz w:val="20"/>
                <w:lang w:val="es-MX" w:eastAsia="es-MX"/>
              </w:rPr>
            </w:pPr>
            <w:r w:rsidRPr="003F5B13">
              <w:rPr>
                <w:rFonts w:cs="Arial"/>
                <w:bCs/>
                <w:color w:val="000000"/>
                <w:sz w:val="20"/>
                <w:lang w:val="es-MX" w:eastAsia="es-MX"/>
              </w:rPr>
              <w:t>De 1 m² hasta 200 m²;</w:t>
            </w:r>
          </w:p>
          <w:p w14:paraId="533F371E" w14:textId="77777777" w:rsidR="003F5B13" w:rsidRPr="003F5B13" w:rsidRDefault="003F5B13" w:rsidP="003F5B13">
            <w:pPr>
              <w:spacing w:line="276" w:lineRule="auto"/>
              <w:ind w:left="720"/>
              <w:rPr>
                <w:rFonts w:cs="Arial"/>
                <w:bCs/>
                <w:color w:val="000000"/>
                <w:sz w:val="20"/>
                <w:lang w:val="es-MX" w:eastAsia="es-MX"/>
              </w:rPr>
            </w:pPr>
          </w:p>
          <w:p w14:paraId="3B325E01" w14:textId="77777777" w:rsidR="003F5B13" w:rsidRPr="003F5B13" w:rsidRDefault="003F5B13" w:rsidP="00C87DE9">
            <w:pPr>
              <w:numPr>
                <w:ilvl w:val="0"/>
                <w:numId w:val="48"/>
              </w:numPr>
              <w:spacing w:line="276" w:lineRule="auto"/>
              <w:jc w:val="left"/>
              <w:rPr>
                <w:rFonts w:cs="Arial"/>
                <w:bCs/>
                <w:color w:val="000000"/>
                <w:sz w:val="20"/>
                <w:lang w:val="es-MX" w:eastAsia="es-MX"/>
              </w:rPr>
            </w:pPr>
            <w:r w:rsidRPr="003F5B13">
              <w:rPr>
                <w:rFonts w:cs="Arial"/>
                <w:bCs/>
                <w:color w:val="000000"/>
                <w:sz w:val="20"/>
                <w:lang w:val="es-MX" w:eastAsia="es-MX"/>
              </w:rPr>
              <w:t>De 200.01 m² hasta 350.0 m²;</w:t>
            </w:r>
          </w:p>
          <w:p w14:paraId="164D199E" w14:textId="77777777" w:rsidR="003F5B13" w:rsidRPr="003F5B13" w:rsidRDefault="003F5B13" w:rsidP="003F5B13">
            <w:pPr>
              <w:spacing w:line="276" w:lineRule="auto"/>
              <w:rPr>
                <w:rFonts w:cs="Arial"/>
                <w:bCs/>
                <w:color w:val="000000"/>
                <w:sz w:val="20"/>
                <w:lang w:val="es-MX" w:eastAsia="es-MX"/>
              </w:rPr>
            </w:pPr>
          </w:p>
          <w:p w14:paraId="26DC804B" w14:textId="77777777" w:rsidR="003F5B13" w:rsidRPr="003F5B13" w:rsidRDefault="003F5B13" w:rsidP="00C87DE9">
            <w:pPr>
              <w:numPr>
                <w:ilvl w:val="0"/>
                <w:numId w:val="48"/>
              </w:numPr>
              <w:spacing w:line="276" w:lineRule="auto"/>
              <w:jc w:val="left"/>
              <w:rPr>
                <w:rFonts w:cs="Arial"/>
                <w:bCs/>
                <w:color w:val="000000"/>
                <w:sz w:val="20"/>
                <w:lang w:val="es-MX" w:eastAsia="es-MX"/>
              </w:rPr>
            </w:pPr>
            <w:r w:rsidRPr="003F5B13">
              <w:rPr>
                <w:rFonts w:cs="Arial"/>
                <w:bCs/>
                <w:color w:val="000000"/>
                <w:sz w:val="20"/>
                <w:lang w:val="es-MX" w:eastAsia="es-MX"/>
              </w:rPr>
              <w:t>De 350.01 m² hasta 550.0 m²;</w:t>
            </w:r>
          </w:p>
          <w:p w14:paraId="74327211" w14:textId="77777777" w:rsidR="003F5B13" w:rsidRPr="003F5B13" w:rsidRDefault="003F5B13" w:rsidP="003F5B13">
            <w:pPr>
              <w:spacing w:line="276" w:lineRule="auto"/>
              <w:rPr>
                <w:rFonts w:cs="Arial"/>
                <w:bCs/>
                <w:color w:val="000000"/>
                <w:sz w:val="20"/>
                <w:lang w:val="es-MX" w:eastAsia="es-MX"/>
              </w:rPr>
            </w:pPr>
          </w:p>
          <w:p w14:paraId="4E4EF88D" w14:textId="77777777" w:rsidR="003F5B13" w:rsidRPr="003F5B13" w:rsidRDefault="003F5B13" w:rsidP="00C87DE9">
            <w:pPr>
              <w:numPr>
                <w:ilvl w:val="0"/>
                <w:numId w:val="48"/>
              </w:numPr>
              <w:spacing w:line="276" w:lineRule="auto"/>
              <w:jc w:val="left"/>
              <w:rPr>
                <w:rFonts w:cs="Arial"/>
                <w:bCs/>
                <w:color w:val="000000"/>
                <w:sz w:val="20"/>
                <w:lang w:val="es-MX" w:eastAsia="es-MX"/>
              </w:rPr>
            </w:pPr>
            <w:r w:rsidRPr="003F5B13">
              <w:rPr>
                <w:rFonts w:cs="Arial"/>
                <w:bCs/>
                <w:color w:val="000000"/>
                <w:sz w:val="20"/>
                <w:lang w:val="es-MX" w:eastAsia="es-MX"/>
              </w:rPr>
              <w:t>De 550.01 m² hasta 1000.0 m²;</w:t>
            </w:r>
          </w:p>
          <w:p w14:paraId="46A21529" w14:textId="77777777" w:rsidR="003F5B13" w:rsidRPr="003F5B13" w:rsidRDefault="003F5B13" w:rsidP="003F5B13">
            <w:pPr>
              <w:spacing w:line="276" w:lineRule="auto"/>
              <w:rPr>
                <w:rFonts w:cs="Arial"/>
                <w:bCs/>
                <w:color w:val="000000"/>
                <w:sz w:val="20"/>
                <w:lang w:val="es-MX" w:eastAsia="es-MX"/>
              </w:rPr>
            </w:pPr>
          </w:p>
          <w:p w14:paraId="53129ADD" w14:textId="77777777" w:rsidR="003F5B13" w:rsidRPr="003F5B13" w:rsidRDefault="003F5B13" w:rsidP="00C87DE9">
            <w:pPr>
              <w:numPr>
                <w:ilvl w:val="0"/>
                <w:numId w:val="48"/>
              </w:numPr>
              <w:spacing w:line="276" w:lineRule="auto"/>
              <w:jc w:val="left"/>
              <w:rPr>
                <w:rFonts w:cs="Arial"/>
                <w:bCs/>
                <w:color w:val="000000"/>
                <w:sz w:val="20"/>
                <w:lang w:val="es-MX" w:eastAsia="es-MX"/>
              </w:rPr>
            </w:pPr>
            <w:r w:rsidRPr="003F5B13">
              <w:rPr>
                <w:rFonts w:cs="Arial"/>
                <w:bCs/>
                <w:color w:val="000000"/>
                <w:sz w:val="20"/>
                <w:lang w:val="es-MX" w:eastAsia="es-MX"/>
              </w:rPr>
              <w:t>De1000.01 m² hasta 3000.0 m²;</w:t>
            </w:r>
          </w:p>
          <w:p w14:paraId="0BCBE961" w14:textId="77777777" w:rsidR="003F5B13" w:rsidRPr="003F5B13" w:rsidRDefault="003F5B13" w:rsidP="003F5B13">
            <w:pPr>
              <w:ind w:left="720"/>
              <w:contextualSpacing/>
              <w:rPr>
                <w:rFonts w:cs="Arial"/>
                <w:bCs/>
                <w:color w:val="000000"/>
                <w:sz w:val="20"/>
                <w:lang w:val="es-MX" w:eastAsia="es-MX"/>
              </w:rPr>
            </w:pPr>
          </w:p>
          <w:p w14:paraId="28C4E098" w14:textId="77777777" w:rsidR="003F5B13" w:rsidRPr="003F5B13" w:rsidRDefault="003F5B13" w:rsidP="00C87DE9">
            <w:pPr>
              <w:numPr>
                <w:ilvl w:val="0"/>
                <w:numId w:val="48"/>
              </w:numPr>
              <w:spacing w:line="276" w:lineRule="auto"/>
              <w:jc w:val="left"/>
              <w:rPr>
                <w:rFonts w:cs="Arial"/>
                <w:bCs/>
                <w:color w:val="000000"/>
                <w:sz w:val="20"/>
                <w:lang w:val="es-MX" w:eastAsia="es-MX"/>
              </w:rPr>
            </w:pPr>
            <w:r w:rsidRPr="003F5B13">
              <w:rPr>
                <w:rFonts w:cs="Arial"/>
                <w:bCs/>
                <w:color w:val="000000"/>
                <w:sz w:val="20"/>
                <w:lang w:val="es-MX" w:eastAsia="es-MX"/>
              </w:rPr>
              <w:t>De 3000.01 m² hasta 5000 m²; y</w:t>
            </w:r>
          </w:p>
          <w:p w14:paraId="23E8DD18" w14:textId="77777777" w:rsidR="003F5B13" w:rsidRPr="003F5B13" w:rsidRDefault="003F5B13" w:rsidP="003F5B13">
            <w:pPr>
              <w:ind w:left="720"/>
              <w:contextualSpacing/>
              <w:rPr>
                <w:rFonts w:cs="Arial"/>
                <w:bCs/>
                <w:color w:val="000000"/>
                <w:sz w:val="20"/>
                <w:lang w:val="es-MX" w:eastAsia="es-MX"/>
              </w:rPr>
            </w:pPr>
          </w:p>
          <w:p w14:paraId="3776AC33" w14:textId="77777777" w:rsidR="003F5B13" w:rsidRPr="003F5B13" w:rsidRDefault="003F5B13" w:rsidP="00C87DE9">
            <w:pPr>
              <w:numPr>
                <w:ilvl w:val="0"/>
                <w:numId w:val="48"/>
              </w:numPr>
              <w:spacing w:line="276" w:lineRule="auto"/>
              <w:jc w:val="left"/>
              <w:rPr>
                <w:rFonts w:cs="Arial"/>
                <w:bCs/>
                <w:color w:val="000000"/>
                <w:sz w:val="20"/>
                <w:lang w:val="es-MX" w:eastAsia="es-MX"/>
              </w:rPr>
            </w:pPr>
            <w:r w:rsidRPr="003F5B13">
              <w:rPr>
                <w:rFonts w:cs="Arial"/>
                <w:bCs/>
                <w:color w:val="000000"/>
                <w:sz w:val="20"/>
                <w:lang w:val="es-MX" w:eastAsia="es-MX"/>
              </w:rPr>
              <w:t>De 5,000.01 m² en adelante, pagarán el importe señalado en el inciso f) y por el excedente del límite superior de dicho numeral, por cada 100 m² o fracción.</w:t>
            </w:r>
          </w:p>
          <w:p w14:paraId="5EB8E922" w14:textId="77777777" w:rsidR="003F5B13" w:rsidRPr="003F5B13" w:rsidRDefault="003F5B13" w:rsidP="003F5B13">
            <w:pPr>
              <w:spacing w:line="276" w:lineRule="auto"/>
              <w:rPr>
                <w:rFonts w:cs="Arial"/>
                <w:bCs/>
                <w:color w:val="000000"/>
                <w:sz w:val="20"/>
                <w:lang w:val="es-MX" w:eastAsia="es-MX"/>
              </w:rPr>
            </w:pP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76D49790"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10</w:t>
            </w:r>
          </w:p>
          <w:p w14:paraId="54C763D3" w14:textId="77777777" w:rsidR="003F5B13" w:rsidRPr="003F5B13" w:rsidRDefault="003F5B13" w:rsidP="003F5B13">
            <w:pPr>
              <w:spacing w:line="276" w:lineRule="auto"/>
              <w:jc w:val="center"/>
              <w:rPr>
                <w:rFonts w:cs="Arial"/>
                <w:bCs/>
                <w:color w:val="000000"/>
                <w:sz w:val="20"/>
                <w:lang w:val="es-MX" w:eastAsia="es-MX"/>
              </w:rPr>
            </w:pPr>
          </w:p>
          <w:p w14:paraId="004D80E1"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11</w:t>
            </w:r>
          </w:p>
          <w:p w14:paraId="3855E871" w14:textId="77777777" w:rsidR="003F5B13" w:rsidRPr="003F5B13" w:rsidRDefault="003F5B13" w:rsidP="003F5B13">
            <w:pPr>
              <w:spacing w:line="276" w:lineRule="auto"/>
              <w:jc w:val="center"/>
              <w:rPr>
                <w:rFonts w:cs="Arial"/>
                <w:bCs/>
                <w:color w:val="000000"/>
                <w:sz w:val="20"/>
                <w:lang w:val="es-MX" w:eastAsia="es-MX"/>
              </w:rPr>
            </w:pPr>
          </w:p>
          <w:p w14:paraId="52C31370"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12</w:t>
            </w:r>
          </w:p>
          <w:p w14:paraId="20CD967E" w14:textId="77777777" w:rsidR="003F5B13" w:rsidRPr="003F5B13" w:rsidRDefault="003F5B13" w:rsidP="003F5B13">
            <w:pPr>
              <w:spacing w:line="276" w:lineRule="auto"/>
              <w:jc w:val="center"/>
              <w:rPr>
                <w:rFonts w:cs="Arial"/>
                <w:bCs/>
                <w:color w:val="000000"/>
                <w:sz w:val="20"/>
                <w:lang w:val="es-MX" w:eastAsia="es-MX"/>
              </w:rPr>
            </w:pPr>
          </w:p>
          <w:p w14:paraId="0A131B58"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14</w:t>
            </w:r>
          </w:p>
          <w:p w14:paraId="1A0CC1F5" w14:textId="77777777" w:rsidR="003F5B13" w:rsidRPr="003F5B13" w:rsidRDefault="003F5B13" w:rsidP="003F5B13">
            <w:pPr>
              <w:spacing w:line="276" w:lineRule="auto"/>
              <w:jc w:val="center"/>
              <w:rPr>
                <w:rFonts w:cs="Arial"/>
                <w:bCs/>
                <w:color w:val="000000"/>
                <w:sz w:val="20"/>
                <w:lang w:val="es-MX" w:eastAsia="es-MX"/>
              </w:rPr>
            </w:pPr>
          </w:p>
          <w:p w14:paraId="76799650"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16</w:t>
            </w:r>
          </w:p>
          <w:p w14:paraId="318871C0" w14:textId="77777777" w:rsidR="003F5B13" w:rsidRPr="003F5B13" w:rsidRDefault="003F5B13" w:rsidP="003F5B13">
            <w:pPr>
              <w:spacing w:line="276" w:lineRule="auto"/>
              <w:jc w:val="center"/>
              <w:rPr>
                <w:rFonts w:cs="Arial"/>
                <w:bCs/>
                <w:color w:val="000000"/>
                <w:sz w:val="20"/>
                <w:lang w:val="es-MX" w:eastAsia="es-MX"/>
              </w:rPr>
            </w:pPr>
          </w:p>
          <w:p w14:paraId="5A80A1CC"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21</w:t>
            </w:r>
          </w:p>
          <w:p w14:paraId="13CC0127" w14:textId="77777777" w:rsidR="003F5B13" w:rsidRPr="003F5B13" w:rsidRDefault="003F5B13" w:rsidP="003F5B13">
            <w:pPr>
              <w:spacing w:line="276" w:lineRule="auto"/>
              <w:jc w:val="center"/>
              <w:rPr>
                <w:rFonts w:cs="Arial"/>
                <w:bCs/>
                <w:color w:val="000000"/>
                <w:sz w:val="20"/>
                <w:lang w:val="es-MX" w:eastAsia="es-MX"/>
              </w:rPr>
            </w:pPr>
          </w:p>
          <w:p w14:paraId="1454FA2E"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0.10</w:t>
            </w:r>
          </w:p>
          <w:p w14:paraId="1B0E755B" w14:textId="77777777" w:rsidR="003F5B13" w:rsidRPr="003F5B13" w:rsidRDefault="003F5B13" w:rsidP="003F5B13">
            <w:pPr>
              <w:spacing w:line="276" w:lineRule="auto"/>
              <w:jc w:val="center"/>
              <w:rPr>
                <w:rFonts w:cs="Arial"/>
                <w:bCs/>
                <w:color w:val="000000"/>
                <w:sz w:val="20"/>
                <w:lang w:val="es-MX" w:eastAsia="es-MX"/>
              </w:rPr>
            </w:pPr>
          </w:p>
          <w:p w14:paraId="14B8D1D8" w14:textId="77777777" w:rsidR="003F5B13" w:rsidRPr="003F5B13" w:rsidRDefault="003F5B13" w:rsidP="003F5B13">
            <w:pPr>
              <w:spacing w:line="276" w:lineRule="auto"/>
              <w:jc w:val="center"/>
              <w:rPr>
                <w:rFonts w:cs="Arial"/>
                <w:bCs/>
                <w:color w:val="000000"/>
                <w:sz w:val="20"/>
                <w:lang w:val="es-MX" w:eastAsia="es-MX"/>
              </w:rPr>
            </w:pPr>
          </w:p>
          <w:p w14:paraId="1156FE46" w14:textId="77777777" w:rsidR="003F5B13" w:rsidRPr="003F5B13" w:rsidRDefault="003F5B13" w:rsidP="003F5B13">
            <w:pPr>
              <w:spacing w:line="276" w:lineRule="auto"/>
              <w:jc w:val="center"/>
              <w:rPr>
                <w:rFonts w:cs="Arial"/>
                <w:bCs/>
                <w:color w:val="000000"/>
                <w:sz w:val="20"/>
                <w:lang w:val="es-MX" w:eastAsia="es-MX"/>
              </w:rPr>
            </w:pP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51657CC0" w14:textId="77777777" w:rsidR="003F5B13" w:rsidRPr="003F5B13" w:rsidRDefault="003F5B13" w:rsidP="003F5B13">
            <w:pPr>
              <w:spacing w:line="276" w:lineRule="auto"/>
              <w:jc w:val="left"/>
              <w:rPr>
                <w:rFonts w:cs="Arial"/>
                <w:bCs/>
                <w:color w:val="000000"/>
                <w:sz w:val="20"/>
                <w:lang w:val="es-MX" w:eastAsia="es-MX"/>
              </w:rPr>
            </w:pPr>
            <w:r w:rsidRPr="003F5B13">
              <w:rPr>
                <w:rFonts w:cs="Arial"/>
                <w:bCs/>
                <w:color w:val="000000"/>
                <w:sz w:val="20"/>
                <w:lang w:val="es-MX" w:eastAsia="es-MX"/>
              </w:rPr>
              <w:t> </w:t>
            </w:r>
          </w:p>
          <w:p w14:paraId="3D6FA9DE" w14:textId="77777777" w:rsidR="003F5B13" w:rsidRPr="003F5B13" w:rsidRDefault="003F5B13" w:rsidP="003F5B13">
            <w:pPr>
              <w:spacing w:line="276" w:lineRule="auto"/>
              <w:jc w:val="left"/>
              <w:rPr>
                <w:rFonts w:cs="Arial"/>
                <w:bCs/>
                <w:color w:val="000000"/>
                <w:sz w:val="20"/>
                <w:lang w:val="es-MX" w:eastAsia="es-MX"/>
              </w:rPr>
            </w:pPr>
            <w:r w:rsidRPr="003F5B13">
              <w:rPr>
                <w:rFonts w:cs="Arial"/>
                <w:bCs/>
                <w:color w:val="000000"/>
                <w:sz w:val="20"/>
                <w:lang w:val="es-MX" w:eastAsia="es-MX"/>
              </w:rPr>
              <w:t> </w:t>
            </w:r>
          </w:p>
          <w:p w14:paraId="7FD47480" w14:textId="77777777" w:rsidR="003F5B13" w:rsidRPr="003F5B13" w:rsidRDefault="003F5B13" w:rsidP="003F5B13">
            <w:pPr>
              <w:spacing w:line="276" w:lineRule="auto"/>
              <w:jc w:val="left"/>
              <w:rPr>
                <w:rFonts w:cs="Arial"/>
                <w:bCs/>
                <w:color w:val="000000"/>
                <w:sz w:val="20"/>
                <w:lang w:val="es-MX" w:eastAsia="es-MX"/>
              </w:rPr>
            </w:pPr>
            <w:r w:rsidRPr="003F5B13">
              <w:rPr>
                <w:rFonts w:cs="Arial"/>
                <w:bCs/>
                <w:color w:val="000000"/>
                <w:sz w:val="20"/>
                <w:lang w:val="es-MX" w:eastAsia="es-MX"/>
              </w:rPr>
              <w:t> </w:t>
            </w:r>
          </w:p>
          <w:p w14:paraId="14863DF3" w14:textId="77777777" w:rsidR="003F5B13" w:rsidRPr="003F5B13" w:rsidRDefault="003F5B13" w:rsidP="003F5B13">
            <w:pPr>
              <w:spacing w:line="276" w:lineRule="auto"/>
              <w:jc w:val="left"/>
              <w:rPr>
                <w:rFonts w:cs="Arial"/>
                <w:bCs/>
                <w:color w:val="000000"/>
                <w:sz w:val="20"/>
                <w:lang w:val="es-MX" w:eastAsia="es-MX"/>
              </w:rPr>
            </w:pPr>
            <w:r w:rsidRPr="003F5B13">
              <w:rPr>
                <w:rFonts w:cs="Arial"/>
                <w:bCs/>
                <w:color w:val="000000"/>
                <w:sz w:val="20"/>
                <w:lang w:val="es-MX" w:eastAsia="es-MX"/>
              </w:rPr>
              <w:t> </w:t>
            </w:r>
          </w:p>
          <w:p w14:paraId="7D035908" w14:textId="77777777" w:rsidR="003F5B13" w:rsidRPr="003F5B13" w:rsidRDefault="003F5B13" w:rsidP="003F5B13">
            <w:pPr>
              <w:spacing w:line="276" w:lineRule="auto"/>
              <w:jc w:val="left"/>
              <w:rPr>
                <w:rFonts w:cs="Arial"/>
                <w:bCs/>
                <w:color w:val="000000"/>
                <w:sz w:val="20"/>
                <w:lang w:val="es-MX" w:eastAsia="es-MX"/>
              </w:rPr>
            </w:pPr>
            <w:r w:rsidRPr="003F5B13">
              <w:rPr>
                <w:rFonts w:cs="Arial"/>
                <w:bCs/>
                <w:color w:val="000000"/>
                <w:sz w:val="20"/>
                <w:lang w:val="es-MX" w:eastAsia="es-MX"/>
              </w:rPr>
              <w:t> </w:t>
            </w:r>
          </w:p>
          <w:p w14:paraId="047B8C3C" w14:textId="77777777" w:rsidR="003F5B13" w:rsidRPr="003F5B13" w:rsidRDefault="003F5B13" w:rsidP="003F5B13">
            <w:pPr>
              <w:spacing w:line="276" w:lineRule="auto"/>
              <w:jc w:val="left"/>
              <w:rPr>
                <w:rFonts w:cs="Arial"/>
                <w:bCs/>
                <w:color w:val="000000"/>
                <w:sz w:val="20"/>
                <w:lang w:val="es-MX" w:eastAsia="es-MX"/>
              </w:rPr>
            </w:pPr>
            <w:r w:rsidRPr="003F5B13">
              <w:rPr>
                <w:rFonts w:cs="Arial"/>
                <w:bCs/>
                <w:color w:val="000000"/>
                <w:sz w:val="20"/>
                <w:lang w:val="es-MX" w:eastAsia="es-MX"/>
              </w:rPr>
              <w:t> </w:t>
            </w:r>
          </w:p>
          <w:p w14:paraId="12BF84E2" w14:textId="77777777" w:rsidR="003F5B13" w:rsidRPr="003F5B13" w:rsidRDefault="003F5B13" w:rsidP="003F5B13">
            <w:pPr>
              <w:spacing w:line="276" w:lineRule="auto"/>
              <w:jc w:val="left"/>
              <w:rPr>
                <w:rFonts w:cs="Arial"/>
                <w:bCs/>
                <w:color w:val="000000"/>
                <w:sz w:val="20"/>
                <w:lang w:val="es-MX" w:eastAsia="es-MX"/>
              </w:rPr>
            </w:pPr>
            <w:r w:rsidRPr="003F5B13">
              <w:rPr>
                <w:rFonts w:cs="Arial"/>
                <w:bCs/>
                <w:color w:val="000000"/>
                <w:sz w:val="20"/>
                <w:lang w:val="es-MX" w:eastAsia="es-MX"/>
              </w:rPr>
              <w:t> </w:t>
            </w:r>
          </w:p>
        </w:tc>
        <w:tc>
          <w:tcPr>
            <w:tcW w:w="930" w:type="dxa"/>
            <w:tcBorders>
              <w:left w:val="single" w:sz="4" w:space="0" w:color="auto"/>
            </w:tcBorders>
            <w:vAlign w:val="center"/>
            <w:hideMark/>
          </w:tcPr>
          <w:p w14:paraId="58599696" w14:textId="77777777" w:rsidR="003F5B13" w:rsidRPr="003F5B13" w:rsidRDefault="003F5B13" w:rsidP="003F5B13">
            <w:pPr>
              <w:spacing w:line="276" w:lineRule="auto"/>
              <w:jc w:val="left"/>
              <w:rPr>
                <w:rFonts w:cs="Arial"/>
                <w:bCs/>
                <w:sz w:val="20"/>
                <w:lang w:val="es-MX" w:eastAsia="es-MX"/>
              </w:rPr>
            </w:pPr>
          </w:p>
        </w:tc>
      </w:tr>
      <w:tr w:rsidR="003F5B13" w:rsidRPr="003F5B13" w14:paraId="02697682" w14:textId="77777777" w:rsidTr="003F5B13">
        <w:trPr>
          <w:trHeight w:val="330"/>
        </w:trPr>
        <w:tc>
          <w:tcPr>
            <w:tcW w:w="4678" w:type="dxa"/>
            <w:vMerge/>
            <w:tcBorders>
              <w:top w:val="single" w:sz="4" w:space="0" w:color="auto"/>
              <w:left w:val="single" w:sz="4" w:space="0" w:color="auto"/>
              <w:bottom w:val="single" w:sz="4" w:space="0" w:color="auto"/>
              <w:right w:val="single" w:sz="4" w:space="0" w:color="auto"/>
            </w:tcBorders>
            <w:vAlign w:val="center"/>
            <w:hideMark/>
          </w:tcPr>
          <w:p w14:paraId="21989742" w14:textId="77777777" w:rsidR="003F5B13" w:rsidRPr="003F5B13" w:rsidRDefault="003F5B13" w:rsidP="003F5B13">
            <w:pPr>
              <w:spacing w:line="276" w:lineRule="auto"/>
              <w:rPr>
                <w:rFonts w:cs="Arial"/>
                <w:bCs/>
                <w:color w:val="000000"/>
                <w:sz w:val="20"/>
                <w:lang w:val="es-MX" w:eastAsia="es-MX"/>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5EF9584" w14:textId="77777777" w:rsidR="003F5B13" w:rsidRPr="003F5B13" w:rsidRDefault="003F5B13" w:rsidP="003F5B13">
            <w:pPr>
              <w:spacing w:line="276" w:lineRule="auto"/>
              <w:jc w:val="center"/>
              <w:rPr>
                <w:rFonts w:cs="Arial"/>
                <w:bCs/>
                <w:color w:val="000000"/>
                <w:sz w:val="20"/>
                <w:lang w:val="es-MX" w:eastAsia="es-MX"/>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347E14B" w14:textId="77777777" w:rsidR="003F5B13" w:rsidRPr="003F5B13" w:rsidRDefault="003F5B13" w:rsidP="003F5B13">
            <w:pPr>
              <w:spacing w:line="276" w:lineRule="auto"/>
              <w:jc w:val="left"/>
              <w:rPr>
                <w:rFonts w:cs="Arial"/>
                <w:bCs/>
                <w:color w:val="000000"/>
                <w:sz w:val="20"/>
                <w:lang w:val="es-MX" w:eastAsia="es-MX"/>
              </w:rPr>
            </w:pPr>
          </w:p>
        </w:tc>
        <w:tc>
          <w:tcPr>
            <w:tcW w:w="930" w:type="dxa"/>
            <w:tcBorders>
              <w:left w:val="single" w:sz="4" w:space="0" w:color="auto"/>
            </w:tcBorders>
            <w:vAlign w:val="center"/>
            <w:hideMark/>
          </w:tcPr>
          <w:p w14:paraId="779AA2EE" w14:textId="77777777" w:rsidR="003F5B13" w:rsidRPr="003F5B13" w:rsidRDefault="003F5B13" w:rsidP="003F5B13">
            <w:pPr>
              <w:spacing w:line="276" w:lineRule="auto"/>
              <w:jc w:val="left"/>
              <w:rPr>
                <w:rFonts w:cs="Arial"/>
                <w:bCs/>
                <w:sz w:val="20"/>
                <w:lang w:val="es-MX" w:eastAsia="es-MX"/>
              </w:rPr>
            </w:pPr>
          </w:p>
        </w:tc>
      </w:tr>
      <w:tr w:rsidR="003F5B13" w:rsidRPr="003F5B13" w14:paraId="30795328" w14:textId="77777777" w:rsidTr="003F5B13">
        <w:trPr>
          <w:trHeight w:val="330"/>
        </w:trPr>
        <w:tc>
          <w:tcPr>
            <w:tcW w:w="4678" w:type="dxa"/>
            <w:vMerge/>
            <w:tcBorders>
              <w:top w:val="single" w:sz="4" w:space="0" w:color="auto"/>
              <w:left w:val="single" w:sz="4" w:space="0" w:color="auto"/>
              <w:bottom w:val="single" w:sz="4" w:space="0" w:color="auto"/>
              <w:right w:val="single" w:sz="4" w:space="0" w:color="auto"/>
            </w:tcBorders>
            <w:vAlign w:val="center"/>
            <w:hideMark/>
          </w:tcPr>
          <w:p w14:paraId="22F40EF4" w14:textId="77777777" w:rsidR="003F5B13" w:rsidRPr="003F5B13" w:rsidRDefault="003F5B13" w:rsidP="003F5B13">
            <w:pPr>
              <w:spacing w:line="276" w:lineRule="auto"/>
              <w:rPr>
                <w:rFonts w:cs="Arial"/>
                <w:bCs/>
                <w:color w:val="000000"/>
                <w:sz w:val="20"/>
                <w:lang w:val="es-MX" w:eastAsia="es-MX"/>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7EE6330" w14:textId="77777777" w:rsidR="003F5B13" w:rsidRPr="003F5B13" w:rsidRDefault="003F5B13" w:rsidP="003F5B13">
            <w:pPr>
              <w:spacing w:line="276" w:lineRule="auto"/>
              <w:jc w:val="center"/>
              <w:rPr>
                <w:rFonts w:cs="Arial"/>
                <w:bCs/>
                <w:color w:val="000000"/>
                <w:sz w:val="20"/>
                <w:lang w:val="es-MX" w:eastAsia="es-MX"/>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F5FE9EC" w14:textId="77777777" w:rsidR="003F5B13" w:rsidRPr="003F5B13" w:rsidRDefault="003F5B13" w:rsidP="003F5B13">
            <w:pPr>
              <w:spacing w:line="276" w:lineRule="auto"/>
              <w:jc w:val="left"/>
              <w:rPr>
                <w:rFonts w:cs="Arial"/>
                <w:bCs/>
                <w:color w:val="000000"/>
                <w:sz w:val="20"/>
                <w:lang w:val="es-MX" w:eastAsia="es-MX"/>
              </w:rPr>
            </w:pPr>
          </w:p>
        </w:tc>
        <w:tc>
          <w:tcPr>
            <w:tcW w:w="930" w:type="dxa"/>
            <w:tcBorders>
              <w:left w:val="single" w:sz="4" w:space="0" w:color="auto"/>
            </w:tcBorders>
            <w:vAlign w:val="center"/>
            <w:hideMark/>
          </w:tcPr>
          <w:p w14:paraId="7D9DF97E" w14:textId="77777777" w:rsidR="003F5B13" w:rsidRPr="003F5B13" w:rsidRDefault="003F5B13" w:rsidP="003F5B13">
            <w:pPr>
              <w:spacing w:line="276" w:lineRule="auto"/>
              <w:jc w:val="left"/>
              <w:rPr>
                <w:rFonts w:cs="Arial"/>
                <w:bCs/>
                <w:sz w:val="20"/>
                <w:lang w:val="es-MX" w:eastAsia="es-MX"/>
              </w:rPr>
            </w:pPr>
          </w:p>
        </w:tc>
      </w:tr>
      <w:tr w:rsidR="003F5B13" w:rsidRPr="003F5B13" w14:paraId="051DBE3A" w14:textId="77777777" w:rsidTr="003F5B13">
        <w:trPr>
          <w:trHeight w:val="330"/>
        </w:trPr>
        <w:tc>
          <w:tcPr>
            <w:tcW w:w="4678" w:type="dxa"/>
            <w:vMerge/>
            <w:tcBorders>
              <w:top w:val="single" w:sz="4" w:space="0" w:color="auto"/>
              <w:left w:val="single" w:sz="4" w:space="0" w:color="auto"/>
              <w:bottom w:val="single" w:sz="4" w:space="0" w:color="auto"/>
              <w:right w:val="single" w:sz="4" w:space="0" w:color="auto"/>
            </w:tcBorders>
            <w:vAlign w:val="center"/>
            <w:hideMark/>
          </w:tcPr>
          <w:p w14:paraId="3977ED17" w14:textId="77777777" w:rsidR="003F5B13" w:rsidRPr="003F5B13" w:rsidRDefault="003F5B13" w:rsidP="003F5B13">
            <w:pPr>
              <w:spacing w:line="276" w:lineRule="auto"/>
              <w:rPr>
                <w:rFonts w:cs="Arial"/>
                <w:bCs/>
                <w:color w:val="000000"/>
                <w:sz w:val="20"/>
                <w:lang w:val="es-MX" w:eastAsia="es-MX"/>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8CF50BD" w14:textId="77777777" w:rsidR="003F5B13" w:rsidRPr="003F5B13" w:rsidRDefault="003F5B13" w:rsidP="003F5B13">
            <w:pPr>
              <w:spacing w:line="276" w:lineRule="auto"/>
              <w:jc w:val="center"/>
              <w:rPr>
                <w:rFonts w:cs="Arial"/>
                <w:bCs/>
                <w:color w:val="000000"/>
                <w:sz w:val="20"/>
                <w:lang w:val="es-MX" w:eastAsia="es-MX"/>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4594424" w14:textId="77777777" w:rsidR="003F5B13" w:rsidRPr="003F5B13" w:rsidRDefault="003F5B13" w:rsidP="003F5B13">
            <w:pPr>
              <w:spacing w:line="276" w:lineRule="auto"/>
              <w:jc w:val="left"/>
              <w:rPr>
                <w:rFonts w:cs="Arial"/>
                <w:bCs/>
                <w:color w:val="000000"/>
                <w:sz w:val="20"/>
                <w:lang w:val="es-MX" w:eastAsia="es-MX"/>
              </w:rPr>
            </w:pPr>
          </w:p>
        </w:tc>
        <w:tc>
          <w:tcPr>
            <w:tcW w:w="930" w:type="dxa"/>
            <w:tcBorders>
              <w:left w:val="single" w:sz="4" w:space="0" w:color="auto"/>
            </w:tcBorders>
            <w:vAlign w:val="center"/>
            <w:hideMark/>
          </w:tcPr>
          <w:p w14:paraId="7F97FEFA" w14:textId="77777777" w:rsidR="003F5B13" w:rsidRPr="003F5B13" w:rsidRDefault="003F5B13" w:rsidP="003F5B13">
            <w:pPr>
              <w:spacing w:line="276" w:lineRule="auto"/>
              <w:jc w:val="left"/>
              <w:rPr>
                <w:rFonts w:cs="Arial"/>
                <w:bCs/>
                <w:sz w:val="20"/>
                <w:lang w:val="es-MX" w:eastAsia="es-MX"/>
              </w:rPr>
            </w:pPr>
          </w:p>
        </w:tc>
      </w:tr>
      <w:tr w:rsidR="003F5B13" w:rsidRPr="003F5B13" w14:paraId="7DCD616E" w14:textId="77777777" w:rsidTr="003F5B13">
        <w:trPr>
          <w:trHeight w:val="330"/>
        </w:trPr>
        <w:tc>
          <w:tcPr>
            <w:tcW w:w="4678" w:type="dxa"/>
            <w:vMerge/>
            <w:tcBorders>
              <w:top w:val="single" w:sz="4" w:space="0" w:color="auto"/>
              <w:left w:val="single" w:sz="4" w:space="0" w:color="auto"/>
              <w:bottom w:val="single" w:sz="4" w:space="0" w:color="auto"/>
              <w:right w:val="single" w:sz="4" w:space="0" w:color="auto"/>
            </w:tcBorders>
            <w:vAlign w:val="center"/>
            <w:hideMark/>
          </w:tcPr>
          <w:p w14:paraId="61175EDB" w14:textId="77777777" w:rsidR="003F5B13" w:rsidRPr="003F5B13" w:rsidRDefault="003F5B13" w:rsidP="003F5B13">
            <w:pPr>
              <w:spacing w:line="276" w:lineRule="auto"/>
              <w:rPr>
                <w:rFonts w:cs="Arial"/>
                <w:bCs/>
                <w:color w:val="000000"/>
                <w:sz w:val="20"/>
                <w:lang w:val="es-MX" w:eastAsia="es-MX"/>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89EE2B4" w14:textId="77777777" w:rsidR="003F5B13" w:rsidRPr="003F5B13" w:rsidRDefault="003F5B13" w:rsidP="003F5B13">
            <w:pPr>
              <w:spacing w:line="276" w:lineRule="auto"/>
              <w:jc w:val="center"/>
              <w:rPr>
                <w:rFonts w:cs="Arial"/>
                <w:bCs/>
                <w:color w:val="000000"/>
                <w:sz w:val="20"/>
                <w:lang w:val="es-MX" w:eastAsia="es-MX"/>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26C09DA" w14:textId="77777777" w:rsidR="003F5B13" w:rsidRPr="003F5B13" w:rsidRDefault="003F5B13" w:rsidP="003F5B13">
            <w:pPr>
              <w:spacing w:line="276" w:lineRule="auto"/>
              <w:jc w:val="left"/>
              <w:rPr>
                <w:rFonts w:cs="Arial"/>
                <w:bCs/>
                <w:color w:val="000000"/>
                <w:sz w:val="20"/>
                <w:lang w:val="es-MX" w:eastAsia="es-MX"/>
              </w:rPr>
            </w:pPr>
          </w:p>
        </w:tc>
        <w:tc>
          <w:tcPr>
            <w:tcW w:w="930" w:type="dxa"/>
            <w:tcBorders>
              <w:left w:val="single" w:sz="4" w:space="0" w:color="auto"/>
            </w:tcBorders>
            <w:vAlign w:val="center"/>
            <w:hideMark/>
          </w:tcPr>
          <w:p w14:paraId="65C2D0B3" w14:textId="77777777" w:rsidR="003F5B13" w:rsidRPr="003F5B13" w:rsidRDefault="003F5B13" w:rsidP="003F5B13">
            <w:pPr>
              <w:spacing w:line="276" w:lineRule="auto"/>
              <w:jc w:val="left"/>
              <w:rPr>
                <w:rFonts w:cs="Arial"/>
                <w:bCs/>
                <w:sz w:val="20"/>
                <w:lang w:val="es-MX" w:eastAsia="es-MX"/>
              </w:rPr>
            </w:pPr>
          </w:p>
        </w:tc>
      </w:tr>
      <w:tr w:rsidR="003F5B13" w:rsidRPr="003F5B13" w14:paraId="537C815A" w14:textId="77777777" w:rsidTr="003F5B13">
        <w:trPr>
          <w:trHeight w:val="330"/>
        </w:trPr>
        <w:tc>
          <w:tcPr>
            <w:tcW w:w="4678" w:type="dxa"/>
            <w:vMerge/>
            <w:tcBorders>
              <w:top w:val="single" w:sz="4" w:space="0" w:color="auto"/>
              <w:left w:val="single" w:sz="4" w:space="0" w:color="auto"/>
              <w:bottom w:val="single" w:sz="4" w:space="0" w:color="auto"/>
              <w:right w:val="single" w:sz="4" w:space="0" w:color="auto"/>
            </w:tcBorders>
            <w:vAlign w:val="center"/>
            <w:hideMark/>
          </w:tcPr>
          <w:p w14:paraId="4B1FA335" w14:textId="77777777" w:rsidR="003F5B13" w:rsidRPr="003F5B13" w:rsidRDefault="003F5B13" w:rsidP="003F5B13">
            <w:pPr>
              <w:spacing w:line="276" w:lineRule="auto"/>
              <w:rPr>
                <w:rFonts w:cs="Arial"/>
                <w:bCs/>
                <w:color w:val="000000"/>
                <w:sz w:val="20"/>
                <w:lang w:val="es-MX" w:eastAsia="es-MX"/>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7C517FA" w14:textId="77777777" w:rsidR="003F5B13" w:rsidRPr="003F5B13" w:rsidRDefault="003F5B13" w:rsidP="003F5B13">
            <w:pPr>
              <w:spacing w:line="276" w:lineRule="auto"/>
              <w:jc w:val="center"/>
              <w:rPr>
                <w:rFonts w:cs="Arial"/>
                <w:bCs/>
                <w:color w:val="000000"/>
                <w:sz w:val="20"/>
                <w:lang w:val="es-MX" w:eastAsia="es-MX"/>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F357EA0" w14:textId="77777777" w:rsidR="003F5B13" w:rsidRPr="003F5B13" w:rsidRDefault="003F5B13" w:rsidP="003F5B13">
            <w:pPr>
              <w:spacing w:line="276" w:lineRule="auto"/>
              <w:jc w:val="left"/>
              <w:rPr>
                <w:rFonts w:cs="Arial"/>
                <w:bCs/>
                <w:color w:val="000000"/>
                <w:sz w:val="20"/>
                <w:lang w:val="es-MX" w:eastAsia="es-MX"/>
              </w:rPr>
            </w:pPr>
          </w:p>
        </w:tc>
        <w:tc>
          <w:tcPr>
            <w:tcW w:w="930" w:type="dxa"/>
            <w:tcBorders>
              <w:left w:val="single" w:sz="4" w:space="0" w:color="auto"/>
            </w:tcBorders>
            <w:vAlign w:val="center"/>
            <w:hideMark/>
          </w:tcPr>
          <w:p w14:paraId="4247B1CB" w14:textId="77777777" w:rsidR="003F5B13" w:rsidRPr="003F5B13" w:rsidRDefault="003F5B13" w:rsidP="003F5B13">
            <w:pPr>
              <w:spacing w:line="276" w:lineRule="auto"/>
              <w:jc w:val="left"/>
              <w:rPr>
                <w:rFonts w:cs="Arial"/>
                <w:bCs/>
                <w:sz w:val="20"/>
                <w:lang w:val="es-MX" w:eastAsia="es-MX"/>
              </w:rPr>
            </w:pPr>
          </w:p>
        </w:tc>
      </w:tr>
      <w:tr w:rsidR="003F5B13" w:rsidRPr="003F5B13" w14:paraId="4F69B564" w14:textId="77777777" w:rsidTr="003F5B13">
        <w:trPr>
          <w:trHeight w:val="2980"/>
        </w:trPr>
        <w:tc>
          <w:tcPr>
            <w:tcW w:w="4678" w:type="dxa"/>
            <w:vMerge/>
            <w:tcBorders>
              <w:top w:val="single" w:sz="4" w:space="0" w:color="auto"/>
              <w:left w:val="single" w:sz="4" w:space="0" w:color="auto"/>
              <w:bottom w:val="single" w:sz="4" w:space="0" w:color="auto"/>
              <w:right w:val="single" w:sz="4" w:space="0" w:color="auto"/>
            </w:tcBorders>
            <w:vAlign w:val="center"/>
            <w:hideMark/>
          </w:tcPr>
          <w:p w14:paraId="6A7B33E8" w14:textId="77777777" w:rsidR="003F5B13" w:rsidRPr="003F5B13" w:rsidRDefault="003F5B13" w:rsidP="003F5B13">
            <w:pPr>
              <w:spacing w:line="276" w:lineRule="auto"/>
              <w:rPr>
                <w:rFonts w:cs="Arial"/>
                <w:bCs/>
                <w:color w:val="000000"/>
                <w:sz w:val="20"/>
                <w:lang w:val="es-MX" w:eastAsia="es-MX"/>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3833FCC" w14:textId="77777777" w:rsidR="003F5B13" w:rsidRPr="003F5B13" w:rsidRDefault="003F5B13" w:rsidP="003F5B13">
            <w:pPr>
              <w:spacing w:line="276" w:lineRule="auto"/>
              <w:jc w:val="center"/>
              <w:rPr>
                <w:rFonts w:cs="Arial"/>
                <w:bCs/>
                <w:color w:val="000000"/>
                <w:sz w:val="20"/>
                <w:lang w:val="es-MX" w:eastAsia="es-MX"/>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D3339E5" w14:textId="77777777" w:rsidR="003F5B13" w:rsidRPr="003F5B13" w:rsidRDefault="003F5B13" w:rsidP="003F5B13">
            <w:pPr>
              <w:spacing w:line="276" w:lineRule="auto"/>
              <w:jc w:val="left"/>
              <w:rPr>
                <w:rFonts w:cs="Arial"/>
                <w:bCs/>
                <w:color w:val="000000"/>
                <w:sz w:val="20"/>
                <w:lang w:val="es-MX" w:eastAsia="es-MX"/>
              </w:rPr>
            </w:pPr>
          </w:p>
        </w:tc>
        <w:tc>
          <w:tcPr>
            <w:tcW w:w="930" w:type="dxa"/>
            <w:tcBorders>
              <w:left w:val="single" w:sz="4" w:space="0" w:color="auto"/>
            </w:tcBorders>
            <w:vAlign w:val="center"/>
            <w:hideMark/>
          </w:tcPr>
          <w:p w14:paraId="2140D64B" w14:textId="77777777" w:rsidR="003F5B13" w:rsidRPr="003F5B13" w:rsidRDefault="003F5B13" w:rsidP="003F5B13">
            <w:pPr>
              <w:spacing w:line="276" w:lineRule="auto"/>
              <w:jc w:val="left"/>
              <w:rPr>
                <w:rFonts w:cs="Arial"/>
                <w:bCs/>
                <w:sz w:val="20"/>
                <w:lang w:val="es-MX" w:eastAsia="es-MX"/>
              </w:rPr>
            </w:pPr>
          </w:p>
        </w:tc>
      </w:tr>
      <w:tr w:rsidR="003F5B13" w:rsidRPr="003F5B13" w14:paraId="69939351" w14:textId="77777777" w:rsidTr="003F5B13">
        <w:trPr>
          <w:trHeight w:val="870"/>
        </w:trPr>
        <w:tc>
          <w:tcPr>
            <w:tcW w:w="4678" w:type="dxa"/>
            <w:tcBorders>
              <w:top w:val="single" w:sz="4" w:space="0" w:color="auto"/>
              <w:left w:val="single" w:sz="4" w:space="0" w:color="auto"/>
              <w:bottom w:val="single" w:sz="4" w:space="0" w:color="auto"/>
              <w:right w:val="single" w:sz="4" w:space="0" w:color="auto"/>
            </w:tcBorders>
            <w:vAlign w:val="center"/>
            <w:hideMark/>
          </w:tcPr>
          <w:p w14:paraId="2560955F" w14:textId="77777777" w:rsidR="003F5B13" w:rsidRPr="003F5B13" w:rsidRDefault="003F5B13" w:rsidP="003F5B13">
            <w:pPr>
              <w:spacing w:line="276" w:lineRule="auto"/>
              <w:rPr>
                <w:rFonts w:cs="Arial"/>
                <w:bCs/>
                <w:color w:val="000000"/>
                <w:sz w:val="20"/>
                <w:lang w:val="es-MX" w:eastAsia="es-MX"/>
              </w:rPr>
            </w:pPr>
            <w:r w:rsidRPr="003F5B13">
              <w:rPr>
                <w:rFonts w:cs="Arial"/>
                <w:bCs/>
                <w:color w:val="000000"/>
                <w:sz w:val="20"/>
                <w:lang w:val="es-MX" w:eastAsia="es-MX"/>
              </w:rPr>
              <w:lastRenderedPageBreak/>
              <w:t>El excedente de la medida del plano tamaño oficio, se cobrará por decímetro cuadrado a razón de:</w:t>
            </w:r>
          </w:p>
          <w:p w14:paraId="054F2167" w14:textId="77777777" w:rsidR="003F5B13" w:rsidRPr="003F5B13" w:rsidRDefault="003F5B13" w:rsidP="003F5B13">
            <w:pPr>
              <w:spacing w:line="276" w:lineRule="auto"/>
              <w:rPr>
                <w:rFonts w:cs="Arial"/>
                <w:bCs/>
                <w:color w:val="000000"/>
                <w:sz w:val="20"/>
                <w:lang w:val="es-MX" w:eastAsia="es-MX"/>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7C10F42"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0.10</w:t>
            </w:r>
          </w:p>
          <w:p w14:paraId="54734293" w14:textId="77777777" w:rsidR="003F5B13" w:rsidRPr="003F5B13" w:rsidRDefault="003F5B13" w:rsidP="003F5B13">
            <w:pPr>
              <w:spacing w:line="276" w:lineRule="auto"/>
              <w:jc w:val="center"/>
              <w:rPr>
                <w:rFonts w:cs="Arial"/>
                <w:bCs/>
                <w:color w:val="000000"/>
                <w:sz w:val="20"/>
                <w:lang w:val="es-MX" w:eastAsia="es-MX"/>
              </w:rPr>
            </w:pPr>
          </w:p>
          <w:p w14:paraId="64CDD4F2" w14:textId="77777777" w:rsidR="003F5B13" w:rsidRPr="003F5B13" w:rsidRDefault="003F5B13" w:rsidP="003F5B13">
            <w:pPr>
              <w:spacing w:line="276" w:lineRule="auto"/>
              <w:jc w:val="center"/>
              <w:rPr>
                <w:rFonts w:cs="Arial"/>
                <w:bCs/>
                <w:color w:val="000000"/>
                <w:sz w:val="20"/>
                <w:lang w:val="es-MX" w:eastAsia="es-MX"/>
              </w:rPr>
            </w:pPr>
          </w:p>
          <w:p w14:paraId="476F360F" w14:textId="77777777" w:rsidR="003F5B13" w:rsidRPr="003F5B13" w:rsidRDefault="003F5B13" w:rsidP="003F5B13">
            <w:pPr>
              <w:spacing w:line="276" w:lineRule="auto"/>
              <w:jc w:val="center"/>
              <w:rPr>
                <w:rFonts w:cs="Arial"/>
                <w:bCs/>
                <w:color w:val="000000"/>
                <w:sz w:val="20"/>
                <w:lang w:val="es-MX" w:eastAsia="es-MX"/>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079B7BE" w14:textId="77777777" w:rsidR="003F5B13" w:rsidRPr="003F5B13" w:rsidRDefault="003F5B13" w:rsidP="003F5B13">
            <w:pPr>
              <w:spacing w:line="276" w:lineRule="auto"/>
              <w:jc w:val="left"/>
              <w:rPr>
                <w:rFonts w:cs="Arial"/>
                <w:bCs/>
                <w:color w:val="000000"/>
                <w:sz w:val="20"/>
                <w:lang w:val="es-MX" w:eastAsia="es-MX"/>
              </w:rPr>
            </w:pPr>
            <w:r w:rsidRPr="003F5B13">
              <w:rPr>
                <w:rFonts w:cs="Arial"/>
                <w:bCs/>
                <w:color w:val="000000"/>
                <w:sz w:val="20"/>
                <w:lang w:val="es-MX" w:eastAsia="es-MX"/>
              </w:rPr>
              <w:t> </w:t>
            </w:r>
          </w:p>
        </w:tc>
        <w:tc>
          <w:tcPr>
            <w:tcW w:w="930" w:type="dxa"/>
            <w:tcBorders>
              <w:left w:val="single" w:sz="4" w:space="0" w:color="auto"/>
            </w:tcBorders>
            <w:vAlign w:val="center"/>
            <w:hideMark/>
          </w:tcPr>
          <w:p w14:paraId="288AA2C8" w14:textId="77777777" w:rsidR="003F5B13" w:rsidRPr="003F5B13" w:rsidRDefault="003F5B13" w:rsidP="003F5B13">
            <w:pPr>
              <w:spacing w:line="276" w:lineRule="auto"/>
              <w:jc w:val="left"/>
              <w:rPr>
                <w:rFonts w:cs="Arial"/>
                <w:bCs/>
                <w:sz w:val="20"/>
                <w:lang w:val="es-MX" w:eastAsia="es-MX"/>
              </w:rPr>
            </w:pPr>
          </w:p>
        </w:tc>
      </w:tr>
      <w:tr w:rsidR="003F5B13" w:rsidRPr="003F5B13" w14:paraId="04DA1A05" w14:textId="77777777" w:rsidTr="003F5B13">
        <w:trPr>
          <w:gridAfter w:val="1"/>
          <w:wAfter w:w="930" w:type="dxa"/>
          <w:trHeight w:val="487"/>
        </w:trPr>
        <w:tc>
          <w:tcPr>
            <w:tcW w:w="4678" w:type="dxa"/>
            <w:tcBorders>
              <w:top w:val="single" w:sz="4" w:space="0" w:color="auto"/>
              <w:left w:val="single" w:sz="4" w:space="0" w:color="auto"/>
              <w:bottom w:val="single" w:sz="4" w:space="0" w:color="auto"/>
              <w:right w:val="single" w:sz="4" w:space="0" w:color="auto"/>
            </w:tcBorders>
            <w:vAlign w:val="center"/>
          </w:tcPr>
          <w:p w14:paraId="5D878143" w14:textId="77777777" w:rsidR="003F5B13" w:rsidRPr="003F5B13" w:rsidRDefault="003F5B13" w:rsidP="003F5B13">
            <w:pPr>
              <w:spacing w:line="276" w:lineRule="auto"/>
              <w:rPr>
                <w:rFonts w:cs="Arial"/>
                <w:bCs/>
                <w:color w:val="000000"/>
                <w:sz w:val="20"/>
                <w:lang w:val="es-MX" w:eastAsia="es-MX"/>
              </w:rPr>
            </w:pPr>
            <w:r w:rsidRPr="003F5B13">
              <w:rPr>
                <w:rFonts w:cs="Arial"/>
                <w:bCs/>
                <w:color w:val="000000"/>
                <w:sz w:val="20"/>
                <w:lang w:val="es-MX" w:eastAsia="es-MX"/>
              </w:rPr>
              <w:t>Los costos citados en la presente fracción, se incrementarán de acuerdo a la distancia que exista entre el límite urbano de la ciudad donde radica la oficina de Catastro encargada de la medición de predios y elaboración de planos, con la ubicación del bien inmueble, de acuerdo a lo siguiente:</w:t>
            </w:r>
          </w:p>
          <w:p w14:paraId="3276C454" w14:textId="77777777" w:rsidR="003F5B13" w:rsidRPr="003F5B13" w:rsidRDefault="003F5B13" w:rsidP="003F5B13">
            <w:pPr>
              <w:spacing w:line="276" w:lineRule="auto"/>
              <w:rPr>
                <w:rFonts w:cs="Arial"/>
                <w:bCs/>
                <w:sz w:val="20"/>
                <w:lang w:val="es-MX" w:eastAsia="es-MX"/>
              </w:rPr>
            </w:pPr>
          </w:p>
        </w:tc>
        <w:tc>
          <w:tcPr>
            <w:tcW w:w="1276" w:type="dxa"/>
            <w:tcBorders>
              <w:top w:val="single" w:sz="4" w:space="0" w:color="auto"/>
              <w:left w:val="single" w:sz="4" w:space="0" w:color="auto"/>
              <w:bottom w:val="single" w:sz="4" w:space="0" w:color="auto"/>
              <w:right w:val="single" w:sz="4" w:space="0" w:color="auto"/>
            </w:tcBorders>
            <w:vAlign w:val="center"/>
          </w:tcPr>
          <w:p w14:paraId="11568DF4" w14:textId="77777777" w:rsidR="003F5B13" w:rsidRPr="003F5B13" w:rsidRDefault="003F5B13" w:rsidP="003F5B13">
            <w:pPr>
              <w:spacing w:line="276" w:lineRule="auto"/>
              <w:jc w:val="center"/>
              <w:rPr>
                <w:rFonts w:cs="Arial"/>
                <w:bCs/>
                <w:sz w:val="20"/>
                <w:lang w:val="es-MX" w:eastAsia="es-MX"/>
              </w:rPr>
            </w:pPr>
          </w:p>
        </w:tc>
        <w:tc>
          <w:tcPr>
            <w:tcW w:w="1701" w:type="dxa"/>
            <w:tcBorders>
              <w:top w:val="single" w:sz="4" w:space="0" w:color="auto"/>
              <w:left w:val="single" w:sz="4" w:space="0" w:color="auto"/>
              <w:bottom w:val="single" w:sz="4" w:space="0" w:color="auto"/>
              <w:right w:val="single" w:sz="4" w:space="0" w:color="auto"/>
            </w:tcBorders>
            <w:vAlign w:val="center"/>
          </w:tcPr>
          <w:p w14:paraId="40908F66" w14:textId="77777777" w:rsidR="003F5B13" w:rsidRPr="003F5B13" w:rsidRDefault="003F5B13" w:rsidP="003F5B13">
            <w:pPr>
              <w:spacing w:line="276" w:lineRule="auto"/>
              <w:jc w:val="center"/>
              <w:rPr>
                <w:rFonts w:cs="Arial"/>
                <w:bCs/>
                <w:sz w:val="20"/>
                <w:lang w:val="es-MX" w:eastAsia="es-MX"/>
              </w:rPr>
            </w:pPr>
          </w:p>
        </w:tc>
      </w:tr>
      <w:tr w:rsidR="003F5B13" w:rsidRPr="003F5B13" w14:paraId="4C73CAF6" w14:textId="77777777" w:rsidTr="003F5B13">
        <w:trPr>
          <w:trHeight w:val="330"/>
        </w:trPr>
        <w:tc>
          <w:tcPr>
            <w:tcW w:w="4678" w:type="dxa"/>
            <w:tcBorders>
              <w:top w:val="single" w:sz="4" w:space="0" w:color="auto"/>
              <w:left w:val="single" w:sz="4" w:space="0" w:color="auto"/>
              <w:bottom w:val="single" w:sz="4" w:space="0" w:color="auto"/>
              <w:right w:val="single" w:sz="4" w:space="0" w:color="auto"/>
            </w:tcBorders>
            <w:vAlign w:val="center"/>
            <w:hideMark/>
          </w:tcPr>
          <w:p w14:paraId="3E24DCC0" w14:textId="77777777" w:rsidR="003F5B13" w:rsidRPr="003F5B13" w:rsidRDefault="003F5B13" w:rsidP="003F5B13">
            <w:pPr>
              <w:spacing w:line="276" w:lineRule="auto"/>
              <w:rPr>
                <w:rFonts w:cs="Arial"/>
                <w:bCs/>
                <w:color w:val="000000"/>
                <w:sz w:val="20"/>
                <w:lang w:val="es-MX" w:eastAsia="es-MX"/>
              </w:rPr>
            </w:pPr>
            <w:r w:rsidRPr="003F5B13">
              <w:rPr>
                <w:rFonts w:cs="Arial"/>
                <w:bCs/>
                <w:color w:val="000000"/>
                <w:sz w:val="20"/>
                <w:lang w:val="es-MX" w:eastAsia="es-MX"/>
              </w:rPr>
              <w:t>1) Por kilómetro pavimentado; y</w:t>
            </w:r>
          </w:p>
          <w:p w14:paraId="27358EAA" w14:textId="77777777" w:rsidR="003F5B13" w:rsidRPr="003F5B13" w:rsidRDefault="003F5B13" w:rsidP="003F5B13">
            <w:pPr>
              <w:spacing w:line="276" w:lineRule="auto"/>
              <w:rPr>
                <w:rFonts w:cs="Arial"/>
                <w:bCs/>
                <w:color w:val="000000"/>
                <w:sz w:val="20"/>
                <w:lang w:val="es-MX" w:eastAsia="es-MX"/>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CAECC39"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0.17</w:t>
            </w:r>
          </w:p>
          <w:p w14:paraId="68DD96F3" w14:textId="77777777" w:rsidR="003F5B13" w:rsidRPr="003F5B13" w:rsidRDefault="003F5B13" w:rsidP="003F5B13">
            <w:pPr>
              <w:spacing w:line="276" w:lineRule="auto"/>
              <w:jc w:val="center"/>
              <w:rPr>
                <w:rFonts w:cs="Arial"/>
                <w:bCs/>
                <w:color w:val="000000"/>
                <w:sz w:val="20"/>
                <w:lang w:val="es-MX" w:eastAsia="es-MX"/>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7F4C5DE" w14:textId="77777777" w:rsidR="003F5B13" w:rsidRPr="003F5B13" w:rsidRDefault="003F5B13" w:rsidP="003F5B13">
            <w:pPr>
              <w:spacing w:line="276" w:lineRule="auto"/>
              <w:jc w:val="left"/>
              <w:rPr>
                <w:rFonts w:cs="Arial"/>
                <w:bCs/>
                <w:color w:val="000000"/>
                <w:sz w:val="20"/>
                <w:lang w:val="es-MX" w:eastAsia="es-MX"/>
              </w:rPr>
            </w:pPr>
            <w:r w:rsidRPr="003F5B13">
              <w:rPr>
                <w:rFonts w:cs="Arial"/>
                <w:bCs/>
                <w:color w:val="000000"/>
                <w:sz w:val="20"/>
                <w:lang w:val="es-MX" w:eastAsia="es-MX"/>
              </w:rPr>
              <w:t> </w:t>
            </w:r>
          </w:p>
        </w:tc>
        <w:tc>
          <w:tcPr>
            <w:tcW w:w="930" w:type="dxa"/>
            <w:tcBorders>
              <w:left w:val="single" w:sz="4" w:space="0" w:color="auto"/>
            </w:tcBorders>
            <w:vAlign w:val="center"/>
            <w:hideMark/>
          </w:tcPr>
          <w:p w14:paraId="2457841B" w14:textId="77777777" w:rsidR="003F5B13" w:rsidRPr="003F5B13" w:rsidRDefault="003F5B13" w:rsidP="003F5B13">
            <w:pPr>
              <w:spacing w:line="276" w:lineRule="auto"/>
              <w:jc w:val="left"/>
              <w:rPr>
                <w:rFonts w:cs="Arial"/>
                <w:bCs/>
                <w:sz w:val="20"/>
                <w:lang w:val="es-MX" w:eastAsia="es-MX"/>
              </w:rPr>
            </w:pPr>
          </w:p>
        </w:tc>
      </w:tr>
      <w:tr w:rsidR="003F5B13" w:rsidRPr="003F5B13" w14:paraId="3EE146FC" w14:textId="77777777" w:rsidTr="003F5B13">
        <w:trPr>
          <w:trHeight w:val="330"/>
        </w:trPr>
        <w:tc>
          <w:tcPr>
            <w:tcW w:w="4678" w:type="dxa"/>
            <w:tcBorders>
              <w:top w:val="single" w:sz="4" w:space="0" w:color="auto"/>
              <w:left w:val="single" w:sz="4" w:space="0" w:color="auto"/>
              <w:bottom w:val="single" w:sz="4" w:space="0" w:color="auto"/>
              <w:right w:val="single" w:sz="4" w:space="0" w:color="auto"/>
            </w:tcBorders>
            <w:vAlign w:val="center"/>
            <w:hideMark/>
          </w:tcPr>
          <w:p w14:paraId="113E2054" w14:textId="77777777" w:rsidR="003F5B13" w:rsidRPr="003F5B13" w:rsidRDefault="003F5B13" w:rsidP="003F5B13">
            <w:pPr>
              <w:spacing w:line="276" w:lineRule="auto"/>
              <w:rPr>
                <w:rFonts w:cs="Arial"/>
                <w:bCs/>
                <w:color w:val="000000"/>
                <w:sz w:val="20"/>
                <w:lang w:val="es-MX" w:eastAsia="es-MX"/>
              </w:rPr>
            </w:pPr>
            <w:r w:rsidRPr="003F5B13">
              <w:rPr>
                <w:rFonts w:cs="Arial"/>
                <w:bCs/>
                <w:color w:val="000000"/>
                <w:sz w:val="20"/>
                <w:lang w:val="es-MX" w:eastAsia="es-MX"/>
              </w:rPr>
              <w:t>2) Por kilómetro de brecha o terracería.</w:t>
            </w:r>
          </w:p>
          <w:p w14:paraId="176AEBA5" w14:textId="77777777" w:rsidR="003F5B13" w:rsidRPr="003F5B13" w:rsidRDefault="003F5B13" w:rsidP="003F5B13">
            <w:pPr>
              <w:spacing w:line="276" w:lineRule="auto"/>
              <w:rPr>
                <w:rFonts w:cs="Arial"/>
                <w:bCs/>
                <w:color w:val="000000"/>
                <w:sz w:val="20"/>
                <w:lang w:val="es-MX" w:eastAsia="es-MX"/>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BDEC419"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0.27</w:t>
            </w:r>
          </w:p>
          <w:p w14:paraId="2C15E4E6" w14:textId="77777777" w:rsidR="003F5B13" w:rsidRPr="003F5B13" w:rsidRDefault="003F5B13" w:rsidP="003F5B13">
            <w:pPr>
              <w:spacing w:line="276" w:lineRule="auto"/>
              <w:jc w:val="center"/>
              <w:rPr>
                <w:rFonts w:cs="Arial"/>
                <w:bCs/>
                <w:color w:val="000000"/>
                <w:sz w:val="20"/>
                <w:lang w:val="es-MX" w:eastAsia="es-MX"/>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5EFB2218" w14:textId="77777777" w:rsidR="003F5B13" w:rsidRPr="003F5B13" w:rsidRDefault="003F5B13" w:rsidP="003F5B13">
            <w:pPr>
              <w:spacing w:line="276" w:lineRule="auto"/>
              <w:jc w:val="left"/>
              <w:rPr>
                <w:rFonts w:cs="Arial"/>
                <w:bCs/>
                <w:color w:val="000000"/>
                <w:sz w:val="20"/>
                <w:lang w:val="es-MX" w:eastAsia="es-MX"/>
              </w:rPr>
            </w:pPr>
            <w:r w:rsidRPr="003F5B13">
              <w:rPr>
                <w:rFonts w:cs="Arial"/>
                <w:bCs/>
                <w:color w:val="000000"/>
                <w:sz w:val="20"/>
                <w:lang w:val="es-MX" w:eastAsia="es-MX"/>
              </w:rPr>
              <w:t> </w:t>
            </w:r>
          </w:p>
        </w:tc>
        <w:tc>
          <w:tcPr>
            <w:tcW w:w="930" w:type="dxa"/>
            <w:tcBorders>
              <w:left w:val="single" w:sz="4" w:space="0" w:color="auto"/>
            </w:tcBorders>
            <w:vAlign w:val="center"/>
            <w:hideMark/>
          </w:tcPr>
          <w:p w14:paraId="6357EB0D" w14:textId="77777777" w:rsidR="003F5B13" w:rsidRPr="003F5B13" w:rsidRDefault="003F5B13" w:rsidP="003F5B13">
            <w:pPr>
              <w:spacing w:line="276" w:lineRule="auto"/>
              <w:jc w:val="left"/>
              <w:rPr>
                <w:rFonts w:cs="Arial"/>
                <w:bCs/>
                <w:sz w:val="20"/>
                <w:lang w:val="es-MX" w:eastAsia="es-MX"/>
              </w:rPr>
            </w:pPr>
          </w:p>
        </w:tc>
      </w:tr>
      <w:tr w:rsidR="003F5B13" w:rsidRPr="003F5B13" w14:paraId="793CD59E" w14:textId="77777777" w:rsidTr="003F5B13">
        <w:trPr>
          <w:trHeight w:val="330"/>
        </w:trPr>
        <w:tc>
          <w:tcPr>
            <w:tcW w:w="4678" w:type="dxa"/>
            <w:tcBorders>
              <w:top w:val="single" w:sz="4" w:space="0" w:color="auto"/>
              <w:left w:val="single" w:sz="4" w:space="0" w:color="auto"/>
              <w:bottom w:val="single" w:sz="4" w:space="0" w:color="auto"/>
              <w:right w:val="single" w:sz="4" w:space="0" w:color="auto"/>
            </w:tcBorders>
            <w:vAlign w:val="center"/>
          </w:tcPr>
          <w:p w14:paraId="636D15A6" w14:textId="77777777" w:rsidR="003F5B13" w:rsidRPr="003F5B13" w:rsidRDefault="003F5B13" w:rsidP="003F5B13">
            <w:pPr>
              <w:spacing w:line="276" w:lineRule="auto"/>
              <w:rPr>
                <w:rFonts w:cs="Arial"/>
                <w:bCs/>
                <w:color w:val="000000"/>
                <w:sz w:val="20"/>
                <w:lang w:val="es-MX" w:eastAsia="es-MX"/>
              </w:rPr>
            </w:pPr>
            <w:r w:rsidRPr="003F5B13">
              <w:rPr>
                <w:rFonts w:cs="Arial"/>
                <w:bCs/>
                <w:color w:val="000000"/>
                <w:sz w:val="20"/>
                <w:lang w:val="es-MX" w:eastAsia="es-MX"/>
              </w:rPr>
              <w:t>La clasificación del predio y la distancia se determinarán de acuerdo con las siguientes cartas topográficas oficiales.</w:t>
            </w:r>
          </w:p>
          <w:p w14:paraId="6AE474EB" w14:textId="77777777" w:rsidR="003F5B13" w:rsidRPr="003F5B13" w:rsidRDefault="003F5B13" w:rsidP="003F5B13">
            <w:pPr>
              <w:spacing w:line="276" w:lineRule="auto"/>
              <w:rPr>
                <w:rFonts w:cs="Arial"/>
                <w:bCs/>
                <w:sz w:val="20"/>
                <w:lang w:val="es-MX" w:eastAsia="es-MX"/>
              </w:rPr>
            </w:pPr>
            <w:r w:rsidRPr="003F5B13">
              <w:rPr>
                <w:rFonts w:cs="Arial"/>
                <w:bCs/>
                <w:color w:val="000000"/>
                <w:sz w:val="20"/>
                <w:lang w:val="es-MX" w:eastAsia="es-MX"/>
              </w:rPr>
              <w:t> </w:t>
            </w:r>
          </w:p>
        </w:tc>
        <w:tc>
          <w:tcPr>
            <w:tcW w:w="1276" w:type="dxa"/>
            <w:tcBorders>
              <w:top w:val="single" w:sz="4" w:space="0" w:color="auto"/>
              <w:left w:val="single" w:sz="4" w:space="0" w:color="auto"/>
              <w:bottom w:val="single" w:sz="4" w:space="0" w:color="auto"/>
              <w:right w:val="single" w:sz="4" w:space="0" w:color="auto"/>
            </w:tcBorders>
            <w:vAlign w:val="center"/>
          </w:tcPr>
          <w:p w14:paraId="59663FA0" w14:textId="77777777" w:rsidR="003F5B13" w:rsidRPr="003F5B13" w:rsidRDefault="003F5B13" w:rsidP="003F5B13">
            <w:pPr>
              <w:spacing w:line="276" w:lineRule="auto"/>
              <w:jc w:val="center"/>
              <w:rPr>
                <w:rFonts w:cs="Arial"/>
                <w:bCs/>
                <w:sz w:val="20"/>
                <w:lang w:val="es-MX" w:eastAsia="es-MX"/>
              </w:rPr>
            </w:pPr>
          </w:p>
        </w:tc>
        <w:tc>
          <w:tcPr>
            <w:tcW w:w="1701" w:type="dxa"/>
            <w:tcBorders>
              <w:top w:val="single" w:sz="4" w:space="0" w:color="auto"/>
              <w:left w:val="single" w:sz="4" w:space="0" w:color="auto"/>
              <w:bottom w:val="single" w:sz="4" w:space="0" w:color="auto"/>
              <w:right w:val="single" w:sz="4" w:space="0" w:color="auto"/>
            </w:tcBorders>
            <w:vAlign w:val="center"/>
          </w:tcPr>
          <w:p w14:paraId="42A3B876" w14:textId="77777777" w:rsidR="003F5B13" w:rsidRPr="003F5B13" w:rsidRDefault="003F5B13" w:rsidP="003F5B13">
            <w:pPr>
              <w:spacing w:line="276" w:lineRule="auto"/>
              <w:jc w:val="center"/>
              <w:rPr>
                <w:rFonts w:cs="Arial"/>
                <w:bCs/>
                <w:sz w:val="20"/>
                <w:lang w:val="es-MX" w:eastAsia="es-MX"/>
              </w:rPr>
            </w:pPr>
          </w:p>
        </w:tc>
        <w:tc>
          <w:tcPr>
            <w:tcW w:w="930" w:type="dxa"/>
            <w:tcBorders>
              <w:left w:val="single" w:sz="4" w:space="0" w:color="auto"/>
            </w:tcBorders>
            <w:vAlign w:val="center"/>
          </w:tcPr>
          <w:p w14:paraId="1DE870D1" w14:textId="77777777" w:rsidR="003F5B13" w:rsidRPr="003F5B13" w:rsidRDefault="003F5B13" w:rsidP="003F5B13">
            <w:pPr>
              <w:spacing w:line="276" w:lineRule="auto"/>
              <w:jc w:val="left"/>
              <w:rPr>
                <w:rFonts w:cs="Arial"/>
                <w:bCs/>
                <w:sz w:val="20"/>
                <w:lang w:val="es-MX" w:eastAsia="es-MX"/>
              </w:rPr>
            </w:pPr>
          </w:p>
        </w:tc>
      </w:tr>
      <w:tr w:rsidR="003F5B13" w:rsidRPr="003F5B13" w14:paraId="420F0581" w14:textId="77777777" w:rsidTr="003F5B13">
        <w:trPr>
          <w:trHeight w:val="330"/>
        </w:trPr>
        <w:tc>
          <w:tcPr>
            <w:tcW w:w="4678" w:type="dxa"/>
            <w:tcBorders>
              <w:top w:val="single" w:sz="4" w:space="0" w:color="auto"/>
              <w:left w:val="single" w:sz="4" w:space="0" w:color="auto"/>
              <w:bottom w:val="single" w:sz="4" w:space="0" w:color="auto"/>
              <w:right w:val="single" w:sz="4" w:space="0" w:color="auto"/>
            </w:tcBorders>
            <w:vAlign w:val="center"/>
          </w:tcPr>
          <w:p w14:paraId="2DDC0A7B" w14:textId="77777777" w:rsidR="003F5B13" w:rsidRPr="003F5B13" w:rsidRDefault="003F5B13" w:rsidP="003F5B13">
            <w:pPr>
              <w:spacing w:line="276" w:lineRule="auto"/>
              <w:rPr>
                <w:rFonts w:cs="Arial"/>
                <w:bCs/>
                <w:color w:val="000000"/>
                <w:sz w:val="20"/>
                <w:lang w:val="es-MX" w:eastAsia="es-MX"/>
              </w:rPr>
            </w:pPr>
            <w:r w:rsidRPr="003F5B13">
              <w:rPr>
                <w:rFonts w:cs="Arial"/>
                <w:bCs/>
                <w:color w:val="000000"/>
                <w:sz w:val="20"/>
                <w:lang w:val="es-MX" w:eastAsia="es-MX"/>
              </w:rPr>
              <w:t>VII. Por medición de predio rústico y elaboración de plano en tamaño carta u oficio, de acuerdo con la siguiente tabla:</w:t>
            </w:r>
          </w:p>
          <w:p w14:paraId="6D8AE2BA" w14:textId="77777777" w:rsidR="003F5B13" w:rsidRPr="003F5B13" w:rsidRDefault="003F5B13" w:rsidP="003F5B13">
            <w:pPr>
              <w:spacing w:line="276" w:lineRule="auto"/>
              <w:rPr>
                <w:rFonts w:cs="Arial"/>
                <w:bCs/>
                <w:color w:val="000000"/>
                <w:sz w:val="20"/>
                <w:lang w:val="es-MX" w:eastAsia="es-MX"/>
              </w:rPr>
            </w:pPr>
          </w:p>
        </w:tc>
        <w:tc>
          <w:tcPr>
            <w:tcW w:w="1276" w:type="dxa"/>
            <w:tcBorders>
              <w:top w:val="single" w:sz="4" w:space="0" w:color="auto"/>
              <w:left w:val="single" w:sz="4" w:space="0" w:color="auto"/>
              <w:bottom w:val="single" w:sz="4" w:space="0" w:color="auto"/>
              <w:right w:val="single" w:sz="4" w:space="0" w:color="auto"/>
            </w:tcBorders>
            <w:vAlign w:val="center"/>
          </w:tcPr>
          <w:p w14:paraId="0428F5CE" w14:textId="77777777" w:rsidR="003F5B13" w:rsidRPr="003F5B13" w:rsidRDefault="003F5B13" w:rsidP="003F5B13">
            <w:pPr>
              <w:spacing w:line="276" w:lineRule="auto"/>
              <w:jc w:val="center"/>
              <w:rPr>
                <w:rFonts w:cs="Arial"/>
                <w:bCs/>
                <w:sz w:val="20"/>
                <w:lang w:val="es-MX" w:eastAsia="es-MX"/>
              </w:rPr>
            </w:pPr>
          </w:p>
        </w:tc>
        <w:tc>
          <w:tcPr>
            <w:tcW w:w="1701" w:type="dxa"/>
            <w:tcBorders>
              <w:top w:val="single" w:sz="4" w:space="0" w:color="auto"/>
              <w:left w:val="single" w:sz="4" w:space="0" w:color="auto"/>
              <w:bottom w:val="single" w:sz="4" w:space="0" w:color="auto"/>
              <w:right w:val="single" w:sz="4" w:space="0" w:color="auto"/>
            </w:tcBorders>
            <w:vAlign w:val="center"/>
          </w:tcPr>
          <w:p w14:paraId="326A999B" w14:textId="77777777" w:rsidR="003F5B13" w:rsidRPr="003F5B13" w:rsidRDefault="003F5B13" w:rsidP="003F5B13">
            <w:pPr>
              <w:spacing w:line="276" w:lineRule="auto"/>
              <w:jc w:val="center"/>
              <w:rPr>
                <w:rFonts w:cs="Arial"/>
                <w:bCs/>
                <w:sz w:val="20"/>
                <w:lang w:val="es-MX" w:eastAsia="es-MX"/>
              </w:rPr>
            </w:pPr>
          </w:p>
        </w:tc>
        <w:tc>
          <w:tcPr>
            <w:tcW w:w="930" w:type="dxa"/>
            <w:tcBorders>
              <w:left w:val="single" w:sz="4" w:space="0" w:color="auto"/>
            </w:tcBorders>
            <w:vAlign w:val="center"/>
          </w:tcPr>
          <w:p w14:paraId="3E93AADF" w14:textId="77777777" w:rsidR="003F5B13" w:rsidRPr="003F5B13" w:rsidRDefault="003F5B13" w:rsidP="003F5B13">
            <w:pPr>
              <w:spacing w:line="276" w:lineRule="auto"/>
              <w:jc w:val="left"/>
              <w:rPr>
                <w:rFonts w:cs="Arial"/>
                <w:bCs/>
                <w:sz w:val="20"/>
                <w:lang w:val="es-MX" w:eastAsia="es-MX"/>
              </w:rPr>
            </w:pPr>
          </w:p>
        </w:tc>
      </w:tr>
      <w:tr w:rsidR="003F5B13" w:rsidRPr="003F5B13" w14:paraId="7948B082" w14:textId="77777777" w:rsidTr="003F5B13">
        <w:trPr>
          <w:trHeight w:val="330"/>
        </w:trPr>
        <w:tc>
          <w:tcPr>
            <w:tcW w:w="4678" w:type="dxa"/>
            <w:tcBorders>
              <w:top w:val="single" w:sz="4" w:space="0" w:color="auto"/>
              <w:left w:val="single" w:sz="4" w:space="0" w:color="auto"/>
              <w:bottom w:val="single" w:sz="4" w:space="0" w:color="auto"/>
              <w:right w:val="single" w:sz="4" w:space="0" w:color="auto"/>
            </w:tcBorders>
            <w:vAlign w:val="center"/>
          </w:tcPr>
          <w:p w14:paraId="5552ED32" w14:textId="77777777" w:rsidR="003F5B13" w:rsidRPr="003F5B13" w:rsidRDefault="003F5B13" w:rsidP="003F5B13">
            <w:pPr>
              <w:spacing w:line="276" w:lineRule="auto"/>
              <w:rPr>
                <w:rFonts w:cs="Arial"/>
                <w:bCs/>
                <w:color w:val="000000"/>
                <w:sz w:val="20"/>
                <w:lang w:val="es-MX" w:eastAsia="es-MX"/>
              </w:rPr>
            </w:pPr>
            <w:r w:rsidRPr="003F5B13">
              <w:rPr>
                <w:rFonts w:cs="Arial"/>
                <w:bCs/>
                <w:color w:val="000000"/>
                <w:sz w:val="20"/>
                <w:lang w:val="es-MX" w:eastAsia="es-MX"/>
              </w:rPr>
              <w:t>a. Por predio con topografía plana o lomerío:</w:t>
            </w:r>
          </w:p>
        </w:tc>
        <w:tc>
          <w:tcPr>
            <w:tcW w:w="1276" w:type="dxa"/>
            <w:tcBorders>
              <w:top w:val="single" w:sz="4" w:space="0" w:color="auto"/>
              <w:left w:val="single" w:sz="4" w:space="0" w:color="auto"/>
              <w:bottom w:val="single" w:sz="4" w:space="0" w:color="auto"/>
              <w:right w:val="single" w:sz="4" w:space="0" w:color="auto"/>
            </w:tcBorders>
            <w:vAlign w:val="center"/>
          </w:tcPr>
          <w:p w14:paraId="69626E01" w14:textId="77777777" w:rsidR="003F5B13" w:rsidRPr="003F5B13" w:rsidRDefault="003F5B13" w:rsidP="003F5B13">
            <w:pPr>
              <w:spacing w:line="276" w:lineRule="auto"/>
              <w:jc w:val="center"/>
              <w:rPr>
                <w:rFonts w:cs="Arial"/>
                <w:bCs/>
                <w:sz w:val="20"/>
                <w:lang w:val="es-MX" w:eastAsia="es-MX"/>
              </w:rPr>
            </w:pPr>
          </w:p>
        </w:tc>
        <w:tc>
          <w:tcPr>
            <w:tcW w:w="1701" w:type="dxa"/>
            <w:tcBorders>
              <w:top w:val="single" w:sz="4" w:space="0" w:color="auto"/>
              <w:left w:val="single" w:sz="4" w:space="0" w:color="auto"/>
              <w:bottom w:val="single" w:sz="4" w:space="0" w:color="auto"/>
              <w:right w:val="single" w:sz="4" w:space="0" w:color="auto"/>
            </w:tcBorders>
            <w:vAlign w:val="center"/>
          </w:tcPr>
          <w:p w14:paraId="00230A36" w14:textId="77777777" w:rsidR="003F5B13" w:rsidRPr="003F5B13" w:rsidRDefault="003F5B13" w:rsidP="003F5B13">
            <w:pPr>
              <w:spacing w:line="276" w:lineRule="auto"/>
              <w:jc w:val="center"/>
              <w:rPr>
                <w:rFonts w:cs="Arial"/>
                <w:bCs/>
                <w:sz w:val="20"/>
                <w:lang w:val="es-MX" w:eastAsia="es-MX"/>
              </w:rPr>
            </w:pPr>
          </w:p>
        </w:tc>
        <w:tc>
          <w:tcPr>
            <w:tcW w:w="930" w:type="dxa"/>
            <w:tcBorders>
              <w:left w:val="single" w:sz="4" w:space="0" w:color="auto"/>
            </w:tcBorders>
            <w:vAlign w:val="center"/>
          </w:tcPr>
          <w:p w14:paraId="5B4B7808" w14:textId="77777777" w:rsidR="003F5B13" w:rsidRPr="003F5B13" w:rsidRDefault="003F5B13" w:rsidP="003F5B13">
            <w:pPr>
              <w:spacing w:line="276" w:lineRule="auto"/>
              <w:jc w:val="left"/>
              <w:rPr>
                <w:rFonts w:cs="Arial"/>
                <w:bCs/>
                <w:sz w:val="20"/>
                <w:lang w:val="es-MX" w:eastAsia="es-MX"/>
              </w:rPr>
            </w:pPr>
          </w:p>
        </w:tc>
      </w:tr>
      <w:tr w:rsidR="003F5B13" w:rsidRPr="003F5B13" w14:paraId="4703A107" w14:textId="77777777" w:rsidTr="003F5B13">
        <w:trPr>
          <w:trHeight w:val="330"/>
        </w:trPr>
        <w:tc>
          <w:tcPr>
            <w:tcW w:w="4678" w:type="dxa"/>
            <w:tcBorders>
              <w:top w:val="single" w:sz="4" w:space="0" w:color="auto"/>
              <w:left w:val="single" w:sz="4" w:space="0" w:color="auto"/>
              <w:bottom w:val="single" w:sz="4" w:space="0" w:color="auto"/>
              <w:right w:val="single" w:sz="4" w:space="0" w:color="auto"/>
            </w:tcBorders>
            <w:vAlign w:val="center"/>
            <w:hideMark/>
          </w:tcPr>
          <w:p w14:paraId="74A85F23" w14:textId="77777777" w:rsidR="003F5B13" w:rsidRPr="003F5B13" w:rsidRDefault="003F5B13" w:rsidP="003F5B13">
            <w:pPr>
              <w:spacing w:line="276" w:lineRule="auto"/>
              <w:rPr>
                <w:rFonts w:cs="Arial"/>
                <w:bCs/>
                <w:color w:val="000000"/>
                <w:sz w:val="20"/>
                <w:lang w:val="es-MX" w:eastAsia="es-MX"/>
              </w:rPr>
            </w:pPr>
            <w:r w:rsidRPr="003F5B13">
              <w:rPr>
                <w:rFonts w:cs="Arial"/>
                <w:bCs/>
                <w:color w:val="000000"/>
                <w:sz w:val="20"/>
                <w:lang w:val="es-MX" w:eastAsia="es-MX"/>
              </w:rPr>
              <w:t>1) De 1 a 10 hectáreas;</w:t>
            </w:r>
          </w:p>
          <w:p w14:paraId="7A56C1EA" w14:textId="77777777" w:rsidR="003F5B13" w:rsidRPr="003F5B13" w:rsidRDefault="003F5B13" w:rsidP="003F5B13">
            <w:pPr>
              <w:spacing w:line="276" w:lineRule="auto"/>
              <w:rPr>
                <w:rFonts w:cs="Arial"/>
                <w:bCs/>
                <w:color w:val="000000"/>
                <w:sz w:val="20"/>
                <w:lang w:val="es-MX" w:eastAsia="es-MX"/>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D5A261E"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55</w:t>
            </w:r>
          </w:p>
          <w:p w14:paraId="36752D55" w14:textId="77777777" w:rsidR="003F5B13" w:rsidRPr="003F5B13" w:rsidRDefault="003F5B13" w:rsidP="003F5B13">
            <w:pPr>
              <w:spacing w:line="276" w:lineRule="auto"/>
              <w:jc w:val="center"/>
              <w:rPr>
                <w:rFonts w:cs="Arial"/>
                <w:bCs/>
                <w:color w:val="000000"/>
                <w:sz w:val="20"/>
                <w:lang w:val="es-MX" w:eastAsia="es-MX"/>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858E707" w14:textId="77777777" w:rsidR="003F5B13" w:rsidRPr="003F5B13" w:rsidRDefault="003F5B13" w:rsidP="003F5B13">
            <w:pPr>
              <w:spacing w:line="276" w:lineRule="auto"/>
              <w:jc w:val="left"/>
              <w:rPr>
                <w:rFonts w:cs="Arial"/>
                <w:bCs/>
                <w:color w:val="000000"/>
                <w:sz w:val="20"/>
                <w:lang w:val="es-MX" w:eastAsia="es-MX"/>
              </w:rPr>
            </w:pPr>
            <w:r w:rsidRPr="003F5B13">
              <w:rPr>
                <w:rFonts w:cs="Arial"/>
                <w:bCs/>
                <w:color w:val="000000"/>
                <w:sz w:val="20"/>
                <w:lang w:val="es-MX" w:eastAsia="es-MX"/>
              </w:rPr>
              <w:t> </w:t>
            </w:r>
          </w:p>
        </w:tc>
        <w:tc>
          <w:tcPr>
            <w:tcW w:w="930" w:type="dxa"/>
            <w:tcBorders>
              <w:left w:val="single" w:sz="4" w:space="0" w:color="auto"/>
            </w:tcBorders>
            <w:vAlign w:val="center"/>
            <w:hideMark/>
          </w:tcPr>
          <w:p w14:paraId="15A3C685" w14:textId="77777777" w:rsidR="003F5B13" w:rsidRPr="003F5B13" w:rsidRDefault="003F5B13" w:rsidP="003F5B13">
            <w:pPr>
              <w:spacing w:line="276" w:lineRule="auto"/>
              <w:jc w:val="left"/>
              <w:rPr>
                <w:rFonts w:cs="Arial"/>
                <w:bCs/>
                <w:sz w:val="20"/>
                <w:lang w:val="es-MX" w:eastAsia="es-MX"/>
              </w:rPr>
            </w:pPr>
          </w:p>
        </w:tc>
      </w:tr>
      <w:tr w:rsidR="003F5B13" w:rsidRPr="003F5B13" w14:paraId="7A61AE4F" w14:textId="77777777" w:rsidTr="003F5B13">
        <w:trPr>
          <w:trHeight w:val="471"/>
        </w:trPr>
        <w:tc>
          <w:tcPr>
            <w:tcW w:w="4678" w:type="dxa"/>
            <w:tcBorders>
              <w:top w:val="single" w:sz="4" w:space="0" w:color="auto"/>
              <w:left w:val="single" w:sz="4" w:space="0" w:color="auto"/>
              <w:bottom w:val="single" w:sz="4" w:space="0" w:color="auto"/>
              <w:right w:val="single" w:sz="4" w:space="0" w:color="auto"/>
            </w:tcBorders>
            <w:vAlign w:val="center"/>
          </w:tcPr>
          <w:p w14:paraId="714552AC" w14:textId="77777777" w:rsidR="003F5B13" w:rsidRPr="003F5B13" w:rsidRDefault="003F5B13" w:rsidP="003F5B13">
            <w:pPr>
              <w:spacing w:line="276" w:lineRule="auto"/>
              <w:rPr>
                <w:rFonts w:cs="Arial"/>
                <w:bCs/>
                <w:sz w:val="20"/>
                <w:lang w:val="es-MX" w:eastAsia="es-MX"/>
              </w:rPr>
            </w:pPr>
            <w:r w:rsidRPr="003F5B13">
              <w:rPr>
                <w:rFonts w:cs="Arial"/>
                <w:bCs/>
                <w:color w:val="000000"/>
                <w:sz w:val="20"/>
                <w:lang w:val="es-MX" w:eastAsia="es-MX"/>
              </w:rPr>
              <w:t>Se pagará el importe del numeral 1) y, adicionalmente, por el excedente del límite superior señalado, por hectárea o fracción, lo siguiente:</w:t>
            </w:r>
          </w:p>
        </w:tc>
        <w:tc>
          <w:tcPr>
            <w:tcW w:w="1276" w:type="dxa"/>
            <w:tcBorders>
              <w:top w:val="single" w:sz="4" w:space="0" w:color="auto"/>
              <w:left w:val="single" w:sz="4" w:space="0" w:color="auto"/>
              <w:bottom w:val="single" w:sz="4" w:space="0" w:color="auto"/>
              <w:right w:val="single" w:sz="4" w:space="0" w:color="auto"/>
            </w:tcBorders>
            <w:vAlign w:val="center"/>
          </w:tcPr>
          <w:p w14:paraId="0B81751E" w14:textId="77777777" w:rsidR="003F5B13" w:rsidRPr="003F5B13" w:rsidRDefault="003F5B13" w:rsidP="003F5B13">
            <w:pPr>
              <w:spacing w:line="276" w:lineRule="auto"/>
              <w:jc w:val="center"/>
              <w:rPr>
                <w:rFonts w:cs="Arial"/>
                <w:bCs/>
                <w:sz w:val="20"/>
                <w:lang w:val="es-MX" w:eastAsia="es-MX"/>
              </w:rPr>
            </w:pPr>
          </w:p>
        </w:tc>
        <w:tc>
          <w:tcPr>
            <w:tcW w:w="1701" w:type="dxa"/>
            <w:tcBorders>
              <w:top w:val="single" w:sz="4" w:space="0" w:color="auto"/>
              <w:left w:val="single" w:sz="4" w:space="0" w:color="auto"/>
              <w:bottom w:val="single" w:sz="4" w:space="0" w:color="auto"/>
              <w:right w:val="single" w:sz="4" w:space="0" w:color="auto"/>
            </w:tcBorders>
            <w:vAlign w:val="center"/>
          </w:tcPr>
          <w:p w14:paraId="0076B148" w14:textId="77777777" w:rsidR="003F5B13" w:rsidRPr="003F5B13" w:rsidRDefault="003F5B13" w:rsidP="003F5B13">
            <w:pPr>
              <w:spacing w:line="276" w:lineRule="auto"/>
              <w:jc w:val="center"/>
              <w:rPr>
                <w:rFonts w:cs="Arial"/>
                <w:bCs/>
                <w:sz w:val="20"/>
                <w:lang w:val="es-MX" w:eastAsia="es-MX"/>
              </w:rPr>
            </w:pPr>
          </w:p>
        </w:tc>
        <w:tc>
          <w:tcPr>
            <w:tcW w:w="930" w:type="dxa"/>
            <w:tcBorders>
              <w:left w:val="single" w:sz="4" w:space="0" w:color="auto"/>
            </w:tcBorders>
            <w:vAlign w:val="center"/>
          </w:tcPr>
          <w:p w14:paraId="647BBF2B" w14:textId="77777777" w:rsidR="003F5B13" w:rsidRPr="003F5B13" w:rsidRDefault="003F5B13" w:rsidP="003F5B13">
            <w:pPr>
              <w:spacing w:line="276" w:lineRule="auto"/>
              <w:jc w:val="left"/>
              <w:rPr>
                <w:rFonts w:cs="Arial"/>
                <w:bCs/>
                <w:sz w:val="20"/>
                <w:lang w:val="es-MX" w:eastAsia="es-MX"/>
              </w:rPr>
            </w:pPr>
          </w:p>
        </w:tc>
      </w:tr>
      <w:tr w:rsidR="003F5B13" w:rsidRPr="003F5B13" w14:paraId="6B77A7C6" w14:textId="77777777" w:rsidTr="003F5B13">
        <w:trPr>
          <w:trHeight w:val="330"/>
        </w:trPr>
        <w:tc>
          <w:tcPr>
            <w:tcW w:w="4678" w:type="dxa"/>
            <w:tcBorders>
              <w:top w:val="single" w:sz="4" w:space="0" w:color="auto"/>
              <w:left w:val="single" w:sz="4" w:space="0" w:color="auto"/>
              <w:bottom w:val="single" w:sz="4" w:space="0" w:color="auto"/>
              <w:right w:val="single" w:sz="4" w:space="0" w:color="auto"/>
            </w:tcBorders>
            <w:vAlign w:val="center"/>
            <w:hideMark/>
          </w:tcPr>
          <w:p w14:paraId="10690244" w14:textId="77777777" w:rsidR="003F5B13" w:rsidRPr="003F5B13" w:rsidRDefault="003F5B13" w:rsidP="003F5B13">
            <w:pPr>
              <w:spacing w:line="276" w:lineRule="auto"/>
              <w:rPr>
                <w:rFonts w:cs="Arial"/>
                <w:bCs/>
                <w:color w:val="000000"/>
                <w:sz w:val="20"/>
                <w:lang w:val="es-MX" w:eastAsia="es-MX"/>
              </w:rPr>
            </w:pPr>
            <w:r w:rsidRPr="003F5B13">
              <w:rPr>
                <w:rFonts w:cs="Arial"/>
                <w:bCs/>
                <w:color w:val="000000"/>
                <w:sz w:val="20"/>
                <w:lang w:val="es-MX" w:eastAsia="es-MX"/>
              </w:rPr>
              <w:t>2) De 10.01 a 50.0 hectáreas;</w:t>
            </w:r>
          </w:p>
          <w:p w14:paraId="27889E08" w14:textId="77777777" w:rsidR="003F5B13" w:rsidRPr="003F5B13" w:rsidRDefault="003F5B13" w:rsidP="003F5B13">
            <w:pPr>
              <w:spacing w:line="276" w:lineRule="auto"/>
              <w:rPr>
                <w:rFonts w:cs="Arial"/>
                <w:bCs/>
                <w:color w:val="000000"/>
                <w:sz w:val="20"/>
                <w:lang w:val="es-MX" w:eastAsia="es-MX"/>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F235CA4"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2</w:t>
            </w:r>
          </w:p>
          <w:p w14:paraId="4AA5E136" w14:textId="77777777" w:rsidR="003F5B13" w:rsidRPr="003F5B13" w:rsidRDefault="003F5B13" w:rsidP="003F5B13">
            <w:pPr>
              <w:spacing w:line="276" w:lineRule="auto"/>
              <w:jc w:val="center"/>
              <w:rPr>
                <w:rFonts w:cs="Arial"/>
                <w:bCs/>
                <w:color w:val="000000"/>
                <w:sz w:val="20"/>
                <w:lang w:val="es-MX" w:eastAsia="es-MX"/>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58BDA218" w14:textId="77777777" w:rsidR="003F5B13" w:rsidRPr="003F5B13" w:rsidRDefault="003F5B13" w:rsidP="003F5B13">
            <w:pPr>
              <w:spacing w:line="276" w:lineRule="auto"/>
              <w:jc w:val="left"/>
              <w:rPr>
                <w:rFonts w:cs="Arial"/>
                <w:bCs/>
                <w:color w:val="000000"/>
                <w:sz w:val="20"/>
                <w:lang w:val="es-MX" w:eastAsia="es-MX"/>
              </w:rPr>
            </w:pPr>
            <w:r w:rsidRPr="003F5B13">
              <w:rPr>
                <w:rFonts w:cs="Arial"/>
                <w:bCs/>
                <w:color w:val="000000"/>
                <w:sz w:val="20"/>
                <w:lang w:val="es-MX" w:eastAsia="es-MX"/>
              </w:rPr>
              <w:t> </w:t>
            </w:r>
          </w:p>
        </w:tc>
        <w:tc>
          <w:tcPr>
            <w:tcW w:w="930" w:type="dxa"/>
            <w:tcBorders>
              <w:left w:val="single" w:sz="4" w:space="0" w:color="auto"/>
            </w:tcBorders>
            <w:vAlign w:val="center"/>
            <w:hideMark/>
          </w:tcPr>
          <w:p w14:paraId="7E004583" w14:textId="77777777" w:rsidR="003F5B13" w:rsidRPr="003F5B13" w:rsidRDefault="003F5B13" w:rsidP="003F5B13">
            <w:pPr>
              <w:spacing w:line="276" w:lineRule="auto"/>
              <w:jc w:val="left"/>
              <w:rPr>
                <w:rFonts w:cs="Arial"/>
                <w:bCs/>
                <w:sz w:val="20"/>
                <w:lang w:val="es-MX" w:eastAsia="es-MX"/>
              </w:rPr>
            </w:pPr>
          </w:p>
        </w:tc>
      </w:tr>
      <w:tr w:rsidR="003F5B13" w:rsidRPr="003F5B13" w14:paraId="201DBE08" w14:textId="77777777" w:rsidTr="003F5B13">
        <w:trPr>
          <w:trHeight w:val="330"/>
        </w:trPr>
        <w:tc>
          <w:tcPr>
            <w:tcW w:w="4678" w:type="dxa"/>
            <w:tcBorders>
              <w:top w:val="single" w:sz="4" w:space="0" w:color="auto"/>
              <w:left w:val="single" w:sz="4" w:space="0" w:color="auto"/>
              <w:bottom w:val="single" w:sz="4" w:space="0" w:color="auto"/>
              <w:right w:val="single" w:sz="4" w:space="0" w:color="auto"/>
            </w:tcBorders>
            <w:vAlign w:val="center"/>
            <w:hideMark/>
          </w:tcPr>
          <w:p w14:paraId="686C5A6D" w14:textId="77777777" w:rsidR="003F5B13" w:rsidRPr="003F5B13" w:rsidRDefault="003F5B13" w:rsidP="003F5B13">
            <w:pPr>
              <w:spacing w:line="276" w:lineRule="auto"/>
              <w:rPr>
                <w:rFonts w:cs="Arial"/>
                <w:bCs/>
                <w:color w:val="000000"/>
                <w:sz w:val="20"/>
                <w:lang w:val="es-MX" w:eastAsia="es-MX"/>
              </w:rPr>
            </w:pPr>
            <w:r w:rsidRPr="003F5B13">
              <w:rPr>
                <w:rFonts w:cs="Arial"/>
                <w:bCs/>
                <w:color w:val="000000"/>
                <w:sz w:val="20"/>
                <w:lang w:val="es-MX" w:eastAsia="es-MX"/>
              </w:rPr>
              <w:t>3) De 50.01 a 100.0 hectáreas;</w:t>
            </w:r>
          </w:p>
          <w:p w14:paraId="1FD5FF69" w14:textId="77777777" w:rsidR="003F5B13" w:rsidRPr="003F5B13" w:rsidRDefault="003F5B13" w:rsidP="003F5B13">
            <w:pPr>
              <w:spacing w:line="276" w:lineRule="auto"/>
              <w:rPr>
                <w:rFonts w:cs="Arial"/>
                <w:bCs/>
                <w:color w:val="000000"/>
                <w:sz w:val="20"/>
                <w:lang w:val="es-MX" w:eastAsia="es-MX"/>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FB423A0"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1.86</w:t>
            </w:r>
          </w:p>
          <w:p w14:paraId="6CC7B213" w14:textId="77777777" w:rsidR="003F5B13" w:rsidRPr="003F5B13" w:rsidRDefault="003F5B13" w:rsidP="003F5B13">
            <w:pPr>
              <w:spacing w:line="276" w:lineRule="auto"/>
              <w:jc w:val="center"/>
              <w:rPr>
                <w:rFonts w:cs="Arial"/>
                <w:bCs/>
                <w:color w:val="000000"/>
                <w:sz w:val="20"/>
                <w:lang w:val="es-MX" w:eastAsia="es-MX"/>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40773F8" w14:textId="77777777" w:rsidR="003F5B13" w:rsidRPr="003F5B13" w:rsidRDefault="003F5B13" w:rsidP="003F5B13">
            <w:pPr>
              <w:spacing w:line="276" w:lineRule="auto"/>
              <w:jc w:val="left"/>
              <w:rPr>
                <w:rFonts w:cs="Arial"/>
                <w:bCs/>
                <w:color w:val="000000"/>
                <w:sz w:val="20"/>
                <w:lang w:val="es-MX" w:eastAsia="es-MX"/>
              </w:rPr>
            </w:pPr>
            <w:r w:rsidRPr="003F5B13">
              <w:rPr>
                <w:rFonts w:cs="Arial"/>
                <w:bCs/>
                <w:color w:val="000000"/>
                <w:sz w:val="20"/>
                <w:lang w:val="es-MX" w:eastAsia="es-MX"/>
              </w:rPr>
              <w:t> </w:t>
            </w:r>
          </w:p>
        </w:tc>
        <w:tc>
          <w:tcPr>
            <w:tcW w:w="930" w:type="dxa"/>
            <w:tcBorders>
              <w:left w:val="single" w:sz="4" w:space="0" w:color="auto"/>
            </w:tcBorders>
            <w:vAlign w:val="center"/>
            <w:hideMark/>
          </w:tcPr>
          <w:p w14:paraId="6CF8CEAD" w14:textId="77777777" w:rsidR="003F5B13" w:rsidRPr="003F5B13" w:rsidRDefault="003F5B13" w:rsidP="003F5B13">
            <w:pPr>
              <w:spacing w:line="276" w:lineRule="auto"/>
              <w:jc w:val="left"/>
              <w:rPr>
                <w:rFonts w:cs="Arial"/>
                <w:bCs/>
                <w:sz w:val="20"/>
                <w:lang w:val="es-MX" w:eastAsia="es-MX"/>
              </w:rPr>
            </w:pPr>
          </w:p>
        </w:tc>
      </w:tr>
      <w:tr w:rsidR="003F5B13" w:rsidRPr="003F5B13" w14:paraId="25443ED4" w14:textId="77777777" w:rsidTr="003F5B13">
        <w:trPr>
          <w:trHeight w:val="330"/>
        </w:trPr>
        <w:tc>
          <w:tcPr>
            <w:tcW w:w="4678" w:type="dxa"/>
            <w:tcBorders>
              <w:top w:val="single" w:sz="4" w:space="0" w:color="auto"/>
              <w:left w:val="single" w:sz="4" w:space="0" w:color="auto"/>
              <w:bottom w:val="single" w:sz="4" w:space="0" w:color="auto"/>
              <w:right w:val="single" w:sz="4" w:space="0" w:color="auto"/>
            </w:tcBorders>
            <w:vAlign w:val="center"/>
            <w:hideMark/>
          </w:tcPr>
          <w:p w14:paraId="30100410" w14:textId="77777777" w:rsidR="003F5B13" w:rsidRPr="003F5B13" w:rsidRDefault="003F5B13" w:rsidP="003F5B13">
            <w:pPr>
              <w:spacing w:line="276" w:lineRule="auto"/>
              <w:rPr>
                <w:rFonts w:cs="Arial"/>
                <w:bCs/>
                <w:color w:val="000000"/>
                <w:sz w:val="20"/>
                <w:lang w:val="es-MX" w:eastAsia="es-MX"/>
              </w:rPr>
            </w:pPr>
            <w:r w:rsidRPr="003F5B13">
              <w:rPr>
                <w:rFonts w:cs="Arial"/>
                <w:bCs/>
                <w:color w:val="000000"/>
                <w:sz w:val="20"/>
                <w:lang w:val="es-MX" w:eastAsia="es-MX"/>
              </w:rPr>
              <w:t>4) De 100.01 A 500.0 hectáreas;</w:t>
            </w:r>
          </w:p>
          <w:p w14:paraId="71789467" w14:textId="77777777" w:rsidR="003F5B13" w:rsidRPr="003F5B13" w:rsidRDefault="003F5B13" w:rsidP="003F5B13">
            <w:pPr>
              <w:spacing w:line="276" w:lineRule="auto"/>
              <w:rPr>
                <w:rFonts w:cs="Arial"/>
                <w:bCs/>
                <w:color w:val="000000"/>
                <w:sz w:val="20"/>
                <w:lang w:val="es-MX" w:eastAsia="es-MX"/>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9E23545"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1.10</w:t>
            </w:r>
          </w:p>
          <w:p w14:paraId="362269AA" w14:textId="77777777" w:rsidR="003F5B13" w:rsidRPr="003F5B13" w:rsidRDefault="003F5B13" w:rsidP="003F5B13">
            <w:pPr>
              <w:spacing w:line="276" w:lineRule="auto"/>
              <w:jc w:val="center"/>
              <w:rPr>
                <w:rFonts w:cs="Arial"/>
                <w:bCs/>
                <w:color w:val="000000"/>
                <w:sz w:val="20"/>
                <w:lang w:val="es-MX" w:eastAsia="es-MX"/>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13C712D" w14:textId="77777777" w:rsidR="003F5B13" w:rsidRPr="003F5B13" w:rsidRDefault="003F5B13" w:rsidP="003F5B13">
            <w:pPr>
              <w:spacing w:line="276" w:lineRule="auto"/>
              <w:jc w:val="left"/>
              <w:rPr>
                <w:rFonts w:cs="Arial"/>
                <w:bCs/>
                <w:color w:val="000000"/>
                <w:sz w:val="20"/>
                <w:lang w:val="es-MX" w:eastAsia="es-MX"/>
              </w:rPr>
            </w:pPr>
            <w:r w:rsidRPr="003F5B13">
              <w:rPr>
                <w:rFonts w:cs="Arial"/>
                <w:bCs/>
                <w:color w:val="000000"/>
                <w:sz w:val="20"/>
                <w:lang w:val="es-MX" w:eastAsia="es-MX"/>
              </w:rPr>
              <w:t> </w:t>
            </w:r>
          </w:p>
        </w:tc>
        <w:tc>
          <w:tcPr>
            <w:tcW w:w="930" w:type="dxa"/>
            <w:tcBorders>
              <w:left w:val="single" w:sz="4" w:space="0" w:color="auto"/>
            </w:tcBorders>
            <w:vAlign w:val="center"/>
            <w:hideMark/>
          </w:tcPr>
          <w:p w14:paraId="66CEC40E" w14:textId="77777777" w:rsidR="003F5B13" w:rsidRPr="003F5B13" w:rsidRDefault="003F5B13" w:rsidP="003F5B13">
            <w:pPr>
              <w:spacing w:line="276" w:lineRule="auto"/>
              <w:jc w:val="left"/>
              <w:rPr>
                <w:rFonts w:cs="Arial"/>
                <w:bCs/>
                <w:sz w:val="20"/>
                <w:lang w:val="es-MX" w:eastAsia="es-MX"/>
              </w:rPr>
            </w:pPr>
          </w:p>
        </w:tc>
      </w:tr>
      <w:tr w:rsidR="003F5B13" w:rsidRPr="003F5B13" w14:paraId="67DF4C85" w14:textId="77777777" w:rsidTr="003F5B13">
        <w:trPr>
          <w:trHeight w:val="330"/>
        </w:trPr>
        <w:tc>
          <w:tcPr>
            <w:tcW w:w="4678" w:type="dxa"/>
            <w:tcBorders>
              <w:top w:val="single" w:sz="4" w:space="0" w:color="auto"/>
              <w:left w:val="single" w:sz="4" w:space="0" w:color="auto"/>
              <w:bottom w:val="single" w:sz="4" w:space="0" w:color="auto"/>
              <w:right w:val="single" w:sz="4" w:space="0" w:color="auto"/>
            </w:tcBorders>
            <w:vAlign w:val="center"/>
            <w:hideMark/>
          </w:tcPr>
          <w:p w14:paraId="462B1A84" w14:textId="77777777" w:rsidR="003F5B13" w:rsidRPr="003F5B13" w:rsidRDefault="003F5B13" w:rsidP="003F5B13">
            <w:pPr>
              <w:spacing w:line="276" w:lineRule="auto"/>
              <w:rPr>
                <w:rFonts w:cs="Arial"/>
                <w:bCs/>
                <w:color w:val="000000"/>
                <w:sz w:val="20"/>
                <w:lang w:val="es-MX" w:eastAsia="es-MX"/>
              </w:rPr>
            </w:pPr>
            <w:r w:rsidRPr="003F5B13">
              <w:rPr>
                <w:rFonts w:cs="Arial"/>
                <w:bCs/>
                <w:color w:val="000000"/>
                <w:sz w:val="20"/>
                <w:lang w:val="es-MX" w:eastAsia="es-MX"/>
              </w:rPr>
              <w:t>5) De 500.01 a 1000.0 hectáreas;</w:t>
            </w:r>
          </w:p>
          <w:p w14:paraId="7EA50913" w14:textId="77777777" w:rsidR="003F5B13" w:rsidRPr="003F5B13" w:rsidRDefault="003F5B13" w:rsidP="003F5B13">
            <w:pPr>
              <w:spacing w:line="276" w:lineRule="auto"/>
              <w:rPr>
                <w:rFonts w:cs="Arial"/>
                <w:bCs/>
                <w:color w:val="000000"/>
                <w:sz w:val="20"/>
                <w:lang w:val="es-MX" w:eastAsia="es-MX"/>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C5A16EA"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0.77</w:t>
            </w:r>
          </w:p>
          <w:p w14:paraId="472DCFF8" w14:textId="77777777" w:rsidR="003F5B13" w:rsidRPr="003F5B13" w:rsidRDefault="003F5B13" w:rsidP="003F5B13">
            <w:pPr>
              <w:spacing w:line="276" w:lineRule="auto"/>
              <w:jc w:val="center"/>
              <w:rPr>
                <w:rFonts w:cs="Arial"/>
                <w:bCs/>
                <w:color w:val="000000"/>
                <w:sz w:val="20"/>
                <w:lang w:val="es-MX" w:eastAsia="es-MX"/>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3904971" w14:textId="77777777" w:rsidR="003F5B13" w:rsidRPr="003F5B13" w:rsidRDefault="003F5B13" w:rsidP="003F5B13">
            <w:pPr>
              <w:spacing w:line="276" w:lineRule="auto"/>
              <w:jc w:val="left"/>
              <w:rPr>
                <w:rFonts w:cs="Arial"/>
                <w:bCs/>
                <w:color w:val="000000"/>
                <w:sz w:val="20"/>
                <w:lang w:val="es-MX" w:eastAsia="es-MX"/>
              </w:rPr>
            </w:pPr>
            <w:r w:rsidRPr="003F5B13">
              <w:rPr>
                <w:rFonts w:cs="Arial"/>
                <w:bCs/>
                <w:color w:val="000000"/>
                <w:sz w:val="20"/>
                <w:lang w:val="es-MX" w:eastAsia="es-MX"/>
              </w:rPr>
              <w:t> </w:t>
            </w:r>
          </w:p>
        </w:tc>
        <w:tc>
          <w:tcPr>
            <w:tcW w:w="930" w:type="dxa"/>
            <w:tcBorders>
              <w:left w:val="single" w:sz="4" w:space="0" w:color="auto"/>
            </w:tcBorders>
            <w:vAlign w:val="center"/>
            <w:hideMark/>
          </w:tcPr>
          <w:p w14:paraId="115E408E" w14:textId="77777777" w:rsidR="003F5B13" w:rsidRPr="003F5B13" w:rsidRDefault="003F5B13" w:rsidP="003F5B13">
            <w:pPr>
              <w:spacing w:line="276" w:lineRule="auto"/>
              <w:jc w:val="left"/>
              <w:rPr>
                <w:rFonts w:cs="Arial"/>
                <w:bCs/>
                <w:sz w:val="20"/>
                <w:lang w:val="es-MX" w:eastAsia="es-MX"/>
              </w:rPr>
            </w:pPr>
          </w:p>
        </w:tc>
      </w:tr>
      <w:tr w:rsidR="003F5B13" w:rsidRPr="003F5B13" w14:paraId="3C4C57D1" w14:textId="77777777" w:rsidTr="003F5B13">
        <w:trPr>
          <w:trHeight w:val="330"/>
        </w:trPr>
        <w:tc>
          <w:tcPr>
            <w:tcW w:w="4678" w:type="dxa"/>
            <w:tcBorders>
              <w:top w:val="single" w:sz="4" w:space="0" w:color="auto"/>
              <w:left w:val="single" w:sz="4" w:space="0" w:color="auto"/>
              <w:bottom w:val="single" w:sz="4" w:space="0" w:color="auto"/>
              <w:right w:val="single" w:sz="4" w:space="0" w:color="auto"/>
            </w:tcBorders>
            <w:vAlign w:val="center"/>
            <w:hideMark/>
          </w:tcPr>
          <w:p w14:paraId="7C876859" w14:textId="77777777" w:rsidR="003F5B13" w:rsidRPr="003F5B13" w:rsidRDefault="003F5B13" w:rsidP="003F5B13">
            <w:pPr>
              <w:spacing w:line="276" w:lineRule="auto"/>
              <w:rPr>
                <w:rFonts w:cs="Arial"/>
                <w:bCs/>
                <w:color w:val="000000"/>
                <w:sz w:val="20"/>
                <w:lang w:val="es-MX" w:eastAsia="es-MX"/>
              </w:rPr>
            </w:pPr>
            <w:r w:rsidRPr="003F5B13">
              <w:rPr>
                <w:rFonts w:cs="Arial"/>
                <w:bCs/>
                <w:color w:val="000000"/>
                <w:sz w:val="20"/>
                <w:lang w:val="es-MX" w:eastAsia="es-MX"/>
              </w:rPr>
              <w:t>6) De 1000.01 a 2000 hectáreas; y</w:t>
            </w:r>
          </w:p>
          <w:p w14:paraId="71BB1CF5" w14:textId="77777777" w:rsidR="003F5B13" w:rsidRPr="003F5B13" w:rsidRDefault="003F5B13" w:rsidP="003F5B13">
            <w:pPr>
              <w:spacing w:line="276" w:lineRule="auto"/>
              <w:rPr>
                <w:rFonts w:cs="Arial"/>
                <w:bCs/>
                <w:color w:val="000000"/>
                <w:sz w:val="20"/>
                <w:lang w:val="es-MX" w:eastAsia="es-MX"/>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252E24F"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0.55</w:t>
            </w:r>
          </w:p>
          <w:p w14:paraId="30C0BB8E" w14:textId="77777777" w:rsidR="003F5B13" w:rsidRPr="003F5B13" w:rsidRDefault="003F5B13" w:rsidP="003F5B13">
            <w:pPr>
              <w:spacing w:line="276" w:lineRule="auto"/>
              <w:jc w:val="center"/>
              <w:rPr>
                <w:rFonts w:cs="Arial"/>
                <w:bCs/>
                <w:color w:val="000000"/>
                <w:sz w:val="20"/>
                <w:lang w:val="es-MX" w:eastAsia="es-MX"/>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CE7FBAB" w14:textId="77777777" w:rsidR="003F5B13" w:rsidRPr="003F5B13" w:rsidRDefault="003F5B13" w:rsidP="003F5B13">
            <w:pPr>
              <w:spacing w:line="276" w:lineRule="auto"/>
              <w:jc w:val="left"/>
              <w:rPr>
                <w:rFonts w:cs="Arial"/>
                <w:bCs/>
                <w:color w:val="000000"/>
                <w:sz w:val="20"/>
                <w:lang w:val="es-MX" w:eastAsia="es-MX"/>
              </w:rPr>
            </w:pPr>
            <w:r w:rsidRPr="003F5B13">
              <w:rPr>
                <w:rFonts w:cs="Arial"/>
                <w:bCs/>
                <w:color w:val="000000"/>
                <w:sz w:val="20"/>
                <w:lang w:val="es-MX" w:eastAsia="es-MX"/>
              </w:rPr>
              <w:t> </w:t>
            </w:r>
          </w:p>
        </w:tc>
        <w:tc>
          <w:tcPr>
            <w:tcW w:w="930" w:type="dxa"/>
            <w:tcBorders>
              <w:left w:val="single" w:sz="4" w:space="0" w:color="auto"/>
            </w:tcBorders>
            <w:vAlign w:val="center"/>
            <w:hideMark/>
          </w:tcPr>
          <w:p w14:paraId="1AAEBB18" w14:textId="77777777" w:rsidR="003F5B13" w:rsidRPr="003F5B13" w:rsidRDefault="003F5B13" w:rsidP="003F5B13">
            <w:pPr>
              <w:spacing w:line="276" w:lineRule="auto"/>
              <w:jc w:val="left"/>
              <w:rPr>
                <w:rFonts w:cs="Arial"/>
                <w:bCs/>
                <w:sz w:val="20"/>
                <w:lang w:val="es-MX" w:eastAsia="es-MX"/>
              </w:rPr>
            </w:pPr>
          </w:p>
        </w:tc>
      </w:tr>
      <w:tr w:rsidR="003F5B13" w:rsidRPr="003F5B13" w14:paraId="6ED97F21" w14:textId="77777777" w:rsidTr="003F5B13">
        <w:trPr>
          <w:trHeight w:val="330"/>
        </w:trPr>
        <w:tc>
          <w:tcPr>
            <w:tcW w:w="4678" w:type="dxa"/>
            <w:tcBorders>
              <w:top w:val="single" w:sz="4" w:space="0" w:color="auto"/>
              <w:left w:val="single" w:sz="4" w:space="0" w:color="auto"/>
              <w:bottom w:val="single" w:sz="4" w:space="0" w:color="auto"/>
              <w:right w:val="single" w:sz="4" w:space="0" w:color="auto"/>
            </w:tcBorders>
            <w:vAlign w:val="center"/>
            <w:hideMark/>
          </w:tcPr>
          <w:p w14:paraId="57D1CD6F" w14:textId="77777777" w:rsidR="003F5B13" w:rsidRPr="003F5B13" w:rsidRDefault="003F5B13" w:rsidP="003F5B13">
            <w:pPr>
              <w:spacing w:line="276" w:lineRule="auto"/>
              <w:rPr>
                <w:rFonts w:cs="Arial"/>
                <w:bCs/>
                <w:color w:val="000000"/>
                <w:sz w:val="20"/>
                <w:lang w:val="es-MX" w:eastAsia="es-MX"/>
              </w:rPr>
            </w:pPr>
            <w:r w:rsidRPr="003F5B13">
              <w:rPr>
                <w:rFonts w:cs="Arial"/>
                <w:bCs/>
                <w:color w:val="000000"/>
                <w:sz w:val="20"/>
                <w:lang w:val="es-MX" w:eastAsia="es-MX"/>
              </w:rPr>
              <w:t>7) De 2000.01 hectáreas, en adelante.</w:t>
            </w:r>
          </w:p>
          <w:p w14:paraId="26C2F35E" w14:textId="77777777" w:rsidR="003F5B13" w:rsidRPr="003F5B13" w:rsidRDefault="003F5B13" w:rsidP="003F5B13">
            <w:pPr>
              <w:spacing w:line="276" w:lineRule="auto"/>
              <w:rPr>
                <w:rFonts w:cs="Arial"/>
                <w:bCs/>
                <w:color w:val="000000"/>
                <w:sz w:val="20"/>
                <w:lang w:val="es-MX" w:eastAsia="es-MX"/>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FFF2109"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0.39</w:t>
            </w:r>
          </w:p>
          <w:p w14:paraId="19A31F7A" w14:textId="77777777" w:rsidR="003F5B13" w:rsidRPr="003F5B13" w:rsidRDefault="003F5B13" w:rsidP="003F5B13">
            <w:pPr>
              <w:spacing w:line="276" w:lineRule="auto"/>
              <w:jc w:val="center"/>
              <w:rPr>
                <w:rFonts w:cs="Arial"/>
                <w:bCs/>
                <w:color w:val="000000"/>
                <w:sz w:val="20"/>
                <w:lang w:val="es-MX" w:eastAsia="es-MX"/>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1FB508E" w14:textId="77777777" w:rsidR="003F5B13" w:rsidRPr="003F5B13" w:rsidRDefault="003F5B13" w:rsidP="003F5B13">
            <w:pPr>
              <w:spacing w:line="276" w:lineRule="auto"/>
              <w:jc w:val="left"/>
              <w:rPr>
                <w:rFonts w:cs="Arial"/>
                <w:bCs/>
                <w:color w:val="000000"/>
                <w:sz w:val="20"/>
                <w:lang w:val="es-MX" w:eastAsia="es-MX"/>
              </w:rPr>
            </w:pPr>
            <w:r w:rsidRPr="003F5B13">
              <w:rPr>
                <w:rFonts w:cs="Arial"/>
                <w:bCs/>
                <w:color w:val="000000"/>
                <w:sz w:val="20"/>
                <w:lang w:val="es-MX" w:eastAsia="es-MX"/>
              </w:rPr>
              <w:t> </w:t>
            </w:r>
          </w:p>
        </w:tc>
        <w:tc>
          <w:tcPr>
            <w:tcW w:w="930" w:type="dxa"/>
            <w:tcBorders>
              <w:left w:val="single" w:sz="4" w:space="0" w:color="auto"/>
            </w:tcBorders>
            <w:vAlign w:val="center"/>
            <w:hideMark/>
          </w:tcPr>
          <w:p w14:paraId="414E2B22" w14:textId="77777777" w:rsidR="003F5B13" w:rsidRPr="003F5B13" w:rsidRDefault="003F5B13" w:rsidP="003F5B13">
            <w:pPr>
              <w:spacing w:line="276" w:lineRule="auto"/>
              <w:jc w:val="left"/>
              <w:rPr>
                <w:rFonts w:cs="Arial"/>
                <w:bCs/>
                <w:sz w:val="20"/>
                <w:lang w:val="es-MX" w:eastAsia="es-MX"/>
              </w:rPr>
            </w:pPr>
          </w:p>
        </w:tc>
      </w:tr>
      <w:tr w:rsidR="003F5B13" w:rsidRPr="003F5B13" w14:paraId="2C09D71F" w14:textId="77777777" w:rsidTr="003F5B13">
        <w:trPr>
          <w:trHeight w:val="870"/>
        </w:trPr>
        <w:tc>
          <w:tcPr>
            <w:tcW w:w="4678" w:type="dxa"/>
            <w:tcBorders>
              <w:top w:val="single" w:sz="4" w:space="0" w:color="auto"/>
              <w:left w:val="single" w:sz="4" w:space="0" w:color="auto"/>
              <w:bottom w:val="single" w:sz="4" w:space="0" w:color="auto"/>
              <w:right w:val="single" w:sz="4" w:space="0" w:color="auto"/>
            </w:tcBorders>
            <w:vAlign w:val="center"/>
            <w:hideMark/>
          </w:tcPr>
          <w:p w14:paraId="28EF15A4" w14:textId="77777777" w:rsidR="003F5B13" w:rsidRPr="003F5B13" w:rsidRDefault="003F5B13" w:rsidP="003F5B13">
            <w:pPr>
              <w:spacing w:line="276" w:lineRule="auto"/>
              <w:rPr>
                <w:rFonts w:cs="Arial"/>
                <w:bCs/>
                <w:color w:val="000000"/>
                <w:sz w:val="20"/>
                <w:lang w:val="es-MX" w:eastAsia="es-MX"/>
              </w:rPr>
            </w:pPr>
            <w:r w:rsidRPr="003F5B13">
              <w:rPr>
                <w:rFonts w:cs="Arial"/>
                <w:bCs/>
                <w:color w:val="000000"/>
                <w:sz w:val="20"/>
                <w:lang w:val="es-MX" w:eastAsia="es-MX"/>
              </w:rPr>
              <w:t>El excedente de la medida del plano tamaño oficio, se cobrará por decímetro cuadrado:</w:t>
            </w:r>
          </w:p>
          <w:p w14:paraId="771E09C5" w14:textId="77777777" w:rsidR="003F5B13" w:rsidRPr="003F5B13" w:rsidRDefault="003F5B13" w:rsidP="003F5B13">
            <w:pPr>
              <w:spacing w:line="276" w:lineRule="auto"/>
              <w:rPr>
                <w:rFonts w:cs="Arial"/>
                <w:bCs/>
                <w:color w:val="000000"/>
                <w:sz w:val="20"/>
                <w:lang w:val="es-MX" w:eastAsia="es-MX"/>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669B88F"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0.10</w:t>
            </w:r>
          </w:p>
          <w:p w14:paraId="30DA38AA" w14:textId="77777777" w:rsidR="003F5B13" w:rsidRPr="003F5B13" w:rsidRDefault="003F5B13" w:rsidP="003F5B13">
            <w:pPr>
              <w:spacing w:line="276" w:lineRule="auto"/>
              <w:jc w:val="center"/>
              <w:rPr>
                <w:rFonts w:cs="Arial"/>
                <w:bCs/>
                <w:color w:val="000000"/>
                <w:sz w:val="20"/>
                <w:lang w:val="es-MX" w:eastAsia="es-MX"/>
              </w:rPr>
            </w:pPr>
          </w:p>
          <w:p w14:paraId="3EBCAF1E" w14:textId="77777777" w:rsidR="003F5B13" w:rsidRPr="003F5B13" w:rsidRDefault="003F5B13" w:rsidP="003F5B13">
            <w:pPr>
              <w:spacing w:line="276" w:lineRule="auto"/>
              <w:jc w:val="center"/>
              <w:rPr>
                <w:rFonts w:cs="Arial"/>
                <w:bCs/>
                <w:color w:val="000000"/>
                <w:sz w:val="20"/>
                <w:lang w:val="es-MX" w:eastAsia="es-MX"/>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796F82C" w14:textId="77777777" w:rsidR="003F5B13" w:rsidRPr="003F5B13" w:rsidRDefault="003F5B13" w:rsidP="003F5B13">
            <w:pPr>
              <w:spacing w:line="276" w:lineRule="auto"/>
              <w:jc w:val="left"/>
              <w:rPr>
                <w:rFonts w:cs="Arial"/>
                <w:bCs/>
                <w:color w:val="000000"/>
                <w:sz w:val="20"/>
                <w:lang w:val="es-MX" w:eastAsia="es-MX"/>
              </w:rPr>
            </w:pPr>
            <w:r w:rsidRPr="003F5B13">
              <w:rPr>
                <w:rFonts w:cs="Arial"/>
                <w:bCs/>
                <w:color w:val="000000"/>
                <w:sz w:val="20"/>
                <w:lang w:val="es-MX" w:eastAsia="es-MX"/>
              </w:rPr>
              <w:t> </w:t>
            </w:r>
          </w:p>
        </w:tc>
        <w:tc>
          <w:tcPr>
            <w:tcW w:w="930" w:type="dxa"/>
            <w:tcBorders>
              <w:left w:val="single" w:sz="4" w:space="0" w:color="auto"/>
            </w:tcBorders>
            <w:vAlign w:val="center"/>
            <w:hideMark/>
          </w:tcPr>
          <w:p w14:paraId="25BBADDE" w14:textId="77777777" w:rsidR="003F5B13" w:rsidRPr="003F5B13" w:rsidRDefault="003F5B13" w:rsidP="003F5B13">
            <w:pPr>
              <w:spacing w:line="276" w:lineRule="auto"/>
              <w:jc w:val="left"/>
              <w:rPr>
                <w:rFonts w:cs="Arial"/>
                <w:bCs/>
                <w:sz w:val="20"/>
                <w:lang w:val="es-MX" w:eastAsia="es-MX"/>
              </w:rPr>
            </w:pPr>
          </w:p>
        </w:tc>
      </w:tr>
      <w:tr w:rsidR="003F5B13" w:rsidRPr="003F5B13" w14:paraId="0ECE80BB" w14:textId="77777777" w:rsidTr="003F5B13">
        <w:trPr>
          <w:trHeight w:val="870"/>
        </w:trPr>
        <w:tc>
          <w:tcPr>
            <w:tcW w:w="4678" w:type="dxa"/>
            <w:tcBorders>
              <w:top w:val="single" w:sz="4" w:space="0" w:color="auto"/>
              <w:left w:val="single" w:sz="4" w:space="0" w:color="auto"/>
              <w:bottom w:val="single" w:sz="4" w:space="0" w:color="auto"/>
              <w:right w:val="single" w:sz="4" w:space="0" w:color="auto"/>
            </w:tcBorders>
            <w:vAlign w:val="center"/>
          </w:tcPr>
          <w:p w14:paraId="108E7FF4" w14:textId="77777777" w:rsidR="003F5B13" w:rsidRPr="003F5B13" w:rsidRDefault="003F5B13" w:rsidP="003F5B13">
            <w:pPr>
              <w:spacing w:line="276" w:lineRule="auto"/>
              <w:rPr>
                <w:rFonts w:cs="Arial"/>
                <w:bCs/>
                <w:color w:val="000000"/>
                <w:sz w:val="20"/>
                <w:lang w:val="es-MX" w:eastAsia="es-MX"/>
              </w:rPr>
            </w:pPr>
            <w:r w:rsidRPr="003F5B13">
              <w:rPr>
                <w:rFonts w:cs="Arial"/>
                <w:bCs/>
                <w:color w:val="000000"/>
                <w:sz w:val="20"/>
                <w:lang w:val="es-MX" w:eastAsia="es-MX"/>
              </w:rPr>
              <w:t xml:space="preserve">Los costos citados en la presente fracción, se incrementarán de acuerdo a la distancia que exista entre el límite urbano de la ciudad donde radica la oficina de Catastro encargada de la medición de </w:t>
            </w:r>
            <w:r w:rsidRPr="003F5B13">
              <w:rPr>
                <w:rFonts w:cs="Arial"/>
                <w:bCs/>
                <w:color w:val="000000"/>
                <w:sz w:val="20"/>
                <w:lang w:val="es-MX" w:eastAsia="es-MX"/>
              </w:rPr>
              <w:lastRenderedPageBreak/>
              <w:t>predios y elaboración de planos, con la ubicación del bien inmueble, de acuerdo a lo siguiente:</w:t>
            </w:r>
          </w:p>
          <w:p w14:paraId="45CF7640" w14:textId="77777777" w:rsidR="003F5B13" w:rsidRPr="003F5B13" w:rsidRDefault="003F5B13" w:rsidP="003F5B13">
            <w:pPr>
              <w:spacing w:line="276" w:lineRule="auto"/>
              <w:rPr>
                <w:rFonts w:cs="Arial"/>
                <w:bCs/>
                <w:color w:val="000000"/>
                <w:sz w:val="20"/>
                <w:lang w:val="es-MX" w:eastAsia="es-MX"/>
              </w:rPr>
            </w:pPr>
          </w:p>
        </w:tc>
        <w:tc>
          <w:tcPr>
            <w:tcW w:w="1276" w:type="dxa"/>
            <w:tcBorders>
              <w:top w:val="single" w:sz="4" w:space="0" w:color="auto"/>
              <w:left w:val="single" w:sz="4" w:space="0" w:color="auto"/>
              <w:bottom w:val="single" w:sz="4" w:space="0" w:color="auto"/>
              <w:right w:val="single" w:sz="4" w:space="0" w:color="auto"/>
            </w:tcBorders>
            <w:vAlign w:val="center"/>
          </w:tcPr>
          <w:p w14:paraId="42F86172" w14:textId="77777777" w:rsidR="003F5B13" w:rsidRPr="003F5B13" w:rsidRDefault="003F5B13" w:rsidP="003F5B13">
            <w:pPr>
              <w:spacing w:line="276" w:lineRule="auto"/>
              <w:jc w:val="center"/>
              <w:rPr>
                <w:rFonts w:cs="Arial"/>
                <w:bCs/>
                <w:color w:val="000000"/>
                <w:sz w:val="20"/>
                <w:lang w:val="es-MX" w:eastAsia="es-MX"/>
              </w:rPr>
            </w:pPr>
          </w:p>
        </w:tc>
        <w:tc>
          <w:tcPr>
            <w:tcW w:w="1701" w:type="dxa"/>
            <w:tcBorders>
              <w:top w:val="single" w:sz="4" w:space="0" w:color="auto"/>
              <w:left w:val="single" w:sz="4" w:space="0" w:color="auto"/>
              <w:bottom w:val="single" w:sz="4" w:space="0" w:color="auto"/>
              <w:right w:val="single" w:sz="4" w:space="0" w:color="auto"/>
            </w:tcBorders>
            <w:vAlign w:val="center"/>
          </w:tcPr>
          <w:p w14:paraId="4DBF3758" w14:textId="77777777" w:rsidR="003F5B13" w:rsidRPr="003F5B13" w:rsidRDefault="003F5B13" w:rsidP="003F5B13">
            <w:pPr>
              <w:spacing w:line="276" w:lineRule="auto"/>
              <w:jc w:val="left"/>
              <w:rPr>
                <w:rFonts w:cs="Arial"/>
                <w:bCs/>
                <w:color w:val="000000"/>
                <w:sz w:val="20"/>
                <w:lang w:val="es-MX" w:eastAsia="es-MX"/>
              </w:rPr>
            </w:pPr>
          </w:p>
        </w:tc>
        <w:tc>
          <w:tcPr>
            <w:tcW w:w="930" w:type="dxa"/>
            <w:tcBorders>
              <w:left w:val="single" w:sz="4" w:space="0" w:color="auto"/>
            </w:tcBorders>
            <w:vAlign w:val="center"/>
          </w:tcPr>
          <w:p w14:paraId="3BBAF825" w14:textId="77777777" w:rsidR="003F5B13" w:rsidRPr="003F5B13" w:rsidRDefault="003F5B13" w:rsidP="003F5B13">
            <w:pPr>
              <w:spacing w:line="276" w:lineRule="auto"/>
              <w:jc w:val="left"/>
              <w:rPr>
                <w:rFonts w:cs="Arial"/>
                <w:bCs/>
                <w:sz w:val="20"/>
                <w:lang w:val="es-MX" w:eastAsia="es-MX"/>
              </w:rPr>
            </w:pPr>
          </w:p>
        </w:tc>
      </w:tr>
      <w:tr w:rsidR="003F5B13" w:rsidRPr="003F5B13" w14:paraId="27D6D65C" w14:textId="77777777" w:rsidTr="003F5B13">
        <w:trPr>
          <w:trHeight w:val="330"/>
        </w:trPr>
        <w:tc>
          <w:tcPr>
            <w:tcW w:w="4678" w:type="dxa"/>
            <w:tcBorders>
              <w:top w:val="single" w:sz="4" w:space="0" w:color="auto"/>
              <w:left w:val="single" w:sz="4" w:space="0" w:color="auto"/>
              <w:bottom w:val="single" w:sz="4" w:space="0" w:color="auto"/>
              <w:right w:val="single" w:sz="4" w:space="0" w:color="auto"/>
            </w:tcBorders>
            <w:vAlign w:val="center"/>
          </w:tcPr>
          <w:p w14:paraId="232D3EE2" w14:textId="77777777" w:rsidR="003F5B13" w:rsidRPr="003F5B13" w:rsidRDefault="003F5B13" w:rsidP="003F5B13">
            <w:pPr>
              <w:spacing w:line="276" w:lineRule="auto"/>
              <w:rPr>
                <w:rFonts w:cs="Arial"/>
                <w:bCs/>
                <w:color w:val="000000"/>
                <w:sz w:val="20"/>
                <w:lang w:val="es-MX" w:eastAsia="es-MX"/>
              </w:rPr>
            </w:pPr>
            <w:r w:rsidRPr="003F5B13">
              <w:rPr>
                <w:rFonts w:cs="Arial"/>
                <w:bCs/>
                <w:color w:val="000000"/>
                <w:sz w:val="20"/>
                <w:lang w:val="es-MX" w:eastAsia="es-MX"/>
              </w:rPr>
              <w:t>b). Por predio con topografía irregular:</w:t>
            </w:r>
          </w:p>
        </w:tc>
        <w:tc>
          <w:tcPr>
            <w:tcW w:w="1276" w:type="dxa"/>
            <w:tcBorders>
              <w:top w:val="single" w:sz="4" w:space="0" w:color="auto"/>
              <w:left w:val="single" w:sz="4" w:space="0" w:color="auto"/>
              <w:bottom w:val="single" w:sz="4" w:space="0" w:color="auto"/>
              <w:right w:val="single" w:sz="4" w:space="0" w:color="auto"/>
            </w:tcBorders>
            <w:vAlign w:val="center"/>
          </w:tcPr>
          <w:p w14:paraId="19D21961" w14:textId="77777777" w:rsidR="003F5B13" w:rsidRPr="003F5B13" w:rsidRDefault="003F5B13" w:rsidP="003F5B13">
            <w:pPr>
              <w:spacing w:line="276" w:lineRule="auto"/>
              <w:jc w:val="center"/>
              <w:rPr>
                <w:rFonts w:cs="Arial"/>
                <w:bCs/>
                <w:color w:val="000000"/>
                <w:sz w:val="20"/>
                <w:lang w:val="es-MX" w:eastAsia="es-MX"/>
              </w:rPr>
            </w:pPr>
          </w:p>
        </w:tc>
        <w:tc>
          <w:tcPr>
            <w:tcW w:w="1701" w:type="dxa"/>
            <w:tcBorders>
              <w:top w:val="single" w:sz="4" w:space="0" w:color="auto"/>
              <w:left w:val="single" w:sz="4" w:space="0" w:color="auto"/>
              <w:bottom w:val="single" w:sz="4" w:space="0" w:color="auto"/>
              <w:right w:val="single" w:sz="4" w:space="0" w:color="auto"/>
            </w:tcBorders>
            <w:vAlign w:val="center"/>
          </w:tcPr>
          <w:p w14:paraId="2C245756" w14:textId="77777777" w:rsidR="003F5B13" w:rsidRPr="003F5B13" w:rsidRDefault="003F5B13" w:rsidP="003F5B13">
            <w:pPr>
              <w:spacing w:line="276" w:lineRule="auto"/>
              <w:jc w:val="left"/>
              <w:rPr>
                <w:rFonts w:cs="Arial"/>
                <w:bCs/>
                <w:color w:val="000000"/>
                <w:sz w:val="20"/>
                <w:lang w:val="es-MX" w:eastAsia="es-MX"/>
              </w:rPr>
            </w:pPr>
          </w:p>
        </w:tc>
        <w:tc>
          <w:tcPr>
            <w:tcW w:w="930" w:type="dxa"/>
            <w:tcBorders>
              <w:left w:val="single" w:sz="4" w:space="0" w:color="auto"/>
            </w:tcBorders>
            <w:vAlign w:val="center"/>
          </w:tcPr>
          <w:p w14:paraId="09374175" w14:textId="77777777" w:rsidR="003F5B13" w:rsidRPr="003F5B13" w:rsidRDefault="003F5B13" w:rsidP="003F5B13">
            <w:pPr>
              <w:spacing w:line="276" w:lineRule="auto"/>
              <w:jc w:val="left"/>
              <w:rPr>
                <w:rFonts w:cs="Arial"/>
                <w:bCs/>
                <w:sz w:val="20"/>
                <w:lang w:val="es-MX" w:eastAsia="es-MX"/>
              </w:rPr>
            </w:pPr>
          </w:p>
        </w:tc>
      </w:tr>
      <w:tr w:rsidR="003F5B13" w:rsidRPr="003F5B13" w14:paraId="32C9B74E" w14:textId="77777777" w:rsidTr="003F5B13">
        <w:trPr>
          <w:trHeight w:val="330"/>
        </w:trPr>
        <w:tc>
          <w:tcPr>
            <w:tcW w:w="4678" w:type="dxa"/>
            <w:tcBorders>
              <w:top w:val="single" w:sz="4" w:space="0" w:color="auto"/>
              <w:left w:val="single" w:sz="4" w:space="0" w:color="auto"/>
              <w:bottom w:val="single" w:sz="4" w:space="0" w:color="auto"/>
              <w:right w:val="single" w:sz="4" w:space="0" w:color="auto"/>
            </w:tcBorders>
            <w:vAlign w:val="center"/>
            <w:hideMark/>
          </w:tcPr>
          <w:p w14:paraId="77EA4B61" w14:textId="77777777" w:rsidR="003F5B13" w:rsidRPr="003F5B13" w:rsidRDefault="003F5B13" w:rsidP="003F5B13">
            <w:pPr>
              <w:spacing w:line="276" w:lineRule="auto"/>
              <w:rPr>
                <w:rFonts w:cs="Arial"/>
                <w:bCs/>
                <w:color w:val="000000"/>
                <w:sz w:val="20"/>
                <w:lang w:val="es-MX" w:eastAsia="es-MX"/>
              </w:rPr>
            </w:pPr>
            <w:r w:rsidRPr="003F5B13">
              <w:rPr>
                <w:rFonts w:cs="Arial"/>
                <w:bCs/>
                <w:color w:val="000000"/>
                <w:sz w:val="20"/>
                <w:lang w:val="es-MX" w:eastAsia="es-MX"/>
              </w:rPr>
              <w:t>1) De 1 a 10 hectáreas;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25ABEC6"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136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E55998F" w14:textId="77777777" w:rsidR="003F5B13" w:rsidRPr="003F5B13" w:rsidRDefault="003F5B13" w:rsidP="003F5B13">
            <w:pPr>
              <w:spacing w:line="276" w:lineRule="auto"/>
              <w:jc w:val="left"/>
              <w:rPr>
                <w:rFonts w:cs="Arial"/>
                <w:bCs/>
                <w:color w:val="000000"/>
                <w:sz w:val="20"/>
                <w:lang w:val="es-MX" w:eastAsia="es-MX"/>
              </w:rPr>
            </w:pPr>
            <w:r w:rsidRPr="003F5B13">
              <w:rPr>
                <w:rFonts w:cs="Arial"/>
                <w:bCs/>
                <w:color w:val="000000"/>
                <w:sz w:val="20"/>
                <w:lang w:val="es-MX" w:eastAsia="es-MX"/>
              </w:rPr>
              <w:t> </w:t>
            </w:r>
          </w:p>
        </w:tc>
        <w:tc>
          <w:tcPr>
            <w:tcW w:w="930" w:type="dxa"/>
            <w:tcBorders>
              <w:left w:val="single" w:sz="4" w:space="0" w:color="auto"/>
            </w:tcBorders>
            <w:vAlign w:val="center"/>
            <w:hideMark/>
          </w:tcPr>
          <w:p w14:paraId="54F0BE84" w14:textId="77777777" w:rsidR="003F5B13" w:rsidRPr="003F5B13" w:rsidRDefault="003F5B13" w:rsidP="003F5B13">
            <w:pPr>
              <w:spacing w:line="276" w:lineRule="auto"/>
              <w:jc w:val="left"/>
              <w:rPr>
                <w:rFonts w:cs="Arial"/>
                <w:bCs/>
                <w:sz w:val="20"/>
                <w:lang w:val="es-MX" w:eastAsia="es-MX"/>
              </w:rPr>
            </w:pPr>
          </w:p>
        </w:tc>
      </w:tr>
      <w:tr w:rsidR="003F5B13" w:rsidRPr="003F5B13" w14:paraId="1AEF7993" w14:textId="77777777" w:rsidTr="003F5B13">
        <w:trPr>
          <w:trHeight w:val="330"/>
        </w:trPr>
        <w:tc>
          <w:tcPr>
            <w:tcW w:w="4678" w:type="dxa"/>
            <w:tcBorders>
              <w:top w:val="single" w:sz="4" w:space="0" w:color="auto"/>
              <w:left w:val="single" w:sz="4" w:space="0" w:color="auto"/>
              <w:bottom w:val="single" w:sz="4" w:space="0" w:color="auto"/>
              <w:right w:val="single" w:sz="4" w:space="0" w:color="auto"/>
            </w:tcBorders>
            <w:vAlign w:val="center"/>
          </w:tcPr>
          <w:p w14:paraId="7F89EDA5" w14:textId="77777777" w:rsidR="003F5B13" w:rsidRPr="003F5B13" w:rsidRDefault="003F5B13" w:rsidP="003F5B13">
            <w:pPr>
              <w:spacing w:line="276" w:lineRule="auto"/>
              <w:rPr>
                <w:rFonts w:cs="Arial"/>
                <w:bCs/>
                <w:color w:val="000000"/>
                <w:sz w:val="20"/>
                <w:lang w:val="es-MX" w:eastAsia="es-MX"/>
              </w:rPr>
            </w:pPr>
            <w:r w:rsidRPr="003F5B13">
              <w:rPr>
                <w:rFonts w:cs="Arial"/>
                <w:bCs/>
                <w:color w:val="000000"/>
                <w:sz w:val="20"/>
                <w:lang w:val="es-MX" w:eastAsia="es-MX"/>
              </w:rPr>
              <w:t>Se pagarán el importe del numeral 1) y, adicionalmente, por el excedente del límite superior de dicho numeral, por hectárea o fracción, lo siguiente:</w:t>
            </w:r>
          </w:p>
        </w:tc>
        <w:tc>
          <w:tcPr>
            <w:tcW w:w="1276" w:type="dxa"/>
            <w:tcBorders>
              <w:top w:val="single" w:sz="4" w:space="0" w:color="auto"/>
              <w:left w:val="single" w:sz="4" w:space="0" w:color="auto"/>
              <w:bottom w:val="single" w:sz="4" w:space="0" w:color="auto"/>
              <w:right w:val="single" w:sz="4" w:space="0" w:color="auto"/>
            </w:tcBorders>
            <w:vAlign w:val="center"/>
          </w:tcPr>
          <w:p w14:paraId="696EC9A0" w14:textId="77777777" w:rsidR="003F5B13" w:rsidRPr="003F5B13" w:rsidRDefault="003F5B13" w:rsidP="003F5B13">
            <w:pPr>
              <w:spacing w:line="276" w:lineRule="auto"/>
              <w:jc w:val="center"/>
              <w:rPr>
                <w:rFonts w:cs="Arial"/>
                <w:bCs/>
                <w:color w:val="000000"/>
                <w:sz w:val="20"/>
                <w:lang w:val="es-MX" w:eastAsia="es-MX"/>
              </w:rPr>
            </w:pPr>
          </w:p>
        </w:tc>
        <w:tc>
          <w:tcPr>
            <w:tcW w:w="1701" w:type="dxa"/>
            <w:tcBorders>
              <w:top w:val="single" w:sz="4" w:space="0" w:color="auto"/>
              <w:left w:val="single" w:sz="4" w:space="0" w:color="auto"/>
              <w:bottom w:val="single" w:sz="4" w:space="0" w:color="auto"/>
              <w:right w:val="single" w:sz="4" w:space="0" w:color="auto"/>
            </w:tcBorders>
            <w:vAlign w:val="center"/>
          </w:tcPr>
          <w:p w14:paraId="5A39F489" w14:textId="77777777" w:rsidR="003F5B13" w:rsidRPr="003F5B13" w:rsidRDefault="003F5B13" w:rsidP="003F5B13">
            <w:pPr>
              <w:spacing w:line="276" w:lineRule="auto"/>
              <w:jc w:val="left"/>
              <w:rPr>
                <w:rFonts w:cs="Arial"/>
                <w:bCs/>
                <w:color w:val="000000"/>
                <w:sz w:val="20"/>
                <w:lang w:val="es-MX" w:eastAsia="es-MX"/>
              </w:rPr>
            </w:pPr>
          </w:p>
        </w:tc>
        <w:tc>
          <w:tcPr>
            <w:tcW w:w="930" w:type="dxa"/>
            <w:tcBorders>
              <w:left w:val="single" w:sz="4" w:space="0" w:color="auto"/>
            </w:tcBorders>
            <w:vAlign w:val="center"/>
          </w:tcPr>
          <w:p w14:paraId="7C671DCF" w14:textId="77777777" w:rsidR="003F5B13" w:rsidRPr="003F5B13" w:rsidRDefault="003F5B13" w:rsidP="003F5B13">
            <w:pPr>
              <w:spacing w:line="276" w:lineRule="auto"/>
              <w:jc w:val="left"/>
              <w:rPr>
                <w:rFonts w:cs="Arial"/>
                <w:bCs/>
                <w:sz w:val="20"/>
                <w:lang w:val="es-MX" w:eastAsia="es-MX"/>
              </w:rPr>
            </w:pPr>
          </w:p>
        </w:tc>
      </w:tr>
      <w:tr w:rsidR="003F5B13" w:rsidRPr="003F5B13" w14:paraId="124C9DBE" w14:textId="77777777" w:rsidTr="003F5B13">
        <w:trPr>
          <w:trHeight w:val="330"/>
        </w:trPr>
        <w:tc>
          <w:tcPr>
            <w:tcW w:w="4678" w:type="dxa"/>
            <w:tcBorders>
              <w:top w:val="single" w:sz="4" w:space="0" w:color="auto"/>
              <w:left w:val="single" w:sz="4" w:space="0" w:color="auto"/>
              <w:bottom w:val="single" w:sz="4" w:space="0" w:color="auto"/>
              <w:right w:val="single" w:sz="4" w:space="0" w:color="auto"/>
            </w:tcBorders>
            <w:vAlign w:val="center"/>
            <w:hideMark/>
          </w:tcPr>
          <w:p w14:paraId="7017BB1D" w14:textId="77777777" w:rsidR="003F5B13" w:rsidRPr="003F5B13" w:rsidRDefault="003F5B13" w:rsidP="003F5B13">
            <w:pPr>
              <w:spacing w:line="276" w:lineRule="auto"/>
              <w:rPr>
                <w:rFonts w:cs="Arial"/>
                <w:bCs/>
                <w:color w:val="000000"/>
                <w:sz w:val="20"/>
                <w:lang w:val="es-MX" w:eastAsia="es-MX"/>
              </w:rPr>
            </w:pPr>
            <w:r w:rsidRPr="003F5B13">
              <w:rPr>
                <w:rFonts w:cs="Arial"/>
                <w:bCs/>
                <w:color w:val="000000"/>
                <w:sz w:val="20"/>
                <w:lang w:val="es-MX" w:eastAsia="es-MX"/>
              </w:rPr>
              <w:t>2) De 10.01 a 50.0 hectáreas;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9724903"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3.45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067CD23" w14:textId="77777777" w:rsidR="003F5B13" w:rsidRPr="003F5B13" w:rsidRDefault="003F5B13" w:rsidP="003F5B13">
            <w:pPr>
              <w:spacing w:line="276" w:lineRule="auto"/>
              <w:jc w:val="left"/>
              <w:rPr>
                <w:rFonts w:cs="Arial"/>
                <w:bCs/>
                <w:color w:val="000000"/>
                <w:sz w:val="20"/>
                <w:lang w:val="es-MX" w:eastAsia="es-MX"/>
              </w:rPr>
            </w:pPr>
            <w:r w:rsidRPr="003F5B13">
              <w:rPr>
                <w:rFonts w:cs="Arial"/>
                <w:bCs/>
                <w:color w:val="000000"/>
                <w:sz w:val="20"/>
                <w:lang w:val="es-MX" w:eastAsia="es-MX"/>
              </w:rPr>
              <w:t> </w:t>
            </w:r>
          </w:p>
        </w:tc>
        <w:tc>
          <w:tcPr>
            <w:tcW w:w="930" w:type="dxa"/>
            <w:tcBorders>
              <w:left w:val="single" w:sz="4" w:space="0" w:color="auto"/>
            </w:tcBorders>
            <w:vAlign w:val="center"/>
            <w:hideMark/>
          </w:tcPr>
          <w:p w14:paraId="79357168" w14:textId="77777777" w:rsidR="003F5B13" w:rsidRPr="003F5B13" w:rsidRDefault="003F5B13" w:rsidP="003F5B13">
            <w:pPr>
              <w:spacing w:line="276" w:lineRule="auto"/>
              <w:jc w:val="left"/>
              <w:rPr>
                <w:rFonts w:cs="Arial"/>
                <w:bCs/>
                <w:sz w:val="20"/>
                <w:lang w:val="es-MX" w:eastAsia="es-MX"/>
              </w:rPr>
            </w:pPr>
          </w:p>
        </w:tc>
      </w:tr>
      <w:tr w:rsidR="003F5B13" w:rsidRPr="003F5B13" w14:paraId="13F27439" w14:textId="77777777" w:rsidTr="003F5B13">
        <w:trPr>
          <w:trHeight w:val="330"/>
        </w:trPr>
        <w:tc>
          <w:tcPr>
            <w:tcW w:w="4678" w:type="dxa"/>
            <w:tcBorders>
              <w:top w:val="single" w:sz="4" w:space="0" w:color="auto"/>
              <w:left w:val="single" w:sz="4" w:space="0" w:color="auto"/>
              <w:bottom w:val="single" w:sz="4" w:space="0" w:color="auto"/>
              <w:right w:val="single" w:sz="4" w:space="0" w:color="auto"/>
            </w:tcBorders>
            <w:vAlign w:val="center"/>
            <w:hideMark/>
          </w:tcPr>
          <w:p w14:paraId="204C3859" w14:textId="77777777" w:rsidR="003F5B13" w:rsidRPr="003F5B13" w:rsidRDefault="003F5B13" w:rsidP="003F5B13">
            <w:pPr>
              <w:spacing w:line="276" w:lineRule="auto"/>
              <w:rPr>
                <w:rFonts w:cs="Arial"/>
                <w:bCs/>
                <w:color w:val="000000"/>
                <w:sz w:val="20"/>
                <w:lang w:val="es-MX" w:eastAsia="es-MX"/>
              </w:rPr>
            </w:pPr>
            <w:r w:rsidRPr="003F5B13">
              <w:rPr>
                <w:rFonts w:cs="Arial"/>
                <w:bCs/>
                <w:color w:val="000000"/>
                <w:sz w:val="20"/>
                <w:lang w:val="es-MX" w:eastAsia="es-MX"/>
              </w:rPr>
              <w:t>3) De 50.01 a 100.0 hectáreas;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71A7C42"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3.38</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E1DC638" w14:textId="77777777" w:rsidR="003F5B13" w:rsidRPr="003F5B13" w:rsidRDefault="003F5B13" w:rsidP="003F5B13">
            <w:pPr>
              <w:spacing w:line="276" w:lineRule="auto"/>
              <w:jc w:val="left"/>
              <w:rPr>
                <w:rFonts w:cs="Arial"/>
                <w:bCs/>
                <w:color w:val="000000"/>
                <w:sz w:val="20"/>
                <w:lang w:val="es-MX" w:eastAsia="es-MX"/>
              </w:rPr>
            </w:pPr>
            <w:r w:rsidRPr="003F5B13">
              <w:rPr>
                <w:rFonts w:cs="Arial"/>
                <w:bCs/>
                <w:color w:val="000000"/>
                <w:sz w:val="20"/>
                <w:lang w:val="es-MX" w:eastAsia="es-MX"/>
              </w:rPr>
              <w:t> </w:t>
            </w:r>
          </w:p>
        </w:tc>
        <w:tc>
          <w:tcPr>
            <w:tcW w:w="930" w:type="dxa"/>
            <w:tcBorders>
              <w:left w:val="single" w:sz="4" w:space="0" w:color="auto"/>
            </w:tcBorders>
            <w:vAlign w:val="center"/>
            <w:hideMark/>
          </w:tcPr>
          <w:p w14:paraId="174A2ECF" w14:textId="77777777" w:rsidR="003F5B13" w:rsidRPr="003F5B13" w:rsidRDefault="003F5B13" w:rsidP="003F5B13">
            <w:pPr>
              <w:spacing w:line="276" w:lineRule="auto"/>
              <w:jc w:val="left"/>
              <w:rPr>
                <w:rFonts w:cs="Arial"/>
                <w:bCs/>
                <w:sz w:val="20"/>
                <w:lang w:val="es-MX" w:eastAsia="es-MX"/>
              </w:rPr>
            </w:pPr>
          </w:p>
        </w:tc>
      </w:tr>
      <w:tr w:rsidR="003F5B13" w:rsidRPr="003F5B13" w14:paraId="7238CE3D" w14:textId="77777777" w:rsidTr="003F5B13">
        <w:trPr>
          <w:trHeight w:val="330"/>
        </w:trPr>
        <w:tc>
          <w:tcPr>
            <w:tcW w:w="4678" w:type="dxa"/>
            <w:tcBorders>
              <w:top w:val="single" w:sz="4" w:space="0" w:color="auto"/>
              <w:left w:val="single" w:sz="4" w:space="0" w:color="auto"/>
              <w:bottom w:val="single" w:sz="4" w:space="0" w:color="auto"/>
              <w:right w:val="single" w:sz="4" w:space="0" w:color="auto"/>
            </w:tcBorders>
            <w:vAlign w:val="center"/>
            <w:hideMark/>
          </w:tcPr>
          <w:p w14:paraId="57616AF3" w14:textId="77777777" w:rsidR="003F5B13" w:rsidRPr="003F5B13" w:rsidRDefault="003F5B13" w:rsidP="003F5B13">
            <w:pPr>
              <w:spacing w:line="276" w:lineRule="auto"/>
              <w:rPr>
                <w:rFonts w:cs="Arial"/>
                <w:bCs/>
                <w:color w:val="000000"/>
                <w:sz w:val="20"/>
                <w:lang w:val="es-MX" w:eastAsia="es-MX"/>
              </w:rPr>
            </w:pPr>
            <w:r w:rsidRPr="003F5B13">
              <w:rPr>
                <w:rFonts w:cs="Arial"/>
                <w:bCs/>
                <w:color w:val="000000"/>
                <w:sz w:val="20"/>
                <w:lang w:val="es-MX" w:eastAsia="es-MX"/>
              </w:rPr>
              <w:t>4) De 100.01 A 500.0 hectáreas;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F50C79D"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2.00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906BBFB" w14:textId="77777777" w:rsidR="003F5B13" w:rsidRPr="003F5B13" w:rsidRDefault="003F5B13" w:rsidP="003F5B13">
            <w:pPr>
              <w:spacing w:line="276" w:lineRule="auto"/>
              <w:jc w:val="left"/>
              <w:rPr>
                <w:rFonts w:cs="Arial"/>
                <w:bCs/>
                <w:color w:val="000000"/>
                <w:sz w:val="20"/>
                <w:lang w:val="es-MX" w:eastAsia="es-MX"/>
              </w:rPr>
            </w:pPr>
            <w:r w:rsidRPr="003F5B13">
              <w:rPr>
                <w:rFonts w:cs="Arial"/>
                <w:bCs/>
                <w:color w:val="000000"/>
                <w:sz w:val="20"/>
                <w:lang w:val="es-MX" w:eastAsia="es-MX"/>
              </w:rPr>
              <w:t> </w:t>
            </w:r>
          </w:p>
        </w:tc>
        <w:tc>
          <w:tcPr>
            <w:tcW w:w="930" w:type="dxa"/>
            <w:tcBorders>
              <w:left w:val="single" w:sz="4" w:space="0" w:color="auto"/>
            </w:tcBorders>
            <w:vAlign w:val="center"/>
            <w:hideMark/>
          </w:tcPr>
          <w:p w14:paraId="4266863E" w14:textId="77777777" w:rsidR="003F5B13" w:rsidRPr="003F5B13" w:rsidRDefault="003F5B13" w:rsidP="003F5B13">
            <w:pPr>
              <w:spacing w:line="276" w:lineRule="auto"/>
              <w:jc w:val="left"/>
              <w:rPr>
                <w:rFonts w:cs="Arial"/>
                <w:bCs/>
                <w:sz w:val="20"/>
                <w:lang w:val="es-MX" w:eastAsia="es-MX"/>
              </w:rPr>
            </w:pPr>
          </w:p>
        </w:tc>
      </w:tr>
      <w:tr w:rsidR="003F5B13" w:rsidRPr="003F5B13" w14:paraId="63FCF186" w14:textId="77777777" w:rsidTr="003F5B13">
        <w:trPr>
          <w:trHeight w:val="330"/>
        </w:trPr>
        <w:tc>
          <w:tcPr>
            <w:tcW w:w="4678" w:type="dxa"/>
            <w:tcBorders>
              <w:top w:val="single" w:sz="4" w:space="0" w:color="auto"/>
              <w:left w:val="single" w:sz="4" w:space="0" w:color="auto"/>
              <w:bottom w:val="single" w:sz="4" w:space="0" w:color="auto"/>
              <w:right w:val="single" w:sz="4" w:space="0" w:color="auto"/>
            </w:tcBorders>
            <w:vAlign w:val="center"/>
            <w:hideMark/>
          </w:tcPr>
          <w:p w14:paraId="084CF293" w14:textId="77777777" w:rsidR="003F5B13" w:rsidRPr="003F5B13" w:rsidRDefault="003F5B13" w:rsidP="003F5B13">
            <w:pPr>
              <w:spacing w:line="276" w:lineRule="auto"/>
              <w:rPr>
                <w:rFonts w:cs="Arial"/>
                <w:bCs/>
                <w:color w:val="000000"/>
                <w:sz w:val="20"/>
                <w:lang w:val="es-MX" w:eastAsia="es-MX"/>
              </w:rPr>
            </w:pPr>
            <w:r w:rsidRPr="003F5B13">
              <w:rPr>
                <w:rFonts w:cs="Arial"/>
                <w:bCs/>
                <w:color w:val="000000"/>
                <w:sz w:val="20"/>
                <w:lang w:val="es-MX" w:eastAsia="es-MX"/>
              </w:rPr>
              <w:t>5) De 500.01 a 1000.0 hectáreas;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B02A0FC"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1.40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EE6A422" w14:textId="77777777" w:rsidR="003F5B13" w:rsidRPr="003F5B13" w:rsidRDefault="003F5B13" w:rsidP="003F5B13">
            <w:pPr>
              <w:spacing w:line="276" w:lineRule="auto"/>
              <w:jc w:val="left"/>
              <w:rPr>
                <w:rFonts w:cs="Arial"/>
                <w:bCs/>
                <w:color w:val="000000"/>
                <w:sz w:val="20"/>
                <w:lang w:val="es-MX" w:eastAsia="es-MX"/>
              </w:rPr>
            </w:pPr>
            <w:r w:rsidRPr="003F5B13">
              <w:rPr>
                <w:rFonts w:cs="Arial"/>
                <w:bCs/>
                <w:color w:val="000000"/>
                <w:sz w:val="20"/>
                <w:lang w:val="es-MX" w:eastAsia="es-MX"/>
              </w:rPr>
              <w:t> </w:t>
            </w:r>
          </w:p>
        </w:tc>
        <w:tc>
          <w:tcPr>
            <w:tcW w:w="930" w:type="dxa"/>
            <w:tcBorders>
              <w:left w:val="single" w:sz="4" w:space="0" w:color="auto"/>
            </w:tcBorders>
            <w:vAlign w:val="center"/>
            <w:hideMark/>
          </w:tcPr>
          <w:p w14:paraId="71339C38" w14:textId="77777777" w:rsidR="003F5B13" w:rsidRPr="003F5B13" w:rsidRDefault="003F5B13" w:rsidP="003F5B13">
            <w:pPr>
              <w:spacing w:line="276" w:lineRule="auto"/>
              <w:jc w:val="left"/>
              <w:rPr>
                <w:rFonts w:cs="Arial"/>
                <w:bCs/>
                <w:sz w:val="20"/>
                <w:lang w:val="es-MX" w:eastAsia="es-MX"/>
              </w:rPr>
            </w:pPr>
          </w:p>
        </w:tc>
      </w:tr>
      <w:tr w:rsidR="003F5B13" w:rsidRPr="003F5B13" w14:paraId="03369A97" w14:textId="77777777" w:rsidTr="003F5B13">
        <w:trPr>
          <w:trHeight w:val="330"/>
        </w:trPr>
        <w:tc>
          <w:tcPr>
            <w:tcW w:w="4678" w:type="dxa"/>
            <w:tcBorders>
              <w:top w:val="single" w:sz="4" w:space="0" w:color="auto"/>
              <w:left w:val="single" w:sz="4" w:space="0" w:color="auto"/>
              <w:bottom w:val="single" w:sz="4" w:space="0" w:color="auto"/>
              <w:right w:val="single" w:sz="4" w:space="0" w:color="auto"/>
            </w:tcBorders>
            <w:vAlign w:val="center"/>
            <w:hideMark/>
          </w:tcPr>
          <w:p w14:paraId="79CA9225" w14:textId="77777777" w:rsidR="003F5B13" w:rsidRPr="003F5B13" w:rsidRDefault="003F5B13" w:rsidP="003F5B13">
            <w:pPr>
              <w:spacing w:line="276" w:lineRule="auto"/>
              <w:rPr>
                <w:rFonts w:cs="Arial"/>
                <w:bCs/>
                <w:color w:val="000000"/>
                <w:sz w:val="20"/>
                <w:lang w:val="es-MX" w:eastAsia="es-MX"/>
              </w:rPr>
            </w:pPr>
            <w:r w:rsidRPr="003F5B13">
              <w:rPr>
                <w:rFonts w:cs="Arial"/>
                <w:bCs/>
                <w:color w:val="000000"/>
                <w:sz w:val="20"/>
                <w:lang w:val="es-MX" w:eastAsia="es-MX"/>
              </w:rPr>
              <w:t>6) De 1000.01 a 2000 hectáreas; y</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B5587EE"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1.00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B4CA448" w14:textId="77777777" w:rsidR="003F5B13" w:rsidRPr="003F5B13" w:rsidRDefault="003F5B13" w:rsidP="003F5B13">
            <w:pPr>
              <w:spacing w:line="276" w:lineRule="auto"/>
              <w:jc w:val="left"/>
              <w:rPr>
                <w:rFonts w:cs="Arial"/>
                <w:bCs/>
                <w:color w:val="000000"/>
                <w:sz w:val="20"/>
                <w:lang w:val="es-MX" w:eastAsia="es-MX"/>
              </w:rPr>
            </w:pPr>
            <w:r w:rsidRPr="003F5B13">
              <w:rPr>
                <w:rFonts w:cs="Arial"/>
                <w:bCs/>
                <w:color w:val="000000"/>
                <w:sz w:val="20"/>
                <w:lang w:val="es-MX" w:eastAsia="es-MX"/>
              </w:rPr>
              <w:t> </w:t>
            </w:r>
          </w:p>
        </w:tc>
        <w:tc>
          <w:tcPr>
            <w:tcW w:w="930" w:type="dxa"/>
            <w:tcBorders>
              <w:left w:val="single" w:sz="4" w:space="0" w:color="auto"/>
            </w:tcBorders>
            <w:vAlign w:val="center"/>
            <w:hideMark/>
          </w:tcPr>
          <w:p w14:paraId="56472A82" w14:textId="77777777" w:rsidR="003F5B13" w:rsidRPr="003F5B13" w:rsidRDefault="003F5B13" w:rsidP="003F5B13">
            <w:pPr>
              <w:spacing w:line="276" w:lineRule="auto"/>
              <w:jc w:val="left"/>
              <w:rPr>
                <w:rFonts w:cs="Arial"/>
                <w:bCs/>
                <w:sz w:val="20"/>
                <w:lang w:val="es-MX" w:eastAsia="es-MX"/>
              </w:rPr>
            </w:pPr>
          </w:p>
        </w:tc>
      </w:tr>
      <w:tr w:rsidR="003F5B13" w:rsidRPr="003F5B13" w14:paraId="672DC0B5" w14:textId="77777777" w:rsidTr="003F5B13">
        <w:trPr>
          <w:trHeight w:val="330"/>
        </w:trPr>
        <w:tc>
          <w:tcPr>
            <w:tcW w:w="4678" w:type="dxa"/>
            <w:tcBorders>
              <w:top w:val="single" w:sz="4" w:space="0" w:color="auto"/>
              <w:left w:val="single" w:sz="4" w:space="0" w:color="auto"/>
              <w:bottom w:val="single" w:sz="4" w:space="0" w:color="auto"/>
              <w:right w:val="single" w:sz="4" w:space="0" w:color="auto"/>
            </w:tcBorders>
            <w:vAlign w:val="center"/>
            <w:hideMark/>
          </w:tcPr>
          <w:p w14:paraId="60D552C5" w14:textId="77777777" w:rsidR="003F5B13" w:rsidRPr="003F5B13" w:rsidRDefault="003F5B13" w:rsidP="003F5B13">
            <w:pPr>
              <w:spacing w:line="276" w:lineRule="auto"/>
              <w:rPr>
                <w:rFonts w:cs="Arial"/>
                <w:bCs/>
                <w:color w:val="000000"/>
                <w:sz w:val="20"/>
                <w:lang w:val="es-MX" w:eastAsia="es-MX"/>
              </w:rPr>
            </w:pPr>
            <w:r w:rsidRPr="003F5B13">
              <w:rPr>
                <w:rFonts w:cs="Arial"/>
                <w:bCs/>
                <w:color w:val="000000"/>
                <w:sz w:val="20"/>
                <w:lang w:val="es-MX" w:eastAsia="es-MX"/>
              </w:rPr>
              <w:t>7) De 2000.01 hectáreas en adelante.</w:t>
            </w:r>
          </w:p>
          <w:p w14:paraId="72D52715" w14:textId="77777777" w:rsidR="003F5B13" w:rsidRPr="003F5B13" w:rsidRDefault="003F5B13" w:rsidP="003F5B13">
            <w:pPr>
              <w:spacing w:line="276" w:lineRule="auto"/>
              <w:rPr>
                <w:rFonts w:cs="Arial"/>
                <w:bCs/>
                <w:color w:val="000000"/>
                <w:sz w:val="20"/>
                <w:lang w:val="es-MX" w:eastAsia="es-MX"/>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6494776"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0.70</w:t>
            </w:r>
          </w:p>
          <w:p w14:paraId="74477D5D" w14:textId="77777777" w:rsidR="003F5B13" w:rsidRPr="003F5B13" w:rsidRDefault="003F5B13" w:rsidP="003F5B13">
            <w:pPr>
              <w:spacing w:line="276" w:lineRule="auto"/>
              <w:jc w:val="center"/>
              <w:rPr>
                <w:rFonts w:cs="Arial"/>
                <w:bCs/>
                <w:color w:val="000000"/>
                <w:sz w:val="20"/>
                <w:lang w:val="es-MX" w:eastAsia="es-MX"/>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75A15098" w14:textId="77777777" w:rsidR="003F5B13" w:rsidRPr="003F5B13" w:rsidRDefault="003F5B13" w:rsidP="003F5B13">
            <w:pPr>
              <w:spacing w:line="276" w:lineRule="auto"/>
              <w:jc w:val="left"/>
              <w:rPr>
                <w:rFonts w:cs="Arial"/>
                <w:bCs/>
                <w:color w:val="000000"/>
                <w:sz w:val="20"/>
                <w:lang w:val="es-MX" w:eastAsia="es-MX"/>
              </w:rPr>
            </w:pPr>
            <w:r w:rsidRPr="003F5B13">
              <w:rPr>
                <w:rFonts w:cs="Arial"/>
                <w:bCs/>
                <w:color w:val="000000"/>
                <w:sz w:val="20"/>
                <w:lang w:val="es-MX" w:eastAsia="es-MX"/>
              </w:rPr>
              <w:t> </w:t>
            </w:r>
          </w:p>
        </w:tc>
        <w:tc>
          <w:tcPr>
            <w:tcW w:w="930" w:type="dxa"/>
            <w:tcBorders>
              <w:left w:val="single" w:sz="4" w:space="0" w:color="auto"/>
            </w:tcBorders>
            <w:vAlign w:val="center"/>
            <w:hideMark/>
          </w:tcPr>
          <w:p w14:paraId="489DC224" w14:textId="77777777" w:rsidR="003F5B13" w:rsidRPr="003F5B13" w:rsidRDefault="003F5B13" w:rsidP="003F5B13">
            <w:pPr>
              <w:spacing w:line="276" w:lineRule="auto"/>
              <w:jc w:val="left"/>
              <w:rPr>
                <w:rFonts w:cs="Arial"/>
                <w:bCs/>
                <w:sz w:val="20"/>
                <w:lang w:val="es-MX" w:eastAsia="es-MX"/>
              </w:rPr>
            </w:pPr>
          </w:p>
        </w:tc>
      </w:tr>
      <w:tr w:rsidR="003F5B13" w:rsidRPr="003F5B13" w14:paraId="0A42B332" w14:textId="77777777" w:rsidTr="003F5B13">
        <w:trPr>
          <w:trHeight w:val="870"/>
        </w:trPr>
        <w:tc>
          <w:tcPr>
            <w:tcW w:w="4678" w:type="dxa"/>
            <w:tcBorders>
              <w:top w:val="single" w:sz="4" w:space="0" w:color="auto"/>
              <w:left w:val="single" w:sz="4" w:space="0" w:color="auto"/>
              <w:bottom w:val="single" w:sz="4" w:space="0" w:color="auto"/>
              <w:right w:val="single" w:sz="4" w:space="0" w:color="auto"/>
            </w:tcBorders>
            <w:vAlign w:val="center"/>
            <w:hideMark/>
          </w:tcPr>
          <w:p w14:paraId="6146D397" w14:textId="77777777" w:rsidR="003F5B13" w:rsidRPr="003F5B13" w:rsidRDefault="003F5B13" w:rsidP="003F5B13">
            <w:pPr>
              <w:spacing w:line="276" w:lineRule="auto"/>
              <w:rPr>
                <w:rFonts w:cs="Arial"/>
                <w:bCs/>
                <w:color w:val="000000"/>
                <w:sz w:val="20"/>
                <w:lang w:val="es-MX" w:eastAsia="es-MX"/>
              </w:rPr>
            </w:pPr>
            <w:r w:rsidRPr="003F5B13">
              <w:rPr>
                <w:rFonts w:cs="Arial"/>
                <w:bCs/>
                <w:color w:val="000000"/>
                <w:sz w:val="20"/>
                <w:lang w:val="es-MX" w:eastAsia="es-MX"/>
              </w:rPr>
              <w:t>El excedente de la medida del plano tamaño oficio, se cobrará por decímetro cuadrado:</w:t>
            </w:r>
          </w:p>
          <w:p w14:paraId="75304103" w14:textId="77777777" w:rsidR="003F5B13" w:rsidRPr="003F5B13" w:rsidRDefault="003F5B13" w:rsidP="003F5B13">
            <w:pPr>
              <w:spacing w:line="276" w:lineRule="auto"/>
              <w:rPr>
                <w:rFonts w:cs="Arial"/>
                <w:bCs/>
                <w:color w:val="000000"/>
                <w:sz w:val="20"/>
                <w:lang w:val="es-MX" w:eastAsia="es-MX"/>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73B0547"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0.10</w:t>
            </w:r>
          </w:p>
          <w:p w14:paraId="0E4651EF" w14:textId="77777777" w:rsidR="003F5B13" w:rsidRPr="003F5B13" w:rsidRDefault="003F5B13" w:rsidP="003F5B13">
            <w:pPr>
              <w:spacing w:line="276" w:lineRule="auto"/>
              <w:jc w:val="center"/>
              <w:rPr>
                <w:rFonts w:cs="Arial"/>
                <w:bCs/>
                <w:color w:val="000000"/>
                <w:sz w:val="20"/>
                <w:lang w:val="es-MX" w:eastAsia="es-MX"/>
              </w:rPr>
            </w:pPr>
          </w:p>
          <w:p w14:paraId="3AC1E8D5" w14:textId="77777777" w:rsidR="003F5B13" w:rsidRPr="003F5B13" w:rsidRDefault="003F5B13" w:rsidP="003F5B13">
            <w:pPr>
              <w:spacing w:line="276" w:lineRule="auto"/>
              <w:jc w:val="center"/>
              <w:rPr>
                <w:rFonts w:cs="Arial"/>
                <w:bCs/>
                <w:color w:val="000000"/>
                <w:sz w:val="20"/>
                <w:lang w:val="es-MX" w:eastAsia="es-MX"/>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C0E1742"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 </w:t>
            </w:r>
          </w:p>
        </w:tc>
        <w:tc>
          <w:tcPr>
            <w:tcW w:w="930" w:type="dxa"/>
            <w:tcBorders>
              <w:left w:val="single" w:sz="4" w:space="0" w:color="auto"/>
            </w:tcBorders>
            <w:vAlign w:val="center"/>
            <w:hideMark/>
          </w:tcPr>
          <w:p w14:paraId="039F1DB1" w14:textId="77777777" w:rsidR="003F5B13" w:rsidRPr="003F5B13" w:rsidRDefault="003F5B13" w:rsidP="003F5B13">
            <w:pPr>
              <w:spacing w:line="276" w:lineRule="auto"/>
              <w:jc w:val="left"/>
              <w:rPr>
                <w:rFonts w:cs="Arial"/>
                <w:bCs/>
                <w:sz w:val="20"/>
                <w:lang w:val="es-MX" w:eastAsia="es-MX"/>
              </w:rPr>
            </w:pPr>
          </w:p>
        </w:tc>
      </w:tr>
      <w:tr w:rsidR="003F5B13" w:rsidRPr="003F5B13" w14:paraId="2F209D8E" w14:textId="77777777" w:rsidTr="003F5B13">
        <w:trPr>
          <w:trHeight w:val="525"/>
        </w:trPr>
        <w:tc>
          <w:tcPr>
            <w:tcW w:w="4678" w:type="dxa"/>
            <w:tcBorders>
              <w:top w:val="single" w:sz="4" w:space="0" w:color="auto"/>
              <w:left w:val="single" w:sz="4" w:space="0" w:color="auto"/>
              <w:bottom w:val="single" w:sz="4" w:space="0" w:color="auto"/>
              <w:right w:val="single" w:sz="4" w:space="0" w:color="auto"/>
            </w:tcBorders>
            <w:vAlign w:val="center"/>
          </w:tcPr>
          <w:p w14:paraId="3BE138DD" w14:textId="77777777" w:rsidR="003F5B13" w:rsidRPr="003F5B13" w:rsidRDefault="003F5B13" w:rsidP="003F5B13">
            <w:pPr>
              <w:spacing w:line="276" w:lineRule="auto"/>
              <w:rPr>
                <w:rFonts w:cs="Arial"/>
                <w:bCs/>
                <w:color w:val="000000"/>
                <w:sz w:val="20"/>
                <w:lang w:val="es-MX" w:eastAsia="es-MX"/>
              </w:rPr>
            </w:pPr>
            <w:r w:rsidRPr="003F5B13">
              <w:rPr>
                <w:rFonts w:cs="Arial"/>
                <w:bCs/>
                <w:color w:val="000000"/>
                <w:sz w:val="20"/>
                <w:lang w:val="es-MX" w:eastAsia="es-MX"/>
              </w:rPr>
              <w:t>Los costos citados en la presente fracción, se incrementarán de acuerdo a la distancia que exista entre el límite urbano de la ciudad donde radica la oficina de Catastro encargada de la medición de predios y elaboración de planos, con la ubicación del bien inmueble, de acuerdo a lo siguiente:</w:t>
            </w:r>
          </w:p>
          <w:p w14:paraId="4A4F5CDD" w14:textId="77777777" w:rsidR="003F5B13" w:rsidRPr="003F5B13" w:rsidRDefault="003F5B13" w:rsidP="003F5B13">
            <w:pPr>
              <w:spacing w:line="276" w:lineRule="auto"/>
              <w:rPr>
                <w:rFonts w:cs="Arial"/>
                <w:bCs/>
                <w:sz w:val="20"/>
                <w:lang w:val="es-MX" w:eastAsia="es-MX"/>
              </w:rPr>
            </w:pPr>
          </w:p>
        </w:tc>
        <w:tc>
          <w:tcPr>
            <w:tcW w:w="1276" w:type="dxa"/>
            <w:tcBorders>
              <w:top w:val="single" w:sz="4" w:space="0" w:color="auto"/>
              <w:left w:val="single" w:sz="4" w:space="0" w:color="auto"/>
              <w:bottom w:val="single" w:sz="4" w:space="0" w:color="auto"/>
              <w:right w:val="single" w:sz="4" w:space="0" w:color="auto"/>
            </w:tcBorders>
            <w:vAlign w:val="center"/>
          </w:tcPr>
          <w:p w14:paraId="61AA574F" w14:textId="77777777" w:rsidR="003F5B13" w:rsidRPr="003F5B13" w:rsidRDefault="003F5B13" w:rsidP="003F5B13">
            <w:pPr>
              <w:spacing w:line="276" w:lineRule="auto"/>
              <w:jc w:val="center"/>
              <w:rPr>
                <w:rFonts w:cs="Arial"/>
                <w:bCs/>
                <w:sz w:val="20"/>
                <w:lang w:val="es-MX" w:eastAsia="es-MX"/>
              </w:rPr>
            </w:pPr>
          </w:p>
        </w:tc>
        <w:tc>
          <w:tcPr>
            <w:tcW w:w="1701" w:type="dxa"/>
            <w:tcBorders>
              <w:top w:val="single" w:sz="4" w:space="0" w:color="auto"/>
              <w:left w:val="single" w:sz="4" w:space="0" w:color="auto"/>
              <w:bottom w:val="single" w:sz="4" w:space="0" w:color="auto"/>
              <w:right w:val="single" w:sz="4" w:space="0" w:color="auto"/>
            </w:tcBorders>
            <w:vAlign w:val="center"/>
          </w:tcPr>
          <w:p w14:paraId="5EE46769" w14:textId="77777777" w:rsidR="003F5B13" w:rsidRPr="003F5B13" w:rsidRDefault="003F5B13" w:rsidP="003F5B13">
            <w:pPr>
              <w:spacing w:line="276" w:lineRule="auto"/>
              <w:jc w:val="center"/>
              <w:rPr>
                <w:rFonts w:cs="Arial"/>
                <w:bCs/>
                <w:sz w:val="20"/>
                <w:lang w:val="es-MX" w:eastAsia="es-MX"/>
              </w:rPr>
            </w:pPr>
          </w:p>
        </w:tc>
        <w:tc>
          <w:tcPr>
            <w:tcW w:w="930" w:type="dxa"/>
            <w:tcBorders>
              <w:left w:val="single" w:sz="4" w:space="0" w:color="auto"/>
            </w:tcBorders>
            <w:vAlign w:val="center"/>
          </w:tcPr>
          <w:p w14:paraId="7B600EB1" w14:textId="77777777" w:rsidR="003F5B13" w:rsidRPr="003F5B13" w:rsidRDefault="003F5B13" w:rsidP="003F5B13">
            <w:pPr>
              <w:spacing w:line="276" w:lineRule="auto"/>
              <w:jc w:val="left"/>
              <w:rPr>
                <w:rFonts w:cs="Arial"/>
                <w:bCs/>
                <w:sz w:val="20"/>
                <w:lang w:val="es-MX" w:eastAsia="es-MX"/>
              </w:rPr>
            </w:pPr>
          </w:p>
        </w:tc>
      </w:tr>
      <w:tr w:rsidR="003F5B13" w:rsidRPr="003F5B13" w14:paraId="47591391" w14:textId="77777777" w:rsidTr="003F5B13">
        <w:trPr>
          <w:trHeight w:val="330"/>
        </w:trPr>
        <w:tc>
          <w:tcPr>
            <w:tcW w:w="4678" w:type="dxa"/>
            <w:tcBorders>
              <w:top w:val="single" w:sz="4" w:space="0" w:color="auto"/>
              <w:left w:val="single" w:sz="4" w:space="0" w:color="auto"/>
              <w:bottom w:val="single" w:sz="4" w:space="0" w:color="auto"/>
              <w:right w:val="single" w:sz="4" w:space="0" w:color="auto"/>
            </w:tcBorders>
            <w:vAlign w:val="center"/>
            <w:hideMark/>
          </w:tcPr>
          <w:p w14:paraId="114910CD" w14:textId="77777777" w:rsidR="003F5B13" w:rsidRPr="003F5B13" w:rsidRDefault="003F5B13" w:rsidP="003F5B13">
            <w:pPr>
              <w:spacing w:line="276" w:lineRule="auto"/>
              <w:rPr>
                <w:rFonts w:cs="Arial"/>
                <w:bCs/>
                <w:color w:val="000000"/>
                <w:sz w:val="20"/>
                <w:lang w:val="es-MX" w:eastAsia="es-MX"/>
              </w:rPr>
            </w:pPr>
            <w:r w:rsidRPr="003F5B13">
              <w:rPr>
                <w:rFonts w:cs="Arial"/>
                <w:bCs/>
                <w:color w:val="000000"/>
                <w:sz w:val="20"/>
                <w:lang w:val="es-MX" w:eastAsia="es-MX"/>
              </w:rPr>
              <w:t>1) Por kilómetro pavimentado; y</w:t>
            </w:r>
          </w:p>
          <w:p w14:paraId="3B165580" w14:textId="77777777" w:rsidR="003F5B13" w:rsidRPr="003F5B13" w:rsidRDefault="003F5B13" w:rsidP="003F5B13">
            <w:pPr>
              <w:spacing w:line="276" w:lineRule="auto"/>
              <w:rPr>
                <w:rFonts w:cs="Arial"/>
                <w:bCs/>
                <w:color w:val="000000"/>
                <w:sz w:val="20"/>
                <w:lang w:val="es-MX" w:eastAsia="es-MX"/>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2DADED9"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0.17</w:t>
            </w:r>
          </w:p>
          <w:p w14:paraId="01A41263" w14:textId="77777777" w:rsidR="003F5B13" w:rsidRPr="003F5B13" w:rsidRDefault="003F5B13" w:rsidP="003F5B13">
            <w:pPr>
              <w:spacing w:line="276" w:lineRule="auto"/>
              <w:jc w:val="center"/>
              <w:rPr>
                <w:rFonts w:cs="Arial"/>
                <w:bCs/>
                <w:color w:val="000000"/>
                <w:sz w:val="20"/>
                <w:lang w:val="es-MX" w:eastAsia="es-MX"/>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E62147E" w14:textId="77777777" w:rsidR="003F5B13" w:rsidRPr="003F5B13" w:rsidRDefault="003F5B13" w:rsidP="003F5B13">
            <w:pPr>
              <w:spacing w:line="276" w:lineRule="auto"/>
              <w:jc w:val="left"/>
              <w:rPr>
                <w:rFonts w:cs="Arial"/>
                <w:bCs/>
                <w:color w:val="000000"/>
                <w:sz w:val="20"/>
                <w:lang w:val="es-MX" w:eastAsia="es-MX"/>
              </w:rPr>
            </w:pPr>
            <w:r w:rsidRPr="003F5B13">
              <w:rPr>
                <w:rFonts w:cs="Arial"/>
                <w:bCs/>
                <w:color w:val="000000"/>
                <w:sz w:val="20"/>
                <w:lang w:val="es-MX" w:eastAsia="es-MX"/>
              </w:rPr>
              <w:t> </w:t>
            </w:r>
          </w:p>
        </w:tc>
        <w:tc>
          <w:tcPr>
            <w:tcW w:w="930" w:type="dxa"/>
            <w:tcBorders>
              <w:left w:val="single" w:sz="4" w:space="0" w:color="auto"/>
            </w:tcBorders>
            <w:vAlign w:val="center"/>
            <w:hideMark/>
          </w:tcPr>
          <w:p w14:paraId="63B8E5E9" w14:textId="77777777" w:rsidR="003F5B13" w:rsidRPr="003F5B13" w:rsidRDefault="003F5B13" w:rsidP="003F5B13">
            <w:pPr>
              <w:spacing w:line="276" w:lineRule="auto"/>
              <w:jc w:val="left"/>
              <w:rPr>
                <w:rFonts w:cs="Arial"/>
                <w:bCs/>
                <w:sz w:val="20"/>
                <w:lang w:val="es-MX" w:eastAsia="es-MX"/>
              </w:rPr>
            </w:pPr>
          </w:p>
        </w:tc>
      </w:tr>
      <w:tr w:rsidR="003F5B13" w:rsidRPr="003F5B13" w14:paraId="7C102193" w14:textId="77777777" w:rsidTr="003F5B13">
        <w:trPr>
          <w:trHeight w:val="330"/>
        </w:trPr>
        <w:tc>
          <w:tcPr>
            <w:tcW w:w="4678" w:type="dxa"/>
            <w:tcBorders>
              <w:top w:val="single" w:sz="4" w:space="0" w:color="auto"/>
              <w:left w:val="single" w:sz="4" w:space="0" w:color="auto"/>
              <w:bottom w:val="single" w:sz="4" w:space="0" w:color="auto"/>
              <w:right w:val="single" w:sz="4" w:space="0" w:color="auto"/>
            </w:tcBorders>
            <w:vAlign w:val="center"/>
            <w:hideMark/>
          </w:tcPr>
          <w:p w14:paraId="3F5083D5" w14:textId="77777777" w:rsidR="003F5B13" w:rsidRPr="003F5B13" w:rsidRDefault="003F5B13" w:rsidP="003F5B13">
            <w:pPr>
              <w:spacing w:line="276" w:lineRule="auto"/>
              <w:rPr>
                <w:rFonts w:cs="Arial"/>
                <w:bCs/>
                <w:color w:val="000000"/>
                <w:sz w:val="20"/>
                <w:lang w:val="es-MX" w:eastAsia="es-MX"/>
              </w:rPr>
            </w:pPr>
            <w:r w:rsidRPr="003F5B13">
              <w:rPr>
                <w:rFonts w:cs="Arial"/>
                <w:bCs/>
                <w:color w:val="000000"/>
                <w:sz w:val="20"/>
                <w:lang w:val="es-MX" w:eastAsia="es-MX"/>
              </w:rPr>
              <w:t>2) Por kilómetro de brecha o terracería.</w:t>
            </w:r>
          </w:p>
          <w:p w14:paraId="0EDE5A46" w14:textId="77777777" w:rsidR="003F5B13" w:rsidRPr="003F5B13" w:rsidRDefault="003F5B13" w:rsidP="003F5B13">
            <w:pPr>
              <w:spacing w:line="276" w:lineRule="auto"/>
              <w:rPr>
                <w:rFonts w:cs="Arial"/>
                <w:bCs/>
                <w:color w:val="000000"/>
                <w:sz w:val="20"/>
                <w:lang w:val="es-MX" w:eastAsia="es-MX"/>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339E562"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0.27</w:t>
            </w:r>
          </w:p>
          <w:p w14:paraId="5F218BAF" w14:textId="77777777" w:rsidR="003F5B13" w:rsidRPr="003F5B13" w:rsidRDefault="003F5B13" w:rsidP="003F5B13">
            <w:pPr>
              <w:spacing w:line="276" w:lineRule="auto"/>
              <w:jc w:val="center"/>
              <w:rPr>
                <w:rFonts w:cs="Arial"/>
                <w:bCs/>
                <w:color w:val="000000"/>
                <w:sz w:val="20"/>
                <w:lang w:val="es-MX" w:eastAsia="es-MX"/>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4F8A36D" w14:textId="77777777" w:rsidR="003F5B13" w:rsidRPr="003F5B13" w:rsidRDefault="003F5B13" w:rsidP="003F5B13">
            <w:pPr>
              <w:spacing w:line="276" w:lineRule="auto"/>
              <w:jc w:val="left"/>
              <w:rPr>
                <w:rFonts w:cs="Arial"/>
                <w:bCs/>
                <w:color w:val="000000"/>
                <w:sz w:val="20"/>
                <w:lang w:val="es-MX" w:eastAsia="es-MX"/>
              </w:rPr>
            </w:pPr>
            <w:r w:rsidRPr="003F5B13">
              <w:rPr>
                <w:rFonts w:cs="Arial"/>
                <w:bCs/>
                <w:color w:val="000000"/>
                <w:sz w:val="20"/>
                <w:lang w:val="es-MX" w:eastAsia="es-MX"/>
              </w:rPr>
              <w:t> </w:t>
            </w:r>
          </w:p>
        </w:tc>
        <w:tc>
          <w:tcPr>
            <w:tcW w:w="930" w:type="dxa"/>
            <w:tcBorders>
              <w:left w:val="single" w:sz="4" w:space="0" w:color="auto"/>
            </w:tcBorders>
            <w:vAlign w:val="center"/>
            <w:hideMark/>
          </w:tcPr>
          <w:p w14:paraId="71A257D3" w14:textId="77777777" w:rsidR="003F5B13" w:rsidRPr="003F5B13" w:rsidRDefault="003F5B13" w:rsidP="003F5B13">
            <w:pPr>
              <w:spacing w:line="276" w:lineRule="auto"/>
              <w:jc w:val="left"/>
              <w:rPr>
                <w:rFonts w:cs="Arial"/>
                <w:bCs/>
                <w:sz w:val="20"/>
                <w:lang w:val="es-MX" w:eastAsia="es-MX"/>
              </w:rPr>
            </w:pPr>
          </w:p>
        </w:tc>
      </w:tr>
      <w:tr w:rsidR="003F5B13" w:rsidRPr="003F5B13" w14:paraId="13F586DE" w14:textId="77777777" w:rsidTr="003F5B13">
        <w:trPr>
          <w:trHeight w:val="330"/>
        </w:trPr>
        <w:tc>
          <w:tcPr>
            <w:tcW w:w="4678" w:type="dxa"/>
            <w:tcBorders>
              <w:top w:val="single" w:sz="4" w:space="0" w:color="auto"/>
              <w:left w:val="single" w:sz="4" w:space="0" w:color="auto"/>
              <w:bottom w:val="single" w:sz="4" w:space="0" w:color="auto"/>
              <w:right w:val="single" w:sz="4" w:space="0" w:color="auto"/>
            </w:tcBorders>
            <w:vAlign w:val="center"/>
          </w:tcPr>
          <w:p w14:paraId="11E50236" w14:textId="77777777" w:rsidR="003F5B13" w:rsidRPr="003F5B13" w:rsidRDefault="003F5B13" w:rsidP="003F5B13">
            <w:pPr>
              <w:spacing w:line="276" w:lineRule="auto"/>
              <w:rPr>
                <w:rFonts w:cs="Arial"/>
                <w:bCs/>
                <w:color w:val="000000"/>
                <w:sz w:val="20"/>
                <w:lang w:val="es-MX" w:eastAsia="es-MX"/>
              </w:rPr>
            </w:pPr>
            <w:r w:rsidRPr="003F5B13">
              <w:rPr>
                <w:rFonts w:cs="Arial"/>
                <w:bCs/>
                <w:color w:val="000000"/>
                <w:sz w:val="20"/>
                <w:lang w:val="es-MX" w:eastAsia="es-MX"/>
              </w:rPr>
              <w:t>La clasificación del predio y la distancia se determinarán de acuerdo con las siguientes cartas topográficas oficiales:</w:t>
            </w:r>
          </w:p>
          <w:p w14:paraId="19928432" w14:textId="77777777" w:rsidR="003F5B13" w:rsidRPr="003F5B13" w:rsidRDefault="003F5B13" w:rsidP="003F5B13">
            <w:pPr>
              <w:spacing w:line="276" w:lineRule="auto"/>
              <w:rPr>
                <w:rFonts w:cs="Arial"/>
                <w:bCs/>
                <w:color w:val="000000"/>
                <w:sz w:val="20"/>
                <w:lang w:val="es-MX" w:eastAsia="es-MX"/>
              </w:rPr>
            </w:pPr>
          </w:p>
        </w:tc>
        <w:tc>
          <w:tcPr>
            <w:tcW w:w="1276" w:type="dxa"/>
            <w:tcBorders>
              <w:top w:val="single" w:sz="4" w:space="0" w:color="auto"/>
              <w:left w:val="single" w:sz="4" w:space="0" w:color="auto"/>
              <w:bottom w:val="single" w:sz="4" w:space="0" w:color="auto"/>
              <w:right w:val="single" w:sz="4" w:space="0" w:color="auto"/>
            </w:tcBorders>
            <w:vAlign w:val="center"/>
          </w:tcPr>
          <w:p w14:paraId="24E63CF2" w14:textId="77777777" w:rsidR="003F5B13" w:rsidRPr="003F5B13" w:rsidRDefault="003F5B13" w:rsidP="003F5B13">
            <w:pPr>
              <w:spacing w:line="276" w:lineRule="auto"/>
              <w:jc w:val="center"/>
              <w:rPr>
                <w:rFonts w:cs="Arial"/>
                <w:bCs/>
                <w:color w:val="000000"/>
                <w:sz w:val="20"/>
                <w:lang w:val="es-MX" w:eastAsia="es-MX"/>
              </w:rPr>
            </w:pPr>
          </w:p>
        </w:tc>
        <w:tc>
          <w:tcPr>
            <w:tcW w:w="1701" w:type="dxa"/>
            <w:tcBorders>
              <w:top w:val="single" w:sz="4" w:space="0" w:color="auto"/>
              <w:left w:val="single" w:sz="4" w:space="0" w:color="auto"/>
              <w:bottom w:val="single" w:sz="4" w:space="0" w:color="auto"/>
              <w:right w:val="single" w:sz="4" w:space="0" w:color="auto"/>
            </w:tcBorders>
            <w:vAlign w:val="center"/>
          </w:tcPr>
          <w:p w14:paraId="2FBCCE08" w14:textId="77777777" w:rsidR="003F5B13" w:rsidRPr="003F5B13" w:rsidRDefault="003F5B13" w:rsidP="003F5B13">
            <w:pPr>
              <w:spacing w:line="276" w:lineRule="auto"/>
              <w:jc w:val="left"/>
              <w:rPr>
                <w:rFonts w:cs="Arial"/>
                <w:bCs/>
                <w:color w:val="000000"/>
                <w:sz w:val="20"/>
                <w:lang w:val="es-MX" w:eastAsia="es-MX"/>
              </w:rPr>
            </w:pPr>
          </w:p>
        </w:tc>
        <w:tc>
          <w:tcPr>
            <w:tcW w:w="930" w:type="dxa"/>
            <w:tcBorders>
              <w:left w:val="single" w:sz="4" w:space="0" w:color="auto"/>
            </w:tcBorders>
            <w:vAlign w:val="center"/>
          </w:tcPr>
          <w:p w14:paraId="7938D2A2" w14:textId="77777777" w:rsidR="003F5B13" w:rsidRPr="003F5B13" w:rsidRDefault="003F5B13" w:rsidP="003F5B13">
            <w:pPr>
              <w:spacing w:line="276" w:lineRule="auto"/>
              <w:jc w:val="left"/>
              <w:rPr>
                <w:rFonts w:cs="Arial"/>
                <w:bCs/>
                <w:sz w:val="20"/>
                <w:lang w:val="es-MX" w:eastAsia="es-MX"/>
              </w:rPr>
            </w:pPr>
          </w:p>
        </w:tc>
      </w:tr>
      <w:tr w:rsidR="003F5B13" w:rsidRPr="003F5B13" w14:paraId="2499482B" w14:textId="77777777" w:rsidTr="003F5B13">
        <w:trPr>
          <w:trHeight w:val="330"/>
        </w:trPr>
        <w:tc>
          <w:tcPr>
            <w:tcW w:w="4678" w:type="dxa"/>
            <w:tcBorders>
              <w:top w:val="single" w:sz="4" w:space="0" w:color="auto"/>
              <w:left w:val="single" w:sz="4" w:space="0" w:color="auto"/>
              <w:bottom w:val="single" w:sz="4" w:space="0" w:color="auto"/>
              <w:right w:val="single" w:sz="4" w:space="0" w:color="auto"/>
            </w:tcBorders>
            <w:vAlign w:val="center"/>
            <w:hideMark/>
          </w:tcPr>
          <w:p w14:paraId="4D43A96C" w14:textId="77777777" w:rsidR="003F5B13" w:rsidRPr="003F5B13" w:rsidRDefault="003F5B13" w:rsidP="003F5B13">
            <w:pPr>
              <w:spacing w:line="276" w:lineRule="auto"/>
              <w:rPr>
                <w:rFonts w:cs="Arial"/>
                <w:bCs/>
                <w:color w:val="000000"/>
                <w:sz w:val="20"/>
                <w:lang w:val="es-MX" w:eastAsia="es-MX"/>
              </w:rPr>
            </w:pPr>
            <w:r w:rsidRPr="003F5B13">
              <w:rPr>
                <w:rFonts w:cs="Arial"/>
                <w:bCs/>
                <w:color w:val="000000"/>
                <w:sz w:val="20"/>
                <w:lang w:val="es-MX" w:eastAsia="es-MX"/>
              </w:rPr>
              <w:t>VIII. Elaboración de plano tamaño carta.</w:t>
            </w:r>
          </w:p>
          <w:p w14:paraId="37C7659B" w14:textId="77777777" w:rsidR="003F5B13" w:rsidRPr="003F5B13" w:rsidRDefault="003F5B13" w:rsidP="003F5B13">
            <w:pPr>
              <w:spacing w:line="276" w:lineRule="auto"/>
              <w:rPr>
                <w:rFonts w:cs="Arial"/>
                <w:bCs/>
                <w:color w:val="000000"/>
                <w:sz w:val="20"/>
                <w:lang w:val="es-MX" w:eastAsia="es-MX"/>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791CF2F"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3</w:t>
            </w:r>
          </w:p>
          <w:p w14:paraId="2FC64326" w14:textId="77777777" w:rsidR="003F5B13" w:rsidRPr="003F5B13" w:rsidRDefault="003F5B13" w:rsidP="003F5B13">
            <w:pPr>
              <w:spacing w:line="276" w:lineRule="auto"/>
              <w:jc w:val="center"/>
              <w:rPr>
                <w:rFonts w:cs="Arial"/>
                <w:bCs/>
                <w:color w:val="000000"/>
                <w:sz w:val="20"/>
                <w:lang w:val="es-MX" w:eastAsia="es-MX"/>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40AD30F"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 </w:t>
            </w:r>
          </w:p>
        </w:tc>
        <w:tc>
          <w:tcPr>
            <w:tcW w:w="930" w:type="dxa"/>
            <w:tcBorders>
              <w:left w:val="single" w:sz="4" w:space="0" w:color="auto"/>
            </w:tcBorders>
            <w:vAlign w:val="center"/>
            <w:hideMark/>
          </w:tcPr>
          <w:p w14:paraId="0E4FC084" w14:textId="77777777" w:rsidR="003F5B13" w:rsidRPr="003F5B13" w:rsidRDefault="003F5B13" w:rsidP="003F5B13">
            <w:pPr>
              <w:spacing w:line="276" w:lineRule="auto"/>
              <w:jc w:val="left"/>
              <w:rPr>
                <w:rFonts w:cs="Arial"/>
                <w:bCs/>
                <w:sz w:val="20"/>
                <w:lang w:val="es-MX" w:eastAsia="es-MX"/>
              </w:rPr>
            </w:pPr>
          </w:p>
        </w:tc>
      </w:tr>
      <w:tr w:rsidR="003F5B13" w:rsidRPr="003F5B13" w14:paraId="57DA74C3" w14:textId="77777777" w:rsidTr="003F5B13">
        <w:trPr>
          <w:trHeight w:val="330"/>
        </w:trPr>
        <w:tc>
          <w:tcPr>
            <w:tcW w:w="4678" w:type="dxa"/>
            <w:tcBorders>
              <w:top w:val="single" w:sz="4" w:space="0" w:color="auto"/>
              <w:left w:val="single" w:sz="4" w:space="0" w:color="auto"/>
              <w:bottom w:val="single" w:sz="4" w:space="0" w:color="auto"/>
              <w:right w:val="single" w:sz="4" w:space="0" w:color="auto"/>
            </w:tcBorders>
            <w:vAlign w:val="center"/>
            <w:hideMark/>
          </w:tcPr>
          <w:p w14:paraId="277266A6" w14:textId="77777777" w:rsidR="003F5B13" w:rsidRPr="003F5B13" w:rsidRDefault="003F5B13" w:rsidP="003F5B13">
            <w:pPr>
              <w:spacing w:line="276" w:lineRule="auto"/>
              <w:rPr>
                <w:rFonts w:cs="Arial"/>
                <w:bCs/>
                <w:color w:val="000000"/>
                <w:sz w:val="20"/>
                <w:lang w:val="es-MX" w:eastAsia="es-MX"/>
              </w:rPr>
            </w:pPr>
            <w:r w:rsidRPr="003F5B13">
              <w:rPr>
                <w:rFonts w:cs="Arial"/>
                <w:bCs/>
                <w:color w:val="000000"/>
                <w:sz w:val="20"/>
                <w:lang w:val="es-MX" w:eastAsia="es-MX"/>
              </w:rPr>
              <w:t>IX. Expedición de carta urbana.</w:t>
            </w:r>
          </w:p>
          <w:p w14:paraId="6AD8BDA7" w14:textId="77777777" w:rsidR="003F5B13" w:rsidRPr="003F5B13" w:rsidRDefault="003F5B13" w:rsidP="003F5B13">
            <w:pPr>
              <w:spacing w:line="276" w:lineRule="auto"/>
              <w:rPr>
                <w:rFonts w:cs="Arial"/>
                <w:bCs/>
                <w:color w:val="000000"/>
                <w:sz w:val="20"/>
                <w:lang w:val="es-MX" w:eastAsia="es-MX"/>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7F09739"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4</w:t>
            </w:r>
          </w:p>
          <w:p w14:paraId="03E61A63" w14:textId="77777777" w:rsidR="003F5B13" w:rsidRPr="003F5B13" w:rsidRDefault="003F5B13" w:rsidP="003F5B13">
            <w:pPr>
              <w:spacing w:line="276" w:lineRule="auto"/>
              <w:jc w:val="center"/>
              <w:rPr>
                <w:rFonts w:cs="Arial"/>
                <w:bCs/>
                <w:color w:val="000000"/>
                <w:sz w:val="20"/>
                <w:lang w:val="es-MX" w:eastAsia="es-MX"/>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D8EEFAE"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 </w:t>
            </w:r>
          </w:p>
        </w:tc>
        <w:tc>
          <w:tcPr>
            <w:tcW w:w="930" w:type="dxa"/>
            <w:tcBorders>
              <w:left w:val="single" w:sz="4" w:space="0" w:color="auto"/>
            </w:tcBorders>
            <w:vAlign w:val="center"/>
            <w:hideMark/>
          </w:tcPr>
          <w:p w14:paraId="5F8DA406" w14:textId="77777777" w:rsidR="003F5B13" w:rsidRPr="003F5B13" w:rsidRDefault="003F5B13" w:rsidP="003F5B13">
            <w:pPr>
              <w:spacing w:line="276" w:lineRule="auto"/>
              <w:jc w:val="left"/>
              <w:rPr>
                <w:rFonts w:cs="Arial"/>
                <w:bCs/>
                <w:sz w:val="20"/>
                <w:lang w:val="es-MX" w:eastAsia="es-MX"/>
              </w:rPr>
            </w:pPr>
          </w:p>
        </w:tc>
      </w:tr>
      <w:tr w:rsidR="003F5B13" w:rsidRPr="003F5B13" w14:paraId="4BA208EC" w14:textId="77777777" w:rsidTr="003F5B13">
        <w:trPr>
          <w:trHeight w:val="600"/>
        </w:trPr>
        <w:tc>
          <w:tcPr>
            <w:tcW w:w="4678" w:type="dxa"/>
            <w:tcBorders>
              <w:top w:val="single" w:sz="4" w:space="0" w:color="auto"/>
              <w:left w:val="single" w:sz="4" w:space="0" w:color="auto"/>
              <w:bottom w:val="single" w:sz="4" w:space="0" w:color="auto"/>
              <w:right w:val="single" w:sz="4" w:space="0" w:color="auto"/>
            </w:tcBorders>
            <w:vAlign w:val="center"/>
            <w:hideMark/>
          </w:tcPr>
          <w:p w14:paraId="72BE3CF8" w14:textId="77777777" w:rsidR="003F5B13" w:rsidRPr="003F5B13" w:rsidRDefault="003F5B13" w:rsidP="003F5B13">
            <w:pPr>
              <w:spacing w:line="276" w:lineRule="auto"/>
              <w:rPr>
                <w:rFonts w:cs="Arial"/>
                <w:bCs/>
                <w:color w:val="000000"/>
                <w:sz w:val="20"/>
                <w:lang w:val="es-MX" w:eastAsia="es-MX"/>
              </w:rPr>
            </w:pPr>
            <w:r w:rsidRPr="003F5B13">
              <w:rPr>
                <w:rFonts w:cs="Arial"/>
                <w:bCs/>
                <w:color w:val="000000"/>
                <w:sz w:val="20"/>
                <w:lang w:val="es-MX" w:eastAsia="es-MX"/>
              </w:rPr>
              <w:t>X. Expedición de copia de plano, tamaño carta.</w:t>
            </w:r>
          </w:p>
          <w:p w14:paraId="0735F806" w14:textId="77777777" w:rsidR="003F5B13" w:rsidRPr="003F5B13" w:rsidRDefault="003F5B13" w:rsidP="003F5B13">
            <w:pPr>
              <w:spacing w:line="276" w:lineRule="auto"/>
              <w:rPr>
                <w:rFonts w:cs="Arial"/>
                <w:bCs/>
                <w:color w:val="000000"/>
                <w:sz w:val="20"/>
                <w:lang w:val="es-MX" w:eastAsia="es-MX"/>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C78B075"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2</w:t>
            </w:r>
          </w:p>
          <w:p w14:paraId="7D164DC5" w14:textId="77777777" w:rsidR="003F5B13" w:rsidRPr="003F5B13" w:rsidRDefault="003F5B13" w:rsidP="003F5B13">
            <w:pPr>
              <w:spacing w:line="276" w:lineRule="auto"/>
              <w:jc w:val="center"/>
              <w:rPr>
                <w:rFonts w:cs="Arial"/>
                <w:bCs/>
                <w:color w:val="000000"/>
                <w:sz w:val="20"/>
                <w:lang w:val="es-MX" w:eastAsia="es-MX"/>
              </w:rPr>
            </w:pPr>
          </w:p>
          <w:p w14:paraId="5BB27387" w14:textId="77777777" w:rsidR="003F5B13" w:rsidRPr="003F5B13" w:rsidRDefault="003F5B13" w:rsidP="003F5B13">
            <w:pPr>
              <w:spacing w:line="276" w:lineRule="auto"/>
              <w:jc w:val="center"/>
              <w:rPr>
                <w:rFonts w:cs="Arial"/>
                <w:bCs/>
                <w:color w:val="000000"/>
                <w:sz w:val="20"/>
                <w:lang w:val="es-MX" w:eastAsia="es-MX"/>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806F0B6"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 </w:t>
            </w:r>
          </w:p>
        </w:tc>
        <w:tc>
          <w:tcPr>
            <w:tcW w:w="930" w:type="dxa"/>
            <w:tcBorders>
              <w:left w:val="single" w:sz="4" w:space="0" w:color="auto"/>
            </w:tcBorders>
            <w:vAlign w:val="center"/>
            <w:hideMark/>
          </w:tcPr>
          <w:p w14:paraId="6D4D5AD2" w14:textId="77777777" w:rsidR="003F5B13" w:rsidRPr="003F5B13" w:rsidRDefault="003F5B13" w:rsidP="003F5B13">
            <w:pPr>
              <w:spacing w:line="276" w:lineRule="auto"/>
              <w:jc w:val="left"/>
              <w:rPr>
                <w:rFonts w:cs="Arial"/>
                <w:bCs/>
                <w:sz w:val="20"/>
                <w:lang w:val="es-MX" w:eastAsia="es-MX"/>
              </w:rPr>
            </w:pPr>
          </w:p>
        </w:tc>
      </w:tr>
      <w:tr w:rsidR="003F5B13" w:rsidRPr="003F5B13" w14:paraId="2600AE59" w14:textId="77777777" w:rsidTr="003F5B13">
        <w:trPr>
          <w:trHeight w:val="330"/>
        </w:trPr>
        <w:tc>
          <w:tcPr>
            <w:tcW w:w="4678" w:type="dxa"/>
            <w:tcBorders>
              <w:top w:val="single" w:sz="4" w:space="0" w:color="auto"/>
              <w:left w:val="single" w:sz="4" w:space="0" w:color="auto"/>
              <w:bottom w:val="single" w:sz="4" w:space="0" w:color="auto"/>
              <w:right w:val="single" w:sz="4" w:space="0" w:color="auto"/>
            </w:tcBorders>
            <w:vAlign w:val="center"/>
            <w:hideMark/>
          </w:tcPr>
          <w:p w14:paraId="223D2F76" w14:textId="77777777" w:rsidR="003F5B13" w:rsidRPr="003F5B13" w:rsidRDefault="003F5B13" w:rsidP="003F5B13">
            <w:pPr>
              <w:spacing w:line="276" w:lineRule="auto"/>
              <w:rPr>
                <w:rFonts w:cs="Arial"/>
                <w:bCs/>
                <w:color w:val="000000"/>
                <w:sz w:val="20"/>
                <w:lang w:val="es-MX" w:eastAsia="es-MX"/>
              </w:rPr>
            </w:pPr>
            <w:r w:rsidRPr="003F5B13">
              <w:rPr>
                <w:rFonts w:cs="Arial"/>
                <w:bCs/>
                <w:color w:val="000000"/>
                <w:sz w:val="20"/>
                <w:lang w:val="es-MX" w:eastAsia="es-MX"/>
              </w:rPr>
              <w:t>XI. Certificación de cada plano.</w:t>
            </w:r>
          </w:p>
          <w:p w14:paraId="205280A9" w14:textId="77777777" w:rsidR="003F5B13" w:rsidRPr="003F5B13" w:rsidRDefault="003F5B13" w:rsidP="003F5B13">
            <w:pPr>
              <w:spacing w:line="276" w:lineRule="auto"/>
              <w:rPr>
                <w:rFonts w:cs="Arial"/>
                <w:bCs/>
                <w:color w:val="000000"/>
                <w:sz w:val="20"/>
                <w:lang w:val="es-MX" w:eastAsia="es-MX"/>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81E8F1D"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3</w:t>
            </w:r>
          </w:p>
          <w:p w14:paraId="67651C75" w14:textId="77777777" w:rsidR="003F5B13" w:rsidRPr="003F5B13" w:rsidRDefault="003F5B13" w:rsidP="003F5B13">
            <w:pPr>
              <w:spacing w:line="276" w:lineRule="auto"/>
              <w:jc w:val="center"/>
              <w:rPr>
                <w:rFonts w:cs="Arial"/>
                <w:bCs/>
                <w:color w:val="000000"/>
                <w:sz w:val="20"/>
                <w:lang w:val="es-MX" w:eastAsia="es-MX"/>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D0194F0"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 </w:t>
            </w:r>
          </w:p>
        </w:tc>
        <w:tc>
          <w:tcPr>
            <w:tcW w:w="930" w:type="dxa"/>
            <w:tcBorders>
              <w:left w:val="single" w:sz="4" w:space="0" w:color="auto"/>
            </w:tcBorders>
            <w:vAlign w:val="center"/>
            <w:hideMark/>
          </w:tcPr>
          <w:p w14:paraId="30BB8C43" w14:textId="77777777" w:rsidR="003F5B13" w:rsidRPr="003F5B13" w:rsidRDefault="003F5B13" w:rsidP="003F5B13">
            <w:pPr>
              <w:spacing w:line="276" w:lineRule="auto"/>
              <w:jc w:val="left"/>
              <w:rPr>
                <w:rFonts w:cs="Arial"/>
                <w:bCs/>
                <w:sz w:val="20"/>
                <w:lang w:val="es-MX" w:eastAsia="es-MX"/>
              </w:rPr>
            </w:pPr>
          </w:p>
        </w:tc>
      </w:tr>
      <w:tr w:rsidR="003F5B13" w:rsidRPr="003F5B13" w14:paraId="2BCDEB1F" w14:textId="77777777" w:rsidTr="003F5B13">
        <w:trPr>
          <w:trHeight w:val="300"/>
        </w:trPr>
        <w:tc>
          <w:tcPr>
            <w:tcW w:w="4678" w:type="dxa"/>
            <w:vMerge w:val="restart"/>
            <w:tcBorders>
              <w:top w:val="single" w:sz="4" w:space="0" w:color="auto"/>
              <w:left w:val="single" w:sz="4" w:space="0" w:color="auto"/>
              <w:bottom w:val="single" w:sz="4" w:space="0" w:color="auto"/>
              <w:right w:val="single" w:sz="4" w:space="0" w:color="auto"/>
            </w:tcBorders>
            <w:vAlign w:val="center"/>
            <w:hideMark/>
          </w:tcPr>
          <w:p w14:paraId="032D552B" w14:textId="77777777" w:rsidR="003F5B13" w:rsidRPr="003F5B13" w:rsidRDefault="003F5B13" w:rsidP="003F5B13">
            <w:pPr>
              <w:spacing w:line="276" w:lineRule="auto"/>
              <w:rPr>
                <w:rFonts w:cs="Arial"/>
                <w:bCs/>
                <w:color w:val="000000"/>
                <w:sz w:val="20"/>
                <w:lang w:val="es-MX" w:eastAsia="es-MX"/>
              </w:rPr>
            </w:pPr>
            <w:r w:rsidRPr="003F5B13">
              <w:rPr>
                <w:rFonts w:cs="Arial"/>
                <w:bCs/>
                <w:color w:val="000000"/>
                <w:sz w:val="20"/>
                <w:lang w:val="es-MX" w:eastAsia="es-MX"/>
              </w:rPr>
              <w:lastRenderedPageBreak/>
              <w:t>XII. Registro catastral de fraccionamientos o relotificación, por lote.</w:t>
            </w:r>
          </w:p>
          <w:p w14:paraId="7D28F503" w14:textId="77777777" w:rsidR="003F5B13" w:rsidRPr="003F5B13" w:rsidRDefault="003F5B13" w:rsidP="003F5B13">
            <w:pPr>
              <w:spacing w:line="276" w:lineRule="auto"/>
              <w:rPr>
                <w:rFonts w:cs="Arial"/>
                <w:bCs/>
                <w:color w:val="000000"/>
                <w:sz w:val="20"/>
                <w:lang w:val="es-MX" w:eastAsia="es-MX"/>
              </w:rPr>
            </w:pP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274C5C3F"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2</w:t>
            </w:r>
          </w:p>
          <w:p w14:paraId="377B9383" w14:textId="77777777" w:rsidR="003F5B13" w:rsidRPr="003F5B13" w:rsidRDefault="003F5B13" w:rsidP="003F5B13">
            <w:pPr>
              <w:spacing w:line="276" w:lineRule="auto"/>
              <w:jc w:val="center"/>
              <w:rPr>
                <w:rFonts w:cs="Arial"/>
                <w:bCs/>
                <w:color w:val="000000"/>
                <w:sz w:val="20"/>
                <w:lang w:val="es-MX" w:eastAsia="es-MX"/>
              </w:rPr>
            </w:pPr>
          </w:p>
          <w:p w14:paraId="1AD6CC07" w14:textId="77777777" w:rsidR="003F5B13" w:rsidRPr="003F5B13" w:rsidRDefault="003F5B13" w:rsidP="003F5B13">
            <w:pPr>
              <w:spacing w:line="276" w:lineRule="auto"/>
              <w:jc w:val="center"/>
              <w:rPr>
                <w:rFonts w:cs="Arial"/>
                <w:bCs/>
                <w:color w:val="000000"/>
                <w:sz w:val="20"/>
                <w:lang w:val="es-MX" w:eastAsia="es-MX"/>
              </w:rPr>
            </w:pP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3D5DEE4D" w14:textId="77777777" w:rsidR="003F5B13" w:rsidRPr="003F5B13" w:rsidRDefault="003F5B13" w:rsidP="003F5B13">
            <w:pPr>
              <w:spacing w:line="276" w:lineRule="auto"/>
              <w:jc w:val="left"/>
              <w:rPr>
                <w:rFonts w:cs="Arial"/>
                <w:bCs/>
                <w:color w:val="000000"/>
                <w:sz w:val="20"/>
                <w:lang w:val="es-MX" w:eastAsia="es-MX"/>
              </w:rPr>
            </w:pPr>
            <w:r w:rsidRPr="003F5B13">
              <w:rPr>
                <w:rFonts w:cs="Arial"/>
                <w:bCs/>
                <w:color w:val="000000"/>
                <w:sz w:val="20"/>
                <w:lang w:val="es-MX" w:eastAsia="es-MX"/>
              </w:rPr>
              <w:t> </w:t>
            </w:r>
          </w:p>
        </w:tc>
        <w:tc>
          <w:tcPr>
            <w:tcW w:w="930" w:type="dxa"/>
            <w:tcBorders>
              <w:left w:val="single" w:sz="4" w:space="0" w:color="auto"/>
            </w:tcBorders>
            <w:vAlign w:val="center"/>
            <w:hideMark/>
          </w:tcPr>
          <w:p w14:paraId="578BDDEE" w14:textId="77777777" w:rsidR="003F5B13" w:rsidRPr="003F5B13" w:rsidRDefault="003F5B13" w:rsidP="003F5B13">
            <w:pPr>
              <w:spacing w:line="276" w:lineRule="auto"/>
              <w:jc w:val="left"/>
              <w:rPr>
                <w:rFonts w:cs="Arial"/>
                <w:bCs/>
                <w:sz w:val="20"/>
                <w:lang w:val="es-MX" w:eastAsia="es-MX"/>
              </w:rPr>
            </w:pPr>
          </w:p>
        </w:tc>
      </w:tr>
      <w:tr w:rsidR="003F5B13" w:rsidRPr="003F5B13" w14:paraId="33F99621" w14:textId="77777777" w:rsidTr="003F5B13">
        <w:trPr>
          <w:trHeight w:val="315"/>
        </w:trPr>
        <w:tc>
          <w:tcPr>
            <w:tcW w:w="4678" w:type="dxa"/>
            <w:vMerge/>
            <w:tcBorders>
              <w:top w:val="single" w:sz="4" w:space="0" w:color="auto"/>
              <w:left w:val="single" w:sz="4" w:space="0" w:color="auto"/>
              <w:bottom w:val="single" w:sz="4" w:space="0" w:color="auto"/>
              <w:right w:val="single" w:sz="4" w:space="0" w:color="auto"/>
            </w:tcBorders>
            <w:vAlign w:val="center"/>
            <w:hideMark/>
          </w:tcPr>
          <w:p w14:paraId="15C1E12D" w14:textId="77777777" w:rsidR="003F5B13" w:rsidRPr="003F5B13" w:rsidRDefault="003F5B13" w:rsidP="003F5B13">
            <w:pPr>
              <w:spacing w:line="276" w:lineRule="auto"/>
              <w:jc w:val="left"/>
              <w:rPr>
                <w:rFonts w:cs="Arial"/>
                <w:bCs/>
                <w:color w:val="000000"/>
                <w:sz w:val="20"/>
                <w:lang w:val="es-MX" w:eastAsia="es-MX"/>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9E837D1" w14:textId="77777777" w:rsidR="003F5B13" w:rsidRPr="003F5B13" w:rsidRDefault="003F5B13" w:rsidP="003F5B13">
            <w:pPr>
              <w:spacing w:line="276" w:lineRule="auto"/>
              <w:jc w:val="left"/>
              <w:rPr>
                <w:rFonts w:cs="Arial"/>
                <w:bCs/>
                <w:color w:val="000000"/>
                <w:sz w:val="20"/>
                <w:lang w:val="es-MX" w:eastAsia="es-MX"/>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CB216CD" w14:textId="77777777" w:rsidR="003F5B13" w:rsidRPr="003F5B13" w:rsidRDefault="003F5B13" w:rsidP="003F5B13">
            <w:pPr>
              <w:spacing w:line="276" w:lineRule="auto"/>
              <w:jc w:val="left"/>
              <w:rPr>
                <w:rFonts w:cs="Arial"/>
                <w:bCs/>
                <w:color w:val="000000"/>
                <w:sz w:val="20"/>
                <w:lang w:val="es-MX" w:eastAsia="es-MX"/>
              </w:rPr>
            </w:pPr>
          </w:p>
        </w:tc>
        <w:tc>
          <w:tcPr>
            <w:tcW w:w="930" w:type="dxa"/>
            <w:tcBorders>
              <w:left w:val="single" w:sz="4" w:space="0" w:color="auto"/>
            </w:tcBorders>
            <w:vAlign w:val="center"/>
            <w:hideMark/>
          </w:tcPr>
          <w:p w14:paraId="0721BA6D" w14:textId="77777777" w:rsidR="003F5B13" w:rsidRPr="003F5B13" w:rsidRDefault="003F5B13" w:rsidP="003F5B13">
            <w:pPr>
              <w:spacing w:line="276" w:lineRule="auto"/>
              <w:jc w:val="left"/>
              <w:rPr>
                <w:rFonts w:cs="Arial"/>
                <w:bCs/>
                <w:sz w:val="20"/>
                <w:lang w:val="es-MX" w:eastAsia="es-MX"/>
              </w:rPr>
            </w:pPr>
          </w:p>
        </w:tc>
      </w:tr>
      <w:tr w:rsidR="003F5B13" w:rsidRPr="003F5B13" w14:paraId="06B812E9" w14:textId="77777777" w:rsidTr="003F5B13">
        <w:trPr>
          <w:trHeight w:val="315"/>
        </w:trPr>
        <w:tc>
          <w:tcPr>
            <w:tcW w:w="4678" w:type="dxa"/>
            <w:tcBorders>
              <w:top w:val="single" w:sz="4" w:space="0" w:color="auto"/>
              <w:left w:val="single" w:sz="4" w:space="0" w:color="auto"/>
              <w:bottom w:val="single" w:sz="4" w:space="0" w:color="auto"/>
              <w:right w:val="single" w:sz="4" w:space="0" w:color="auto"/>
            </w:tcBorders>
            <w:vAlign w:val="center"/>
          </w:tcPr>
          <w:p w14:paraId="0901421D" w14:textId="77777777" w:rsidR="003F5B13" w:rsidRPr="003F5B13" w:rsidRDefault="003F5B13" w:rsidP="003F5B13">
            <w:pPr>
              <w:spacing w:line="276" w:lineRule="auto"/>
              <w:rPr>
                <w:rFonts w:cs="Arial"/>
                <w:bCs/>
                <w:color w:val="000000"/>
                <w:sz w:val="20"/>
                <w:lang w:val="es-MX" w:eastAsia="es-MX"/>
              </w:rPr>
            </w:pPr>
            <w:r w:rsidRPr="003F5B13">
              <w:rPr>
                <w:rFonts w:cs="Arial"/>
                <w:bCs/>
                <w:color w:val="000000"/>
                <w:sz w:val="20"/>
                <w:lang w:val="es-MX" w:eastAsia="es-MX"/>
              </w:rPr>
              <w:t>XIII. Por la expedición de avaluó catastral:</w:t>
            </w:r>
          </w:p>
          <w:p w14:paraId="10520903" w14:textId="77777777" w:rsidR="003F5B13" w:rsidRPr="003F5B13" w:rsidRDefault="003F5B13" w:rsidP="003F5B13">
            <w:pPr>
              <w:spacing w:line="276" w:lineRule="auto"/>
              <w:rPr>
                <w:rFonts w:cs="Arial"/>
                <w:bCs/>
                <w:sz w:val="20"/>
                <w:lang w:val="es-MX" w:eastAsia="es-MX"/>
              </w:rPr>
            </w:pPr>
          </w:p>
        </w:tc>
        <w:tc>
          <w:tcPr>
            <w:tcW w:w="1276" w:type="dxa"/>
            <w:tcBorders>
              <w:top w:val="single" w:sz="4" w:space="0" w:color="auto"/>
              <w:left w:val="single" w:sz="4" w:space="0" w:color="auto"/>
              <w:bottom w:val="single" w:sz="4" w:space="0" w:color="auto"/>
              <w:right w:val="single" w:sz="4" w:space="0" w:color="auto"/>
            </w:tcBorders>
            <w:vAlign w:val="center"/>
          </w:tcPr>
          <w:p w14:paraId="36306D97" w14:textId="77777777" w:rsidR="003F5B13" w:rsidRPr="003F5B13" w:rsidRDefault="003F5B13" w:rsidP="003F5B13">
            <w:pPr>
              <w:spacing w:line="276" w:lineRule="auto"/>
              <w:jc w:val="center"/>
              <w:rPr>
                <w:rFonts w:cs="Arial"/>
                <w:bCs/>
                <w:sz w:val="20"/>
                <w:lang w:val="es-MX" w:eastAsia="es-MX"/>
              </w:rPr>
            </w:pPr>
          </w:p>
        </w:tc>
        <w:tc>
          <w:tcPr>
            <w:tcW w:w="1701" w:type="dxa"/>
            <w:tcBorders>
              <w:top w:val="single" w:sz="4" w:space="0" w:color="auto"/>
              <w:left w:val="single" w:sz="4" w:space="0" w:color="auto"/>
              <w:bottom w:val="single" w:sz="4" w:space="0" w:color="auto"/>
              <w:right w:val="single" w:sz="4" w:space="0" w:color="auto"/>
            </w:tcBorders>
            <w:vAlign w:val="center"/>
          </w:tcPr>
          <w:p w14:paraId="7AE907DA" w14:textId="77777777" w:rsidR="003F5B13" w:rsidRPr="003F5B13" w:rsidRDefault="003F5B13" w:rsidP="003F5B13">
            <w:pPr>
              <w:spacing w:line="276" w:lineRule="auto"/>
              <w:jc w:val="center"/>
              <w:rPr>
                <w:rFonts w:cs="Arial"/>
                <w:bCs/>
                <w:sz w:val="20"/>
                <w:lang w:val="es-MX" w:eastAsia="es-MX"/>
              </w:rPr>
            </w:pPr>
          </w:p>
        </w:tc>
        <w:tc>
          <w:tcPr>
            <w:tcW w:w="930" w:type="dxa"/>
            <w:tcBorders>
              <w:left w:val="single" w:sz="4" w:space="0" w:color="auto"/>
            </w:tcBorders>
            <w:vAlign w:val="center"/>
          </w:tcPr>
          <w:p w14:paraId="58DF39C5" w14:textId="77777777" w:rsidR="003F5B13" w:rsidRPr="003F5B13" w:rsidRDefault="003F5B13" w:rsidP="003F5B13">
            <w:pPr>
              <w:spacing w:line="276" w:lineRule="auto"/>
              <w:jc w:val="left"/>
              <w:rPr>
                <w:rFonts w:cs="Arial"/>
                <w:bCs/>
                <w:sz w:val="20"/>
                <w:lang w:val="es-MX" w:eastAsia="es-MX"/>
              </w:rPr>
            </w:pPr>
          </w:p>
        </w:tc>
      </w:tr>
      <w:tr w:rsidR="003F5B13" w:rsidRPr="003F5B13" w14:paraId="41ED65E0" w14:textId="77777777" w:rsidTr="003F5B13">
        <w:trPr>
          <w:trHeight w:val="585"/>
        </w:trPr>
        <w:tc>
          <w:tcPr>
            <w:tcW w:w="4678" w:type="dxa"/>
            <w:tcBorders>
              <w:top w:val="single" w:sz="4" w:space="0" w:color="auto"/>
              <w:left w:val="single" w:sz="4" w:space="0" w:color="auto"/>
              <w:bottom w:val="single" w:sz="4" w:space="0" w:color="auto"/>
              <w:right w:val="single" w:sz="4" w:space="0" w:color="auto"/>
            </w:tcBorders>
            <w:vAlign w:val="center"/>
            <w:hideMark/>
          </w:tcPr>
          <w:p w14:paraId="5EBA2E0A" w14:textId="77777777" w:rsidR="003F5B13" w:rsidRPr="003F5B13" w:rsidRDefault="003F5B13" w:rsidP="003F5B13">
            <w:pPr>
              <w:spacing w:line="276" w:lineRule="auto"/>
              <w:rPr>
                <w:rFonts w:cs="Arial"/>
                <w:bCs/>
                <w:color w:val="000000"/>
                <w:sz w:val="20"/>
                <w:lang w:val="es-MX" w:eastAsia="es-MX"/>
              </w:rPr>
            </w:pPr>
            <w:r w:rsidRPr="003F5B13">
              <w:rPr>
                <w:rFonts w:cs="Arial"/>
                <w:bCs/>
                <w:color w:val="000000"/>
                <w:sz w:val="20"/>
                <w:lang w:val="es-MX" w:eastAsia="es-MX"/>
              </w:rPr>
              <w:t>a) Con valor catastral de 1 hasta 1875 UMA diaria;</w:t>
            </w:r>
          </w:p>
          <w:p w14:paraId="278514B8" w14:textId="77777777" w:rsidR="003F5B13" w:rsidRPr="003F5B13" w:rsidRDefault="003F5B13" w:rsidP="003F5B13">
            <w:pPr>
              <w:spacing w:line="276" w:lineRule="auto"/>
              <w:rPr>
                <w:rFonts w:cs="Arial"/>
                <w:bCs/>
                <w:color w:val="000000"/>
                <w:sz w:val="20"/>
                <w:lang w:val="es-MX" w:eastAsia="es-MX"/>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7789D94"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6</w:t>
            </w:r>
          </w:p>
          <w:p w14:paraId="2941FC3A" w14:textId="77777777" w:rsidR="003F5B13" w:rsidRPr="003F5B13" w:rsidRDefault="003F5B13" w:rsidP="003F5B13">
            <w:pPr>
              <w:spacing w:line="276" w:lineRule="auto"/>
              <w:jc w:val="center"/>
              <w:rPr>
                <w:rFonts w:cs="Arial"/>
                <w:bCs/>
                <w:color w:val="000000"/>
                <w:sz w:val="20"/>
                <w:lang w:val="es-MX" w:eastAsia="es-MX"/>
              </w:rPr>
            </w:pPr>
          </w:p>
          <w:p w14:paraId="6375FF28" w14:textId="77777777" w:rsidR="003F5B13" w:rsidRPr="003F5B13" w:rsidRDefault="003F5B13" w:rsidP="003F5B13">
            <w:pPr>
              <w:spacing w:line="276" w:lineRule="auto"/>
              <w:jc w:val="center"/>
              <w:rPr>
                <w:rFonts w:cs="Arial"/>
                <w:bCs/>
                <w:color w:val="000000"/>
                <w:sz w:val="20"/>
                <w:lang w:val="es-MX" w:eastAsia="es-MX"/>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0CA8350"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 </w:t>
            </w:r>
          </w:p>
        </w:tc>
        <w:tc>
          <w:tcPr>
            <w:tcW w:w="930" w:type="dxa"/>
            <w:tcBorders>
              <w:left w:val="single" w:sz="4" w:space="0" w:color="auto"/>
            </w:tcBorders>
            <w:vAlign w:val="center"/>
            <w:hideMark/>
          </w:tcPr>
          <w:p w14:paraId="341C6F7A" w14:textId="77777777" w:rsidR="003F5B13" w:rsidRPr="003F5B13" w:rsidRDefault="003F5B13" w:rsidP="003F5B13">
            <w:pPr>
              <w:spacing w:line="276" w:lineRule="auto"/>
              <w:jc w:val="left"/>
              <w:rPr>
                <w:rFonts w:cs="Arial"/>
                <w:bCs/>
                <w:sz w:val="20"/>
                <w:lang w:val="es-MX" w:eastAsia="es-MX"/>
              </w:rPr>
            </w:pPr>
          </w:p>
        </w:tc>
      </w:tr>
      <w:tr w:rsidR="003F5B13" w:rsidRPr="003F5B13" w14:paraId="0AC23CA9" w14:textId="77777777" w:rsidTr="003F5B13">
        <w:trPr>
          <w:trHeight w:val="585"/>
        </w:trPr>
        <w:tc>
          <w:tcPr>
            <w:tcW w:w="4678" w:type="dxa"/>
            <w:tcBorders>
              <w:top w:val="single" w:sz="4" w:space="0" w:color="auto"/>
              <w:left w:val="single" w:sz="4" w:space="0" w:color="auto"/>
              <w:bottom w:val="single" w:sz="4" w:space="0" w:color="auto"/>
              <w:right w:val="single" w:sz="4" w:space="0" w:color="auto"/>
            </w:tcBorders>
            <w:vAlign w:val="center"/>
            <w:hideMark/>
          </w:tcPr>
          <w:p w14:paraId="4B6A11F3" w14:textId="77777777" w:rsidR="003F5B13" w:rsidRPr="003F5B13" w:rsidRDefault="003F5B13" w:rsidP="003F5B13">
            <w:pPr>
              <w:spacing w:line="276" w:lineRule="auto"/>
              <w:rPr>
                <w:rFonts w:cs="Arial"/>
                <w:bCs/>
                <w:color w:val="000000"/>
                <w:sz w:val="20"/>
                <w:lang w:val="es-MX" w:eastAsia="es-MX"/>
              </w:rPr>
            </w:pPr>
            <w:r w:rsidRPr="003F5B13">
              <w:rPr>
                <w:rFonts w:cs="Arial"/>
                <w:bCs/>
                <w:color w:val="000000"/>
                <w:sz w:val="20"/>
                <w:lang w:val="es-MX" w:eastAsia="es-MX"/>
              </w:rPr>
              <w:t>b) Por el excedente del valor catastral de 1875 hasta 7200 UMA diario; y</w:t>
            </w:r>
          </w:p>
          <w:p w14:paraId="3F3F6D5F" w14:textId="77777777" w:rsidR="003F5B13" w:rsidRPr="003F5B13" w:rsidRDefault="003F5B13" w:rsidP="003F5B13">
            <w:pPr>
              <w:spacing w:line="276" w:lineRule="auto"/>
              <w:rPr>
                <w:rFonts w:cs="Arial"/>
                <w:bCs/>
                <w:color w:val="000000"/>
                <w:sz w:val="20"/>
                <w:lang w:val="es-MX" w:eastAsia="es-MX"/>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F53A408"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6C8D4E5"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0.25%</w:t>
            </w:r>
          </w:p>
          <w:p w14:paraId="219C3720" w14:textId="77777777" w:rsidR="003F5B13" w:rsidRPr="003F5B13" w:rsidRDefault="003F5B13" w:rsidP="003F5B13">
            <w:pPr>
              <w:spacing w:line="276" w:lineRule="auto"/>
              <w:jc w:val="center"/>
              <w:rPr>
                <w:rFonts w:cs="Arial"/>
                <w:bCs/>
                <w:color w:val="000000"/>
                <w:sz w:val="20"/>
                <w:lang w:val="es-MX" w:eastAsia="es-MX"/>
              </w:rPr>
            </w:pPr>
          </w:p>
          <w:p w14:paraId="00FB899D" w14:textId="77777777" w:rsidR="003F5B13" w:rsidRPr="003F5B13" w:rsidRDefault="003F5B13" w:rsidP="003F5B13">
            <w:pPr>
              <w:spacing w:line="276" w:lineRule="auto"/>
              <w:jc w:val="center"/>
              <w:rPr>
                <w:rFonts w:cs="Arial"/>
                <w:bCs/>
                <w:color w:val="000000"/>
                <w:sz w:val="20"/>
                <w:lang w:val="es-MX" w:eastAsia="es-MX"/>
              </w:rPr>
            </w:pPr>
          </w:p>
        </w:tc>
        <w:tc>
          <w:tcPr>
            <w:tcW w:w="930" w:type="dxa"/>
            <w:tcBorders>
              <w:left w:val="single" w:sz="4" w:space="0" w:color="auto"/>
            </w:tcBorders>
            <w:vAlign w:val="center"/>
            <w:hideMark/>
          </w:tcPr>
          <w:p w14:paraId="4CDB0E59" w14:textId="77777777" w:rsidR="003F5B13" w:rsidRPr="003F5B13" w:rsidRDefault="003F5B13" w:rsidP="003F5B13">
            <w:pPr>
              <w:spacing w:line="276" w:lineRule="auto"/>
              <w:jc w:val="left"/>
              <w:rPr>
                <w:rFonts w:cs="Arial"/>
                <w:bCs/>
                <w:sz w:val="20"/>
                <w:lang w:val="es-MX" w:eastAsia="es-MX"/>
              </w:rPr>
            </w:pPr>
          </w:p>
        </w:tc>
      </w:tr>
      <w:tr w:rsidR="003F5B13" w:rsidRPr="003F5B13" w14:paraId="126DFB4F" w14:textId="77777777" w:rsidTr="003F5B13">
        <w:trPr>
          <w:trHeight w:val="585"/>
        </w:trPr>
        <w:tc>
          <w:tcPr>
            <w:tcW w:w="4678" w:type="dxa"/>
            <w:tcBorders>
              <w:top w:val="single" w:sz="4" w:space="0" w:color="auto"/>
              <w:left w:val="single" w:sz="4" w:space="0" w:color="auto"/>
              <w:bottom w:val="single" w:sz="4" w:space="0" w:color="auto"/>
              <w:right w:val="single" w:sz="4" w:space="0" w:color="auto"/>
            </w:tcBorders>
            <w:vAlign w:val="center"/>
            <w:hideMark/>
          </w:tcPr>
          <w:p w14:paraId="589DD38B" w14:textId="77777777" w:rsidR="003F5B13" w:rsidRPr="003F5B13" w:rsidRDefault="003F5B13" w:rsidP="003F5B13">
            <w:pPr>
              <w:spacing w:line="276" w:lineRule="auto"/>
              <w:rPr>
                <w:rFonts w:cs="Arial"/>
                <w:bCs/>
                <w:color w:val="000000"/>
                <w:sz w:val="20"/>
                <w:lang w:val="es-MX" w:eastAsia="es-MX"/>
              </w:rPr>
            </w:pPr>
            <w:r w:rsidRPr="003F5B13">
              <w:rPr>
                <w:rFonts w:cs="Arial"/>
                <w:bCs/>
                <w:color w:val="000000"/>
                <w:sz w:val="20"/>
                <w:lang w:val="es-MX" w:eastAsia="es-MX"/>
              </w:rPr>
              <w:t>c) Por el excedente del valor catastral de 7200 UMA diario.</w:t>
            </w:r>
          </w:p>
          <w:p w14:paraId="39C96585" w14:textId="77777777" w:rsidR="003F5B13" w:rsidRPr="003F5B13" w:rsidRDefault="003F5B13" w:rsidP="003F5B13">
            <w:pPr>
              <w:spacing w:line="276" w:lineRule="auto"/>
              <w:rPr>
                <w:rFonts w:cs="Arial"/>
                <w:bCs/>
                <w:color w:val="000000"/>
                <w:sz w:val="20"/>
                <w:lang w:val="es-MX" w:eastAsia="es-MX"/>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E4879FA"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D7C63C8"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0.20%</w:t>
            </w:r>
          </w:p>
          <w:p w14:paraId="680CC226" w14:textId="77777777" w:rsidR="003F5B13" w:rsidRPr="003F5B13" w:rsidRDefault="003F5B13" w:rsidP="003F5B13">
            <w:pPr>
              <w:spacing w:line="276" w:lineRule="auto"/>
              <w:jc w:val="center"/>
              <w:rPr>
                <w:rFonts w:cs="Arial"/>
                <w:bCs/>
                <w:color w:val="000000"/>
                <w:sz w:val="20"/>
                <w:lang w:val="es-MX" w:eastAsia="es-MX"/>
              </w:rPr>
            </w:pPr>
          </w:p>
        </w:tc>
        <w:tc>
          <w:tcPr>
            <w:tcW w:w="930" w:type="dxa"/>
            <w:tcBorders>
              <w:left w:val="single" w:sz="4" w:space="0" w:color="auto"/>
            </w:tcBorders>
            <w:vAlign w:val="center"/>
            <w:hideMark/>
          </w:tcPr>
          <w:p w14:paraId="4C812B7B" w14:textId="77777777" w:rsidR="003F5B13" w:rsidRPr="003F5B13" w:rsidRDefault="003F5B13" w:rsidP="003F5B13">
            <w:pPr>
              <w:spacing w:line="276" w:lineRule="auto"/>
              <w:jc w:val="left"/>
              <w:rPr>
                <w:rFonts w:cs="Arial"/>
                <w:bCs/>
                <w:sz w:val="20"/>
                <w:lang w:val="es-MX" w:eastAsia="es-MX"/>
              </w:rPr>
            </w:pPr>
          </w:p>
        </w:tc>
      </w:tr>
      <w:tr w:rsidR="003F5B13" w:rsidRPr="003F5B13" w14:paraId="7A40EB27" w14:textId="77777777" w:rsidTr="003F5B13">
        <w:trPr>
          <w:trHeight w:val="825"/>
        </w:trPr>
        <w:tc>
          <w:tcPr>
            <w:tcW w:w="4678" w:type="dxa"/>
            <w:vMerge w:val="restart"/>
            <w:tcBorders>
              <w:top w:val="single" w:sz="4" w:space="0" w:color="auto"/>
              <w:left w:val="single" w:sz="4" w:space="0" w:color="auto"/>
              <w:bottom w:val="single" w:sz="4" w:space="0" w:color="auto"/>
              <w:right w:val="single" w:sz="4" w:space="0" w:color="auto"/>
            </w:tcBorders>
            <w:vAlign w:val="center"/>
            <w:hideMark/>
          </w:tcPr>
          <w:p w14:paraId="204EAF36" w14:textId="77777777" w:rsidR="003F5B13" w:rsidRPr="003F5B13" w:rsidRDefault="003F5B13" w:rsidP="003F5B13">
            <w:pPr>
              <w:spacing w:line="276" w:lineRule="auto"/>
              <w:rPr>
                <w:rFonts w:cs="Arial"/>
                <w:bCs/>
                <w:color w:val="000000"/>
                <w:sz w:val="20"/>
                <w:lang w:val="es-MX" w:eastAsia="es-MX"/>
              </w:rPr>
            </w:pPr>
            <w:r w:rsidRPr="003F5B13">
              <w:rPr>
                <w:rFonts w:cs="Arial"/>
                <w:bCs/>
                <w:color w:val="000000"/>
                <w:sz w:val="20"/>
                <w:lang w:val="es-MX" w:eastAsia="es-MX"/>
              </w:rPr>
              <w:t>XIV. Deslinde catastral dentro del perímetro urbano de la ubicación de la sede de la Dirección General de Catastro o sus delegaciones;</w:t>
            </w:r>
          </w:p>
          <w:p w14:paraId="05A47639" w14:textId="77777777" w:rsidR="003F5B13" w:rsidRPr="003F5B13" w:rsidRDefault="003F5B13" w:rsidP="003F5B13">
            <w:pPr>
              <w:spacing w:line="276" w:lineRule="auto"/>
              <w:rPr>
                <w:rFonts w:cs="Arial"/>
                <w:bCs/>
                <w:color w:val="000000"/>
                <w:sz w:val="20"/>
                <w:lang w:val="es-MX" w:eastAsia="es-MX"/>
              </w:rPr>
            </w:pP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115826C0"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5</w:t>
            </w:r>
          </w:p>
          <w:p w14:paraId="7DD35682" w14:textId="77777777" w:rsidR="003F5B13" w:rsidRPr="003F5B13" w:rsidRDefault="003F5B13" w:rsidP="003F5B13">
            <w:pPr>
              <w:spacing w:line="276" w:lineRule="auto"/>
              <w:jc w:val="center"/>
              <w:rPr>
                <w:rFonts w:cs="Arial"/>
                <w:bCs/>
                <w:color w:val="000000"/>
                <w:sz w:val="20"/>
                <w:lang w:val="es-MX" w:eastAsia="es-MX"/>
              </w:rPr>
            </w:pPr>
          </w:p>
          <w:p w14:paraId="2FAAB35C" w14:textId="77777777" w:rsidR="003F5B13" w:rsidRPr="003F5B13" w:rsidRDefault="003F5B13" w:rsidP="003F5B13">
            <w:pPr>
              <w:spacing w:line="276" w:lineRule="auto"/>
              <w:jc w:val="center"/>
              <w:rPr>
                <w:rFonts w:cs="Arial"/>
                <w:bCs/>
                <w:color w:val="000000"/>
                <w:sz w:val="20"/>
                <w:lang w:val="es-MX" w:eastAsia="es-MX"/>
              </w:rPr>
            </w:pPr>
          </w:p>
          <w:p w14:paraId="42AFAD42" w14:textId="77777777" w:rsidR="003F5B13" w:rsidRPr="003F5B13" w:rsidRDefault="003F5B13" w:rsidP="003F5B13">
            <w:pPr>
              <w:spacing w:line="276" w:lineRule="auto"/>
              <w:jc w:val="center"/>
              <w:rPr>
                <w:rFonts w:cs="Arial"/>
                <w:bCs/>
                <w:color w:val="000000"/>
                <w:sz w:val="20"/>
                <w:lang w:val="es-MX" w:eastAsia="es-MX"/>
              </w:rPr>
            </w:pPr>
          </w:p>
          <w:p w14:paraId="689698D6" w14:textId="77777777" w:rsidR="003F5B13" w:rsidRPr="003F5B13" w:rsidRDefault="003F5B13" w:rsidP="003F5B13">
            <w:pPr>
              <w:spacing w:line="276" w:lineRule="auto"/>
              <w:jc w:val="center"/>
              <w:rPr>
                <w:rFonts w:cs="Arial"/>
                <w:bCs/>
                <w:color w:val="000000"/>
                <w:sz w:val="20"/>
                <w:lang w:val="es-MX" w:eastAsia="es-MX"/>
              </w:rPr>
            </w:pP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74723E1A"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 </w:t>
            </w:r>
          </w:p>
        </w:tc>
        <w:tc>
          <w:tcPr>
            <w:tcW w:w="930" w:type="dxa"/>
            <w:tcBorders>
              <w:left w:val="single" w:sz="4" w:space="0" w:color="auto"/>
            </w:tcBorders>
            <w:vAlign w:val="center"/>
            <w:hideMark/>
          </w:tcPr>
          <w:p w14:paraId="5DC56F05" w14:textId="77777777" w:rsidR="003F5B13" w:rsidRPr="003F5B13" w:rsidRDefault="003F5B13" w:rsidP="003F5B13">
            <w:pPr>
              <w:spacing w:line="276" w:lineRule="auto"/>
              <w:jc w:val="left"/>
              <w:rPr>
                <w:rFonts w:cs="Arial"/>
                <w:bCs/>
                <w:sz w:val="20"/>
                <w:lang w:val="es-MX" w:eastAsia="es-MX"/>
              </w:rPr>
            </w:pPr>
          </w:p>
        </w:tc>
      </w:tr>
      <w:tr w:rsidR="003F5B13" w:rsidRPr="003F5B13" w14:paraId="1A13928E" w14:textId="77777777" w:rsidTr="003F5B13">
        <w:trPr>
          <w:trHeight w:val="330"/>
        </w:trPr>
        <w:tc>
          <w:tcPr>
            <w:tcW w:w="4678" w:type="dxa"/>
            <w:vMerge/>
            <w:tcBorders>
              <w:top w:val="single" w:sz="4" w:space="0" w:color="auto"/>
              <w:left w:val="single" w:sz="4" w:space="0" w:color="auto"/>
              <w:bottom w:val="single" w:sz="4" w:space="0" w:color="auto"/>
              <w:right w:val="single" w:sz="4" w:space="0" w:color="auto"/>
            </w:tcBorders>
            <w:vAlign w:val="center"/>
            <w:hideMark/>
          </w:tcPr>
          <w:p w14:paraId="278A3D4B" w14:textId="77777777" w:rsidR="003F5B13" w:rsidRPr="003F5B13" w:rsidRDefault="003F5B13" w:rsidP="003F5B13">
            <w:pPr>
              <w:spacing w:line="276" w:lineRule="auto"/>
              <w:jc w:val="left"/>
              <w:rPr>
                <w:rFonts w:cs="Arial"/>
                <w:bCs/>
                <w:color w:val="000000"/>
                <w:sz w:val="20"/>
                <w:lang w:val="es-MX" w:eastAsia="es-MX"/>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D5E1F1D" w14:textId="77777777" w:rsidR="003F5B13" w:rsidRPr="003F5B13" w:rsidRDefault="003F5B13" w:rsidP="003F5B13">
            <w:pPr>
              <w:spacing w:line="276" w:lineRule="auto"/>
              <w:jc w:val="left"/>
              <w:rPr>
                <w:rFonts w:cs="Arial"/>
                <w:bCs/>
                <w:color w:val="000000"/>
                <w:sz w:val="20"/>
                <w:lang w:val="es-MX" w:eastAsia="es-MX"/>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EDC9692" w14:textId="77777777" w:rsidR="003F5B13" w:rsidRPr="003F5B13" w:rsidRDefault="003F5B13" w:rsidP="003F5B13">
            <w:pPr>
              <w:spacing w:line="276" w:lineRule="auto"/>
              <w:jc w:val="left"/>
              <w:rPr>
                <w:rFonts w:cs="Arial"/>
                <w:bCs/>
                <w:color w:val="000000"/>
                <w:sz w:val="20"/>
                <w:lang w:val="es-MX" w:eastAsia="es-MX"/>
              </w:rPr>
            </w:pPr>
          </w:p>
        </w:tc>
        <w:tc>
          <w:tcPr>
            <w:tcW w:w="930" w:type="dxa"/>
            <w:tcBorders>
              <w:top w:val="nil"/>
              <w:left w:val="single" w:sz="4" w:space="0" w:color="auto"/>
              <w:bottom w:val="nil"/>
              <w:right w:val="nil"/>
            </w:tcBorders>
            <w:noWrap/>
            <w:vAlign w:val="bottom"/>
            <w:hideMark/>
          </w:tcPr>
          <w:p w14:paraId="0F891C69" w14:textId="77777777" w:rsidR="003F5B13" w:rsidRPr="003F5B13" w:rsidRDefault="003F5B13" w:rsidP="003F5B13">
            <w:pPr>
              <w:spacing w:line="276" w:lineRule="auto"/>
              <w:jc w:val="center"/>
              <w:rPr>
                <w:rFonts w:cs="Arial"/>
                <w:bCs/>
                <w:color w:val="000000"/>
                <w:sz w:val="20"/>
                <w:lang w:val="es-MX" w:eastAsia="es-MX"/>
              </w:rPr>
            </w:pPr>
          </w:p>
        </w:tc>
      </w:tr>
      <w:tr w:rsidR="003F5B13" w:rsidRPr="003F5B13" w14:paraId="370C2DE2" w14:textId="77777777" w:rsidTr="003F5B13">
        <w:trPr>
          <w:trHeight w:val="600"/>
        </w:trPr>
        <w:tc>
          <w:tcPr>
            <w:tcW w:w="4678" w:type="dxa"/>
            <w:tcBorders>
              <w:top w:val="single" w:sz="4" w:space="0" w:color="auto"/>
              <w:left w:val="single" w:sz="4" w:space="0" w:color="auto"/>
              <w:bottom w:val="single" w:sz="4" w:space="0" w:color="auto"/>
              <w:right w:val="single" w:sz="4" w:space="0" w:color="auto"/>
            </w:tcBorders>
            <w:vAlign w:val="center"/>
            <w:hideMark/>
          </w:tcPr>
          <w:p w14:paraId="7BEA2414" w14:textId="77777777" w:rsidR="003F5B13" w:rsidRPr="003F5B13" w:rsidRDefault="003F5B13" w:rsidP="003F5B13">
            <w:pPr>
              <w:spacing w:line="276" w:lineRule="auto"/>
              <w:rPr>
                <w:rFonts w:cs="Arial"/>
                <w:bCs/>
                <w:color w:val="000000"/>
                <w:sz w:val="20"/>
                <w:lang w:val="es-MX" w:eastAsia="es-MX"/>
              </w:rPr>
            </w:pPr>
            <w:r w:rsidRPr="003F5B13">
              <w:rPr>
                <w:rFonts w:cs="Arial"/>
                <w:bCs/>
                <w:color w:val="000000"/>
                <w:sz w:val="20"/>
                <w:lang w:val="es-MX" w:eastAsia="es-MX"/>
              </w:rPr>
              <w:t>XV. Expedición de copia de plano superior al tamaño carta;</w:t>
            </w:r>
          </w:p>
          <w:p w14:paraId="607712F1" w14:textId="77777777" w:rsidR="003F5B13" w:rsidRPr="003F5B13" w:rsidRDefault="003F5B13" w:rsidP="003F5B13">
            <w:pPr>
              <w:spacing w:line="276" w:lineRule="auto"/>
              <w:rPr>
                <w:rFonts w:cs="Arial"/>
                <w:bCs/>
                <w:color w:val="000000"/>
                <w:sz w:val="20"/>
                <w:lang w:val="es-MX" w:eastAsia="es-MX"/>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31E952C"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4</w:t>
            </w:r>
          </w:p>
          <w:p w14:paraId="574D88DB" w14:textId="77777777" w:rsidR="003F5B13" w:rsidRPr="003F5B13" w:rsidRDefault="003F5B13" w:rsidP="003F5B13">
            <w:pPr>
              <w:spacing w:line="276" w:lineRule="auto"/>
              <w:jc w:val="center"/>
              <w:rPr>
                <w:rFonts w:cs="Arial"/>
                <w:bCs/>
                <w:color w:val="000000"/>
                <w:sz w:val="20"/>
                <w:lang w:val="es-MX" w:eastAsia="es-MX"/>
              </w:rPr>
            </w:pPr>
          </w:p>
          <w:p w14:paraId="54882B86" w14:textId="77777777" w:rsidR="003F5B13" w:rsidRPr="003F5B13" w:rsidRDefault="003F5B13" w:rsidP="003F5B13">
            <w:pPr>
              <w:spacing w:line="276" w:lineRule="auto"/>
              <w:jc w:val="center"/>
              <w:rPr>
                <w:rFonts w:cs="Arial"/>
                <w:bCs/>
                <w:color w:val="000000"/>
                <w:sz w:val="20"/>
                <w:lang w:val="es-MX" w:eastAsia="es-MX"/>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6FA9816"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 </w:t>
            </w:r>
          </w:p>
        </w:tc>
        <w:tc>
          <w:tcPr>
            <w:tcW w:w="930" w:type="dxa"/>
            <w:tcBorders>
              <w:left w:val="single" w:sz="4" w:space="0" w:color="auto"/>
            </w:tcBorders>
            <w:vAlign w:val="center"/>
            <w:hideMark/>
          </w:tcPr>
          <w:p w14:paraId="56A946C1" w14:textId="77777777" w:rsidR="003F5B13" w:rsidRPr="003F5B13" w:rsidRDefault="003F5B13" w:rsidP="003F5B13">
            <w:pPr>
              <w:spacing w:line="276" w:lineRule="auto"/>
              <w:jc w:val="left"/>
              <w:rPr>
                <w:rFonts w:cs="Arial"/>
                <w:bCs/>
                <w:sz w:val="20"/>
                <w:lang w:val="es-MX" w:eastAsia="es-MX"/>
              </w:rPr>
            </w:pPr>
          </w:p>
        </w:tc>
      </w:tr>
      <w:tr w:rsidR="003F5B13" w:rsidRPr="003F5B13" w14:paraId="7BDFC040" w14:textId="77777777" w:rsidTr="003F5B13">
        <w:trPr>
          <w:trHeight w:val="540"/>
        </w:trPr>
        <w:tc>
          <w:tcPr>
            <w:tcW w:w="4678" w:type="dxa"/>
            <w:vMerge w:val="restart"/>
            <w:tcBorders>
              <w:top w:val="single" w:sz="4" w:space="0" w:color="auto"/>
              <w:left w:val="single" w:sz="4" w:space="0" w:color="auto"/>
              <w:bottom w:val="single" w:sz="4" w:space="0" w:color="auto"/>
              <w:right w:val="single" w:sz="4" w:space="0" w:color="auto"/>
            </w:tcBorders>
            <w:vAlign w:val="center"/>
            <w:hideMark/>
          </w:tcPr>
          <w:p w14:paraId="694913C9" w14:textId="77777777" w:rsidR="003F5B13" w:rsidRPr="003F5B13" w:rsidRDefault="003F5B13" w:rsidP="003F5B13">
            <w:pPr>
              <w:spacing w:line="276" w:lineRule="auto"/>
              <w:rPr>
                <w:rFonts w:cs="Arial"/>
                <w:bCs/>
                <w:color w:val="000000"/>
                <w:sz w:val="20"/>
                <w:lang w:val="es-MX" w:eastAsia="es-MX"/>
              </w:rPr>
            </w:pPr>
            <w:r w:rsidRPr="003F5B13">
              <w:rPr>
                <w:rFonts w:cs="Arial"/>
                <w:bCs/>
                <w:color w:val="000000"/>
                <w:sz w:val="20"/>
                <w:lang w:val="es-MX" w:eastAsia="es-MX"/>
              </w:rPr>
              <w:t>XVI. Por la búsqueda de toda información relacionada con los predios catastrales registrados;</w:t>
            </w:r>
          </w:p>
          <w:p w14:paraId="3388FA4F" w14:textId="77777777" w:rsidR="003F5B13" w:rsidRPr="003F5B13" w:rsidRDefault="003F5B13" w:rsidP="003F5B13">
            <w:pPr>
              <w:spacing w:line="276" w:lineRule="auto"/>
              <w:rPr>
                <w:rFonts w:cs="Arial"/>
                <w:bCs/>
                <w:color w:val="000000"/>
                <w:sz w:val="20"/>
                <w:lang w:val="es-MX" w:eastAsia="es-MX"/>
              </w:rPr>
            </w:pP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28F77EF2"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2</w:t>
            </w:r>
          </w:p>
          <w:p w14:paraId="39CDC003" w14:textId="77777777" w:rsidR="003F5B13" w:rsidRPr="003F5B13" w:rsidRDefault="003F5B13" w:rsidP="003F5B13">
            <w:pPr>
              <w:spacing w:line="276" w:lineRule="auto"/>
              <w:jc w:val="center"/>
              <w:rPr>
                <w:rFonts w:cs="Arial"/>
                <w:bCs/>
                <w:color w:val="000000"/>
                <w:sz w:val="20"/>
                <w:lang w:val="es-MX" w:eastAsia="es-MX"/>
              </w:rPr>
            </w:pPr>
          </w:p>
          <w:p w14:paraId="254C127A" w14:textId="77777777" w:rsidR="003F5B13" w:rsidRPr="003F5B13" w:rsidRDefault="003F5B13" w:rsidP="003F5B13">
            <w:pPr>
              <w:spacing w:line="276" w:lineRule="auto"/>
              <w:jc w:val="center"/>
              <w:rPr>
                <w:rFonts w:cs="Arial"/>
                <w:bCs/>
                <w:color w:val="000000"/>
                <w:sz w:val="20"/>
                <w:lang w:val="es-MX" w:eastAsia="es-MX"/>
              </w:rPr>
            </w:pPr>
          </w:p>
          <w:p w14:paraId="726D8E8F" w14:textId="77777777" w:rsidR="003F5B13" w:rsidRPr="003F5B13" w:rsidRDefault="003F5B13" w:rsidP="003F5B13">
            <w:pPr>
              <w:spacing w:line="276" w:lineRule="auto"/>
              <w:jc w:val="center"/>
              <w:rPr>
                <w:rFonts w:cs="Arial"/>
                <w:bCs/>
                <w:color w:val="000000"/>
                <w:sz w:val="20"/>
                <w:lang w:val="es-MX" w:eastAsia="es-MX"/>
              </w:rPr>
            </w:pP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700305A6"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 </w:t>
            </w:r>
          </w:p>
        </w:tc>
        <w:tc>
          <w:tcPr>
            <w:tcW w:w="930" w:type="dxa"/>
            <w:tcBorders>
              <w:left w:val="single" w:sz="4" w:space="0" w:color="auto"/>
            </w:tcBorders>
            <w:vAlign w:val="center"/>
            <w:hideMark/>
          </w:tcPr>
          <w:p w14:paraId="3EFC9B54" w14:textId="77777777" w:rsidR="003F5B13" w:rsidRPr="003F5B13" w:rsidRDefault="003F5B13" w:rsidP="003F5B13">
            <w:pPr>
              <w:spacing w:line="276" w:lineRule="auto"/>
              <w:jc w:val="left"/>
              <w:rPr>
                <w:rFonts w:cs="Arial"/>
                <w:bCs/>
                <w:sz w:val="20"/>
                <w:lang w:val="es-MX" w:eastAsia="es-MX"/>
              </w:rPr>
            </w:pPr>
          </w:p>
        </w:tc>
      </w:tr>
      <w:tr w:rsidR="003F5B13" w:rsidRPr="003F5B13" w14:paraId="724A7346" w14:textId="77777777" w:rsidTr="003F5B13">
        <w:trPr>
          <w:trHeight w:val="330"/>
        </w:trPr>
        <w:tc>
          <w:tcPr>
            <w:tcW w:w="4678" w:type="dxa"/>
            <w:vMerge/>
            <w:tcBorders>
              <w:top w:val="single" w:sz="4" w:space="0" w:color="auto"/>
              <w:left w:val="single" w:sz="4" w:space="0" w:color="auto"/>
              <w:bottom w:val="single" w:sz="4" w:space="0" w:color="auto"/>
              <w:right w:val="single" w:sz="4" w:space="0" w:color="auto"/>
            </w:tcBorders>
            <w:vAlign w:val="center"/>
            <w:hideMark/>
          </w:tcPr>
          <w:p w14:paraId="51DF562E" w14:textId="77777777" w:rsidR="003F5B13" w:rsidRPr="003F5B13" w:rsidRDefault="003F5B13" w:rsidP="003F5B13">
            <w:pPr>
              <w:spacing w:line="276" w:lineRule="auto"/>
              <w:jc w:val="left"/>
              <w:rPr>
                <w:rFonts w:cs="Arial"/>
                <w:bCs/>
                <w:color w:val="000000"/>
                <w:sz w:val="20"/>
                <w:lang w:val="es-MX" w:eastAsia="es-MX"/>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FF9F128" w14:textId="77777777" w:rsidR="003F5B13" w:rsidRPr="003F5B13" w:rsidRDefault="003F5B13" w:rsidP="003F5B13">
            <w:pPr>
              <w:spacing w:line="276" w:lineRule="auto"/>
              <w:jc w:val="left"/>
              <w:rPr>
                <w:rFonts w:cs="Arial"/>
                <w:bCs/>
                <w:color w:val="000000"/>
                <w:sz w:val="20"/>
                <w:lang w:val="es-MX" w:eastAsia="es-MX"/>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2A5928E" w14:textId="77777777" w:rsidR="003F5B13" w:rsidRPr="003F5B13" w:rsidRDefault="003F5B13" w:rsidP="003F5B13">
            <w:pPr>
              <w:spacing w:line="276" w:lineRule="auto"/>
              <w:jc w:val="left"/>
              <w:rPr>
                <w:rFonts w:cs="Arial"/>
                <w:bCs/>
                <w:color w:val="000000"/>
                <w:sz w:val="20"/>
                <w:lang w:val="es-MX" w:eastAsia="es-MX"/>
              </w:rPr>
            </w:pPr>
          </w:p>
        </w:tc>
        <w:tc>
          <w:tcPr>
            <w:tcW w:w="930" w:type="dxa"/>
            <w:tcBorders>
              <w:top w:val="nil"/>
              <w:left w:val="single" w:sz="4" w:space="0" w:color="auto"/>
              <w:bottom w:val="nil"/>
              <w:right w:val="nil"/>
            </w:tcBorders>
            <w:noWrap/>
            <w:vAlign w:val="bottom"/>
            <w:hideMark/>
          </w:tcPr>
          <w:p w14:paraId="14F4115A" w14:textId="77777777" w:rsidR="003F5B13" w:rsidRPr="003F5B13" w:rsidRDefault="003F5B13" w:rsidP="003F5B13">
            <w:pPr>
              <w:spacing w:line="276" w:lineRule="auto"/>
              <w:jc w:val="center"/>
              <w:rPr>
                <w:rFonts w:cs="Arial"/>
                <w:bCs/>
                <w:color w:val="000000"/>
                <w:sz w:val="20"/>
                <w:lang w:val="es-MX" w:eastAsia="es-MX"/>
              </w:rPr>
            </w:pPr>
          </w:p>
        </w:tc>
      </w:tr>
      <w:tr w:rsidR="003F5B13" w:rsidRPr="003F5B13" w14:paraId="53DA0B9C" w14:textId="77777777" w:rsidTr="003F5B13">
        <w:trPr>
          <w:trHeight w:val="315"/>
        </w:trPr>
        <w:tc>
          <w:tcPr>
            <w:tcW w:w="4678" w:type="dxa"/>
            <w:vMerge w:val="restart"/>
            <w:tcBorders>
              <w:top w:val="single" w:sz="4" w:space="0" w:color="auto"/>
              <w:left w:val="single" w:sz="4" w:space="0" w:color="auto"/>
              <w:bottom w:val="single" w:sz="4" w:space="0" w:color="auto"/>
              <w:right w:val="single" w:sz="4" w:space="0" w:color="auto"/>
            </w:tcBorders>
            <w:vAlign w:val="center"/>
            <w:hideMark/>
          </w:tcPr>
          <w:p w14:paraId="2D352C82" w14:textId="77777777" w:rsidR="003F5B13" w:rsidRPr="003F5B13" w:rsidRDefault="003F5B13" w:rsidP="003F5B13">
            <w:pPr>
              <w:spacing w:line="276" w:lineRule="auto"/>
              <w:rPr>
                <w:rFonts w:cs="Arial"/>
                <w:bCs/>
                <w:color w:val="000000"/>
                <w:sz w:val="20"/>
                <w:lang w:val="es-MX" w:eastAsia="es-MX"/>
              </w:rPr>
            </w:pPr>
            <w:r w:rsidRPr="003F5B13">
              <w:rPr>
                <w:rFonts w:cs="Arial"/>
                <w:bCs/>
                <w:color w:val="000000"/>
                <w:sz w:val="20"/>
                <w:lang w:val="es-MX" w:eastAsia="es-MX"/>
              </w:rPr>
              <w:t>XVII. Por corrección de información remitida por usuarios;</w:t>
            </w:r>
          </w:p>
          <w:p w14:paraId="6BF9363D" w14:textId="77777777" w:rsidR="003F5B13" w:rsidRPr="003F5B13" w:rsidRDefault="003F5B13" w:rsidP="003F5B13">
            <w:pPr>
              <w:spacing w:line="276" w:lineRule="auto"/>
              <w:rPr>
                <w:rFonts w:cs="Arial"/>
                <w:bCs/>
                <w:color w:val="000000"/>
                <w:sz w:val="20"/>
                <w:lang w:val="es-MX" w:eastAsia="es-MX"/>
              </w:rPr>
            </w:pP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52A2B925"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2</w:t>
            </w:r>
          </w:p>
          <w:p w14:paraId="47A5AB5D" w14:textId="77777777" w:rsidR="003F5B13" w:rsidRPr="003F5B13" w:rsidRDefault="003F5B13" w:rsidP="003F5B13">
            <w:pPr>
              <w:spacing w:line="276" w:lineRule="auto"/>
              <w:jc w:val="center"/>
              <w:rPr>
                <w:rFonts w:cs="Arial"/>
                <w:bCs/>
                <w:color w:val="000000"/>
                <w:sz w:val="20"/>
                <w:lang w:val="es-MX" w:eastAsia="es-MX"/>
              </w:rPr>
            </w:pPr>
          </w:p>
          <w:p w14:paraId="39ABF058" w14:textId="77777777" w:rsidR="003F5B13" w:rsidRPr="003F5B13" w:rsidRDefault="003F5B13" w:rsidP="003F5B13">
            <w:pPr>
              <w:spacing w:line="276" w:lineRule="auto"/>
              <w:jc w:val="center"/>
              <w:rPr>
                <w:rFonts w:cs="Arial"/>
                <w:bCs/>
                <w:color w:val="000000"/>
                <w:sz w:val="20"/>
                <w:lang w:val="es-MX" w:eastAsia="es-MX"/>
              </w:rPr>
            </w:pP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1430267B"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 </w:t>
            </w:r>
          </w:p>
        </w:tc>
        <w:tc>
          <w:tcPr>
            <w:tcW w:w="930" w:type="dxa"/>
            <w:tcBorders>
              <w:left w:val="single" w:sz="4" w:space="0" w:color="auto"/>
            </w:tcBorders>
            <w:vAlign w:val="center"/>
            <w:hideMark/>
          </w:tcPr>
          <w:p w14:paraId="1640ED3D" w14:textId="77777777" w:rsidR="003F5B13" w:rsidRPr="003F5B13" w:rsidRDefault="003F5B13" w:rsidP="003F5B13">
            <w:pPr>
              <w:spacing w:line="276" w:lineRule="auto"/>
              <w:jc w:val="left"/>
              <w:rPr>
                <w:rFonts w:cs="Arial"/>
                <w:bCs/>
                <w:sz w:val="20"/>
                <w:lang w:val="es-MX" w:eastAsia="es-MX"/>
              </w:rPr>
            </w:pPr>
          </w:p>
        </w:tc>
      </w:tr>
      <w:tr w:rsidR="003F5B13" w:rsidRPr="003F5B13" w14:paraId="3AB5F01E" w14:textId="77777777" w:rsidTr="003F5B13">
        <w:trPr>
          <w:trHeight w:val="330"/>
        </w:trPr>
        <w:tc>
          <w:tcPr>
            <w:tcW w:w="4678" w:type="dxa"/>
            <w:vMerge/>
            <w:tcBorders>
              <w:top w:val="single" w:sz="4" w:space="0" w:color="auto"/>
              <w:left w:val="single" w:sz="4" w:space="0" w:color="auto"/>
              <w:bottom w:val="single" w:sz="4" w:space="0" w:color="auto"/>
              <w:right w:val="single" w:sz="4" w:space="0" w:color="auto"/>
            </w:tcBorders>
            <w:vAlign w:val="center"/>
            <w:hideMark/>
          </w:tcPr>
          <w:p w14:paraId="6EFC4054" w14:textId="77777777" w:rsidR="003F5B13" w:rsidRPr="003F5B13" w:rsidRDefault="003F5B13" w:rsidP="003F5B13">
            <w:pPr>
              <w:spacing w:line="276" w:lineRule="auto"/>
              <w:jc w:val="left"/>
              <w:rPr>
                <w:rFonts w:cs="Arial"/>
                <w:bCs/>
                <w:color w:val="000000"/>
                <w:sz w:val="20"/>
                <w:lang w:val="es-MX" w:eastAsia="es-MX"/>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E3CBC7E" w14:textId="77777777" w:rsidR="003F5B13" w:rsidRPr="003F5B13" w:rsidRDefault="003F5B13" w:rsidP="003F5B13">
            <w:pPr>
              <w:spacing w:line="276" w:lineRule="auto"/>
              <w:jc w:val="left"/>
              <w:rPr>
                <w:rFonts w:cs="Arial"/>
                <w:bCs/>
                <w:color w:val="000000"/>
                <w:sz w:val="20"/>
                <w:lang w:val="es-MX" w:eastAsia="es-MX"/>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B180FDA" w14:textId="77777777" w:rsidR="003F5B13" w:rsidRPr="003F5B13" w:rsidRDefault="003F5B13" w:rsidP="003F5B13">
            <w:pPr>
              <w:spacing w:line="276" w:lineRule="auto"/>
              <w:jc w:val="left"/>
              <w:rPr>
                <w:rFonts w:cs="Arial"/>
                <w:bCs/>
                <w:color w:val="000000"/>
                <w:sz w:val="20"/>
                <w:lang w:val="es-MX" w:eastAsia="es-MX"/>
              </w:rPr>
            </w:pPr>
          </w:p>
        </w:tc>
        <w:tc>
          <w:tcPr>
            <w:tcW w:w="930" w:type="dxa"/>
            <w:tcBorders>
              <w:top w:val="nil"/>
              <w:left w:val="single" w:sz="4" w:space="0" w:color="auto"/>
              <w:bottom w:val="nil"/>
              <w:right w:val="nil"/>
            </w:tcBorders>
            <w:noWrap/>
            <w:vAlign w:val="bottom"/>
            <w:hideMark/>
          </w:tcPr>
          <w:p w14:paraId="4525157B" w14:textId="77777777" w:rsidR="003F5B13" w:rsidRPr="003F5B13" w:rsidRDefault="003F5B13" w:rsidP="003F5B13">
            <w:pPr>
              <w:spacing w:line="276" w:lineRule="auto"/>
              <w:jc w:val="center"/>
              <w:rPr>
                <w:rFonts w:cs="Arial"/>
                <w:bCs/>
                <w:color w:val="000000"/>
                <w:sz w:val="20"/>
                <w:lang w:val="es-MX" w:eastAsia="es-MX"/>
              </w:rPr>
            </w:pPr>
          </w:p>
        </w:tc>
      </w:tr>
      <w:tr w:rsidR="003F5B13" w:rsidRPr="003F5B13" w14:paraId="7C850F5E" w14:textId="77777777" w:rsidTr="003F5B13">
        <w:trPr>
          <w:trHeight w:val="1455"/>
        </w:trPr>
        <w:tc>
          <w:tcPr>
            <w:tcW w:w="4678" w:type="dxa"/>
            <w:tcBorders>
              <w:top w:val="single" w:sz="4" w:space="0" w:color="auto"/>
              <w:left w:val="single" w:sz="4" w:space="0" w:color="auto"/>
              <w:bottom w:val="single" w:sz="4" w:space="0" w:color="auto"/>
              <w:right w:val="single" w:sz="4" w:space="0" w:color="auto"/>
            </w:tcBorders>
            <w:vAlign w:val="center"/>
            <w:hideMark/>
          </w:tcPr>
          <w:p w14:paraId="70C97FF8" w14:textId="77777777" w:rsidR="003F5B13" w:rsidRPr="003F5B13" w:rsidRDefault="003F5B13" w:rsidP="003F5B13">
            <w:pPr>
              <w:spacing w:line="276" w:lineRule="auto"/>
              <w:rPr>
                <w:rFonts w:cs="Arial"/>
                <w:bCs/>
                <w:color w:val="000000"/>
                <w:sz w:val="20"/>
                <w:lang w:val="es-MX" w:eastAsia="es-MX"/>
              </w:rPr>
            </w:pPr>
            <w:r w:rsidRPr="003F5B13">
              <w:rPr>
                <w:rFonts w:cs="Arial"/>
                <w:bCs/>
                <w:color w:val="000000"/>
                <w:sz w:val="20"/>
                <w:lang w:val="es-MX" w:eastAsia="es-MX"/>
              </w:rPr>
              <w:t>XVIII. Llenado de la Forma para el pago del derecho de inscripción al Registro Público de la Propiedad y para el pago del impuesto municipal por Traslado de Dominio;</w:t>
            </w:r>
          </w:p>
          <w:p w14:paraId="7D3F3B76" w14:textId="77777777" w:rsidR="003F5B13" w:rsidRPr="003F5B13" w:rsidRDefault="003F5B13" w:rsidP="003F5B13">
            <w:pPr>
              <w:spacing w:line="276" w:lineRule="auto"/>
              <w:rPr>
                <w:rFonts w:cs="Arial"/>
                <w:bCs/>
                <w:color w:val="000000"/>
                <w:sz w:val="20"/>
                <w:lang w:val="es-MX" w:eastAsia="es-MX"/>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DD90D22"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1</w:t>
            </w:r>
          </w:p>
          <w:p w14:paraId="0AD9C784" w14:textId="77777777" w:rsidR="003F5B13" w:rsidRPr="003F5B13" w:rsidRDefault="003F5B13" w:rsidP="003F5B13">
            <w:pPr>
              <w:spacing w:line="276" w:lineRule="auto"/>
              <w:jc w:val="center"/>
              <w:rPr>
                <w:rFonts w:cs="Arial"/>
                <w:bCs/>
                <w:color w:val="000000"/>
                <w:sz w:val="20"/>
                <w:lang w:val="es-MX" w:eastAsia="es-MX"/>
              </w:rPr>
            </w:pPr>
          </w:p>
          <w:p w14:paraId="5FC7D7A9" w14:textId="77777777" w:rsidR="003F5B13" w:rsidRPr="003F5B13" w:rsidRDefault="003F5B13" w:rsidP="003F5B13">
            <w:pPr>
              <w:spacing w:line="276" w:lineRule="auto"/>
              <w:jc w:val="center"/>
              <w:rPr>
                <w:rFonts w:cs="Arial"/>
                <w:bCs/>
                <w:color w:val="000000"/>
                <w:sz w:val="20"/>
                <w:lang w:val="es-MX" w:eastAsia="es-MX"/>
              </w:rPr>
            </w:pPr>
          </w:p>
          <w:p w14:paraId="10A95DE4" w14:textId="77777777" w:rsidR="003F5B13" w:rsidRPr="003F5B13" w:rsidRDefault="003F5B13" w:rsidP="003F5B13">
            <w:pPr>
              <w:spacing w:line="276" w:lineRule="auto"/>
              <w:jc w:val="center"/>
              <w:rPr>
                <w:rFonts w:cs="Arial"/>
                <w:bCs/>
                <w:color w:val="000000"/>
                <w:sz w:val="20"/>
                <w:lang w:val="es-MX" w:eastAsia="es-MX"/>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C83B218"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 </w:t>
            </w:r>
          </w:p>
        </w:tc>
        <w:tc>
          <w:tcPr>
            <w:tcW w:w="930" w:type="dxa"/>
            <w:tcBorders>
              <w:left w:val="single" w:sz="4" w:space="0" w:color="auto"/>
            </w:tcBorders>
            <w:vAlign w:val="center"/>
            <w:hideMark/>
          </w:tcPr>
          <w:p w14:paraId="73541A62" w14:textId="77777777" w:rsidR="003F5B13" w:rsidRPr="003F5B13" w:rsidRDefault="003F5B13" w:rsidP="003F5B13">
            <w:pPr>
              <w:spacing w:line="276" w:lineRule="auto"/>
              <w:jc w:val="left"/>
              <w:rPr>
                <w:rFonts w:cs="Arial"/>
                <w:bCs/>
                <w:sz w:val="20"/>
                <w:lang w:val="es-MX" w:eastAsia="es-MX"/>
              </w:rPr>
            </w:pPr>
          </w:p>
        </w:tc>
      </w:tr>
      <w:tr w:rsidR="003F5B13" w:rsidRPr="003F5B13" w14:paraId="2DB55D48" w14:textId="77777777" w:rsidTr="003F5B13">
        <w:trPr>
          <w:trHeight w:val="600"/>
        </w:trPr>
        <w:tc>
          <w:tcPr>
            <w:tcW w:w="4678" w:type="dxa"/>
            <w:tcBorders>
              <w:top w:val="single" w:sz="4" w:space="0" w:color="auto"/>
              <w:left w:val="single" w:sz="4" w:space="0" w:color="auto"/>
              <w:bottom w:val="single" w:sz="4" w:space="0" w:color="auto"/>
              <w:right w:val="single" w:sz="4" w:space="0" w:color="auto"/>
            </w:tcBorders>
            <w:vAlign w:val="center"/>
            <w:hideMark/>
          </w:tcPr>
          <w:p w14:paraId="17AB8D66" w14:textId="77777777" w:rsidR="003F5B13" w:rsidRPr="003F5B13" w:rsidRDefault="003F5B13" w:rsidP="003F5B13">
            <w:pPr>
              <w:spacing w:line="276" w:lineRule="auto"/>
              <w:rPr>
                <w:rFonts w:cs="Arial"/>
                <w:bCs/>
                <w:color w:val="000000"/>
                <w:sz w:val="20"/>
                <w:lang w:val="es-MX" w:eastAsia="es-MX"/>
              </w:rPr>
            </w:pPr>
            <w:r w:rsidRPr="003F5B13">
              <w:rPr>
                <w:rFonts w:cs="Arial"/>
                <w:bCs/>
                <w:color w:val="000000"/>
                <w:sz w:val="20"/>
                <w:lang w:val="es-MX" w:eastAsia="es-MX"/>
              </w:rPr>
              <w:t>XIX. Expedición de copias de antecedentes;</w:t>
            </w:r>
          </w:p>
          <w:p w14:paraId="2B5C4C76" w14:textId="77777777" w:rsidR="003F5B13" w:rsidRPr="003F5B13" w:rsidRDefault="003F5B13" w:rsidP="003F5B13">
            <w:pPr>
              <w:spacing w:line="276" w:lineRule="auto"/>
              <w:rPr>
                <w:rFonts w:cs="Arial"/>
                <w:bCs/>
                <w:color w:val="000000"/>
                <w:sz w:val="20"/>
                <w:lang w:val="es-MX" w:eastAsia="es-MX"/>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EEE0C82"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1</w:t>
            </w:r>
          </w:p>
          <w:p w14:paraId="5D628F32" w14:textId="77777777" w:rsidR="003F5B13" w:rsidRPr="003F5B13" w:rsidRDefault="003F5B13" w:rsidP="003F5B13">
            <w:pPr>
              <w:spacing w:line="276" w:lineRule="auto"/>
              <w:jc w:val="center"/>
              <w:rPr>
                <w:rFonts w:cs="Arial"/>
                <w:bCs/>
                <w:color w:val="000000"/>
                <w:sz w:val="20"/>
                <w:lang w:val="es-MX" w:eastAsia="es-MX"/>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91C654E"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 </w:t>
            </w:r>
          </w:p>
        </w:tc>
        <w:tc>
          <w:tcPr>
            <w:tcW w:w="930" w:type="dxa"/>
            <w:tcBorders>
              <w:left w:val="single" w:sz="4" w:space="0" w:color="auto"/>
            </w:tcBorders>
            <w:vAlign w:val="center"/>
            <w:hideMark/>
          </w:tcPr>
          <w:p w14:paraId="416729A4" w14:textId="77777777" w:rsidR="003F5B13" w:rsidRPr="003F5B13" w:rsidRDefault="003F5B13" w:rsidP="003F5B13">
            <w:pPr>
              <w:spacing w:line="276" w:lineRule="auto"/>
              <w:jc w:val="left"/>
              <w:rPr>
                <w:rFonts w:cs="Arial"/>
                <w:bCs/>
                <w:sz w:val="20"/>
                <w:lang w:val="es-MX" w:eastAsia="es-MX"/>
              </w:rPr>
            </w:pPr>
          </w:p>
        </w:tc>
      </w:tr>
      <w:tr w:rsidR="003F5B13" w:rsidRPr="003F5B13" w14:paraId="136F0A68" w14:textId="77777777" w:rsidTr="003F5B13">
        <w:trPr>
          <w:trHeight w:val="600"/>
        </w:trPr>
        <w:tc>
          <w:tcPr>
            <w:tcW w:w="4678" w:type="dxa"/>
            <w:tcBorders>
              <w:top w:val="single" w:sz="4" w:space="0" w:color="auto"/>
              <w:left w:val="single" w:sz="4" w:space="0" w:color="auto"/>
              <w:bottom w:val="single" w:sz="4" w:space="0" w:color="auto"/>
              <w:right w:val="single" w:sz="4" w:space="0" w:color="auto"/>
            </w:tcBorders>
            <w:vAlign w:val="center"/>
            <w:hideMark/>
          </w:tcPr>
          <w:p w14:paraId="21C871CB" w14:textId="77777777" w:rsidR="003F5B13" w:rsidRPr="003F5B13" w:rsidRDefault="003F5B13" w:rsidP="003F5B13">
            <w:pPr>
              <w:spacing w:line="276" w:lineRule="auto"/>
              <w:rPr>
                <w:rFonts w:cs="Arial"/>
                <w:bCs/>
                <w:color w:val="000000"/>
                <w:sz w:val="20"/>
                <w:lang w:val="es-MX" w:eastAsia="es-MX"/>
              </w:rPr>
            </w:pPr>
            <w:r w:rsidRPr="003F5B13">
              <w:rPr>
                <w:rFonts w:cs="Arial"/>
                <w:bCs/>
                <w:color w:val="000000"/>
                <w:sz w:val="20"/>
                <w:lang w:val="es-MX" w:eastAsia="es-MX"/>
              </w:rPr>
              <w:t>XX. Validación de planos para trámites de actos de traslado de dominio;</w:t>
            </w:r>
          </w:p>
          <w:p w14:paraId="21C23C09" w14:textId="77777777" w:rsidR="003F5B13" w:rsidRPr="003F5B13" w:rsidRDefault="003F5B13" w:rsidP="003F5B13">
            <w:pPr>
              <w:spacing w:line="276" w:lineRule="auto"/>
              <w:rPr>
                <w:rFonts w:cs="Arial"/>
                <w:bCs/>
                <w:color w:val="000000"/>
                <w:sz w:val="20"/>
                <w:lang w:val="es-MX" w:eastAsia="es-MX"/>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385DD18"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2</w:t>
            </w:r>
          </w:p>
          <w:p w14:paraId="317FA18F" w14:textId="77777777" w:rsidR="003F5B13" w:rsidRPr="003F5B13" w:rsidRDefault="003F5B13" w:rsidP="003F5B13">
            <w:pPr>
              <w:spacing w:line="276" w:lineRule="auto"/>
              <w:jc w:val="center"/>
              <w:rPr>
                <w:rFonts w:cs="Arial"/>
                <w:bCs/>
                <w:color w:val="000000"/>
                <w:sz w:val="20"/>
                <w:lang w:val="es-MX" w:eastAsia="es-MX"/>
              </w:rPr>
            </w:pPr>
          </w:p>
          <w:p w14:paraId="0865BB80" w14:textId="77777777" w:rsidR="003F5B13" w:rsidRPr="003F5B13" w:rsidRDefault="003F5B13" w:rsidP="003F5B13">
            <w:pPr>
              <w:spacing w:line="276" w:lineRule="auto"/>
              <w:jc w:val="center"/>
              <w:rPr>
                <w:rFonts w:cs="Arial"/>
                <w:bCs/>
                <w:color w:val="000000"/>
                <w:sz w:val="20"/>
                <w:lang w:val="es-MX" w:eastAsia="es-MX"/>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1D6DB17"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 </w:t>
            </w:r>
          </w:p>
        </w:tc>
        <w:tc>
          <w:tcPr>
            <w:tcW w:w="930" w:type="dxa"/>
            <w:tcBorders>
              <w:left w:val="single" w:sz="4" w:space="0" w:color="auto"/>
            </w:tcBorders>
            <w:vAlign w:val="center"/>
            <w:hideMark/>
          </w:tcPr>
          <w:p w14:paraId="6A9FE708" w14:textId="77777777" w:rsidR="003F5B13" w:rsidRPr="003F5B13" w:rsidRDefault="003F5B13" w:rsidP="003F5B13">
            <w:pPr>
              <w:spacing w:line="276" w:lineRule="auto"/>
              <w:jc w:val="left"/>
              <w:rPr>
                <w:rFonts w:cs="Arial"/>
                <w:bCs/>
                <w:sz w:val="20"/>
                <w:lang w:val="es-MX" w:eastAsia="es-MX"/>
              </w:rPr>
            </w:pPr>
          </w:p>
        </w:tc>
      </w:tr>
      <w:tr w:rsidR="003F5B13" w:rsidRPr="003F5B13" w14:paraId="293DA2EE" w14:textId="77777777" w:rsidTr="003F5B13">
        <w:trPr>
          <w:trHeight w:val="330"/>
        </w:trPr>
        <w:tc>
          <w:tcPr>
            <w:tcW w:w="4678" w:type="dxa"/>
            <w:tcBorders>
              <w:top w:val="single" w:sz="4" w:space="0" w:color="auto"/>
              <w:left w:val="single" w:sz="4" w:space="0" w:color="auto"/>
              <w:bottom w:val="single" w:sz="4" w:space="0" w:color="auto"/>
              <w:right w:val="single" w:sz="4" w:space="0" w:color="auto"/>
            </w:tcBorders>
            <w:vAlign w:val="center"/>
            <w:hideMark/>
          </w:tcPr>
          <w:p w14:paraId="25EEEBDC" w14:textId="77777777" w:rsidR="003F5B13" w:rsidRPr="003F5B13" w:rsidRDefault="003F5B13" w:rsidP="003F5B13">
            <w:pPr>
              <w:spacing w:line="276" w:lineRule="auto"/>
              <w:rPr>
                <w:rFonts w:cs="Arial"/>
                <w:bCs/>
                <w:color w:val="000000"/>
                <w:sz w:val="20"/>
                <w:lang w:val="es-MX" w:eastAsia="es-MX"/>
              </w:rPr>
            </w:pPr>
            <w:r w:rsidRPr="003F5B13">
              <w:rPr>
                <w:rFonts w:cs="Arial"/>
                <w:bCs/>
                <w:color w:val="000000"/>
                <w:sz w:val="20"/>
                <w:lang w:val="es-MX" w:eastAsia="es-MX"/>
              </w:rPr>
              <w:t>XXI. Registro Catastral;</w:t>
            </w:r>
          </w:p>
          <w:p w14:paraId="59DB139D" w14:textId="77777777" w:rsidR="003F5B13" w:rsidRPr="003F5B13" w:rsidRDefault="003F5B13" w:rsidP="003F5B13">
            <w:pPr>
              <w:spacing w:line="276" w:lineRule="auto"/>
              <w:rPr>
                <w:rFonts w:cs="Arial"/>
                <w:bCs/>
                <w:color w:val="000000"/>
                <w:sz w:val="20"/>
                <w:lang w:val="es-MX" w:eastAsia="es-MX"/>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48C4CD2"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3</w:t>
            </w:r>
          </w:p>
          <w:p w14:paraId="556BE583" w14:textId="77777777" w:rsidR="003F5B13" w:rsidRPr="003F5B13" w:rsidRDefault="003F5B13" w:rsidP="003F5B13">
            <w:pPr>
              <w:spacing w:line="276" w:lineRule="auto"/>
              <w:jc w:val="center"/>
              <w:rPr>
                <w:rFonts w:cs="Arial"/>
                <w:bCs/>
                <w:color w:val="000000"/>
                <w:sz w:val="20"/>
                <w:lang w:val="es-MX" w:eastAsia="es-MX"/>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750A889"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 </w:t>
            </w:r>
          </w:p>
        </w:tc>
        <w:tc>
          <w:tcPr>
            <w:tcW w:w="930" w:type="dxa"/>
            <w:tcBorders>
              <w:left w:val="single" w:sz="4" w:space="0" w:color="auto"/>
            </w:tcBorders>
            <w:vAlign w:val="center"/>
            <w:hideMark/>
          </w:tcPr>
          <w:p w14:paraId="5C5E505B" w14:textId="77777777" w:rsidR="003F5B13" w:rsidRPr="003F5B13" w:rsidRDefault="003F5B13" w:rsidP="003F5B13">
            <w:pPr>
              <w:spacing w:line="276" w:lineRule="auto"/>
              <w:jc w:val="left"/>
              <w:rPr>
                <w:rFonts w:cs="Arial"/>
                <w:bCs/>
                <w:sz w:val="20"/>
                <w:lang w:val="es-MX" w:eastAsia="es-MX"/>
              </w:rPr>
            </w:pPr>
          </w:p>
        </w:tc>
      </w:tr>
      <w:tr w:rsidR="003F5B13" w:rsidRPr="003F5B13" w14:paraId="2094A9D7" w14:textId="77777777" w:rsidTr="003F5B13">
        <w:trPr>
          <w:trHeight w:val="600"/>
        </w:trPr>
        <w:tc>
          <w:tcPr>
            <w:tcW w:w="4678" w:type="dxa"/>
            <w:tcBorders>
              <w:top w:val="single" w:sz="4" w:space="0" w:color="auto"/>
              <w:left w:val="single" w:sz="4" w:space="0" w:color="auto"/>
              <w:bottom w:val="single" w:sz="4" w:space="0" w:color="auto"/>
              <w:right w:val="single" w:sz="4" w:space="0" w:color="auto"/>
            </w:tcBorders>
            <w:vAlign w:val="center"/>
            <w:hideMark/>
          </w:tcPr>
          <w:p w14:paraId="3CA03F35" w14:textId="77777777" w:rsidR="003F5B13" w:rsidRPr="003F5B13" w:rsidRDefault="003F5B13" w:rsidP="003F5B13">
            <w:pPr>
              <w:spacing w:line="276" w:lineRule="auto"/>
              <w:rPr>
                <w:rFonts w:cs="Arial"/>
                <w:bCs/>
                <w:color w:val="000000"/>
                <w:sz w:val="20"/>
                <w:lang w:val="es-MX" w:eastAsia="es-MX"/>
              </w:rPr>
            </w:pPr>
            <w:r w:rsidRPr="003F5B13">
              <w:rPr>
                <w:rFonts w:cs="Arial"/>
                <w:bCs/>
                <w:color w:val="000000"/>
                <w:sz w:val="20"/>
                <w:lang w:val="es-MX" w:eastAsia="es-MX"/>
              </w:rPr>
              <w:t>XXII. Certificación de documentos por cada hoja;</w:t>
            </w:r>
          </w:p>
          <w:p w14:paraId="6AA59750" w14:textId="77777777" w:rsidR="003F5B13" w:rsidRPr="003F5B13" w:rsidRDefault="003F5B13" w:rsidP="003F5B13">
            <w:pPr>
              <w:spacing w:line="276" w:lineRule="auto"/>
              <w:rPr>
                <w:rFonts w:cs="Arial"/>
                <w:bCs/>
                <w:color w:val="000000"/>
                <w:sz w:val="20"/>
                <w:lang w:val="es-MX" w:eastAsia="es-MX"/>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DAAC7B4"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1</w:t>
            </w:r>
          </w:p>
          <w:p w14:paraId="4BBC36F5" w14:textId="77777777" w:rsidR="003F5B13" w:rsidRPr="003F5B13" w:rsidRDefault="003F5B13" w:rsidP="003F5B13">
            <w:pPr>
              <w:spacing w:line="276" w:lineRule="auto"/>
              <w:jc w:val="center"/>
              <w:rPr>
                <w:rFonts w:cs="Arial"/>
                <w:bCs/>
                <w:color w:val="000000"/>
                <w:sz w:val="20"/>
                <w:lang w:val="es-MX" w:eastAsia="es-MX"/>
              </w:rPr>
            </w:pPr>
          </w:p>
          <w:p w14:paraId="0E952482" w14:textId="77777777" w:rsidR="003F5B13" w:rsidRPr="003F5B13" w:rsidRDefault="003F5B13" w:rsidP="003F5B13">
            <w:pPr>
              <w:spacing w:line="276" w:lineRule="auto"/>
              <w:jc w:val="center"/>
              <w:rPr>
                <w:rFonts w:cs="Arial"/>
                <w:bCs/>
                <w:color w:val="000000"/>
                <w:sz w:val="20"/>
                <w:lang w:val="es-MX" w:eastAsia="es-MX"/>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AA637FE"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 </w:t>
            </w:r>
          </w:p>
        </w:tc>
        <w:tc>
          <w:tcPr>
            <w:tcW w:w="930" w:type="dxa"/>
            <w:tcBorders>
              <w:left w:val="single" w:sz="4" w:space="0" w:color="auto"/>
            </w:tcBorders>
            <w:vAlign w:val="center"/>
            <w:hideMark/>
          </w:tcPr>
          <w:p w14:paraId="25BEB78F" w14:textId="77777777" w:rsidR="003F5B13" w:rsidRPr="003F5B13" w:rsidRDefault="003F5B13" w:rsidP="003F5B13">
            <w:pPr>
              <w:spacing w:line="276" w:lineRule="auto"/>
              <w:jc w:val="left"/>
              <w:rPr>
                <w:rFonts w:cs="Arial"/>
                <w:bCs/>
                <w:sz w:val="20"/>
                <w:lang w:val="es-MX" w:eastAsia="es-MX"/>
              </w:rPr>
            </w:pPr>
          </w:p>
        </w:tc>
      </w:tr>
      <w:tr w:rsidR="003F5B13" w:rsidRPr="003F5B13" w14:paraId="6CA726B8" w14:textId="77777777" w:rsidTr="003F5B13">
        <w:trPr>
          <w:trHeight w:val="330"/>
        </w:trPr>
        <w:tc>
          <w:tcPr>
            <w:tcW w:w="4678" w:type="dxa"/>
            <w:tcBorders>
              <w:top w:val="single" w:sz="4" w:space="0" w:color="auto"/>
              <w:left w:val="single" w:sz="4" w:space="0" w:color="auto"/>
              <w:bottom w:val="single" w:sz="4" w:space="0" w:color="auto"/>
              <w:right w:val="single" w:sz="4" w:space="0" w:color="auto"/>
            </w:tcBorders>
            <w:vAlign w:val="center"/>
            <w:hideMark/>
          </w:tcPr>
          <w:p w14:paraId="02445C20" w14:textId="77777777" w:rsidR="003F5B13" w:rsidRPr="003F5B13" w:rsidRDefault="003F5B13" w:rsidP="003F5B13">
            <w:pPr>
              <w:spacing w:line="276" w:lineRule="auto"/>
              <w:rPr>
                <w:rFonts w:cs="Arial"/>
                <w:bCs/>
                <w:color w:val="000000"/>
                <w:sz w:val="20"/>
                <w:lang w:val="es-MX" w:eastAsia="es-MX"/>
              </w:rPr>
            </w:pPr>
            <w:r w:rsidRPr="003F5B13">
              <w:rPr>
                <w:rFonts w:cs="Arial"/>
                <w:bCs/>
                <w:color w:val="000000"/>
                <w:sz w:val="20"/>
                <w:lang w:val="es-MX" w:eastAsia="es-MX"/>
              </w:rPr>
              <w:t>XXIII. Fusión de dos o más predios;</w:t>
            </w:r>
          </w:p>
          <w:p w14:paraId="138EE1E3" w14:textId="77777777" w:rsidR="003F5B13" w:rsidRPr="003F5B13" w:rsidRDefault="003F5B13" w:rsidP="003F5B13">
            <w:pPr>
              <w:spacing w:line="276" w:lineRule="auto"/>
              <w:rPr>
                <w:rFonts w:cs="Arial"/>
                <w:bCs/>
                <w:color w:val="000000"/>
                <w:sz w:val="20"/>
                <w:lang w:val="es-MX" w:eastAsia="es-MX"/>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B7C8606"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3</w:t>
            </w:r>
          </w:p>
          <w:p w14:paraId="232E8CBE" w14:textId="77777777" w:rsidR="003F5B13" w:rsidRPr="003F5B13" w:rsidRDefault="003F5B13" w:rsidP="003F5B13">
            <w:pPr>
              <w:spacing w:line="276" w:lineRule="auto"/>
              <w:jc w:val="center"/>
              <w:rPr>
                <w:rFonts w:cs="Arial"/>
                <w:bCs/>
                <w:color w:val="000000"/>
                <w:sz w:val="20"/>
                <w:lang w:val="es-MX" w:eastAsia="es-MX"/>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BDA128A"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 </w:t>
            </w:r>
          </w:p>
        </w:tc>
        <w:tc>
          <w:tcPr>
            <w:tcW w:w="930" w:type="dxa"/>
            <w:tcBorders>
              <w:left w:val="single" w:sz="4" w:space="0" w:color="auto"/>
            </w:tcBorders>
            <w:vAlign w:val="center"/>
            <w:hideMark/>
          </w:tcPr>
          <w:p w14:paraId="080616D9" w14:textId="77777777" w:rsidR="003F5B13" w:rsidRPr="003F5B13" w:rsidRDefault="003F5B13" w:rsidP="003F5B13">
            <w:pPr>
              <w:spacing w:line="276" w:lineRule="auto"/>
              <w:jc w:val="left"/>
              <w:rPr>
                <w:rFonts w:cs="Arial"/>
                <w:bCs/>
                <w:sz w:val="20"/>
                <w:lang w:val="es-MX" w:eastAsia="es-MX"/>
              </w:rPr>
            </w:pPr>
          </w:p>
        </w:tc>
      </w:tr>
      <w:tr w:rsidR="003F5B13" w:rsidRPr="003F5B13" w14:paraId="3FFA08C5" w14:textId="77777777" w:rsidTr="003F5B13">
        <w:trPr>
          <w:trHeight w:val="330"/>
        </w:trPr>
        <w:tc>
          <w:tcPr>
            <w:tcW w:w="4678" w:type="dxa"/>
            <w:tcBorders>
              <w:top w:val="single" w:sz="4" w:space="0" w:color="auto"/>
              <w:left w:val="single" w:sz="4" w:space="0" w:color="auto"/>
              <w:bottom w:val="single" w:sz="4" w:space="0" w:color="auto"/>
              <w:right w:val="single" w:sz="4" w:space="0" w:color="auto"/>
            </w:tcBorders>
            <w:vAlign w:val="center"/>
            <w:hideMark/>
          </w:tcPr>
          <w:p w14:paraId="63856145" w14:textId="77777777" w:rsidR="003F5B13" w:rsidRPr="003F5B13" w:rsidRDefault="003F5B13" w:rsidP="003F5B13">
            <w:pPr>
              <w:spacing w:line="276" w:lineRule="auto"/>
              <w:rPr>
                <w:rFonts w:cs="Arial"/>
                <w:bCs/>
                <w:color w:val="000000"/>
                <w:sz w:val="20"/>
                <w:lang w:val="es-MX" w:eastAsia="es-MX"/>
              </w:rPr>
            </w:pPr>
            <w:r w:rsidRPr="003F5B13">
              <w:rPr>
                <w:rFonts w:cs="Arial"/>
                <w:bCs/>
                <w:color w:val="000000"/>
                <w:sz w:val="20"/>
                <w:lang w:val="es-MX" w:eastAsia="es-MX"/>
              </w:rPr>
              <w:t>XXIV. Subdivisión de predio;</w:t>
            </w:r>
          </w:p>
          <w:p w14:paraId="0EF17ACC" w14:textId="77777777" w:rsidR="003F5B13" w:rsidRPr="003F5B13" w:rsidRDefault="003F5B13" w:rsidP="003F5B13">
            <w:pPr>
              <w:spacing w:line="276" w:lineRule="auto"/>
              <w:rPr>
                <w:rFonts w:cs="Arial"/>
                <w:bCs/>
                <w:color w:val="000000"/>
                <w:sz w:val="20"/>
                <w:lang w:val="es-MX" w:eastAsia="es-MX"/>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10098B5"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3</w:t>
            </w:r>
          </w:p>
          <w:p w14:paraId="6EEF4539" w14:textId="77777777" w:rsidR="003F5B13" w:rsidRPr="003F5B13" w:rsidRDefault="003F5B13" w:rsidP="003F5B13">
            <w:pPr>
              <w:spacing w:line="276" w:lineRule="auto"/>
              <w:jc w:val="center"/>
              <w:rPr>
                <w:rFonts w:cs="Arial"/>
                <w:bCs/>
                <w:color w:val="000000"/>
                <w:sz w:val="20"/>
                <w:lang w:val="es-MX" w:eastAsia="es-MX"/>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C3F8401"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 </w:t>
            </w:r>
          </w:p>
        </w:tc>
        <w:tc>
          <w:tcPr>
            <w:tcW w:w="930" w:type="dxa"/>
            <w:tcBorders>
              <w:left w:val="single" w:sz="4" w:space="0" w:color="auto"/>
            </w:tcBorders>
            <w:vAlign w:val="center"/>
            <w:hideMark/>
          </w:tcPr>
          <w:p w14:paraId="5BB81492" w14:textId="77777777" w:rsidR="003F5B13" w:rsidRPr="003F5B13" w:rsidRDefault="003F5B13" w:rsidP="003F5B13">
            <w:pPr>
              <w:spacing w:line="276" w:lineRule="auto"/>
              <w:jc w:val="left"/>
              <w:rPr>
                <w:rFonts w:cs="Arial"/>
                <w:bCs/>
                <w:sz w:val="20"/>
                <w:lang w:val="es-MX" w:eastAsia="es-MX"/>
              </w:rPr>
            </w:pPr>
          </w:p>
        </w:tc>
      </w:tr>
      <w:tr w:rsidR="003F5B13" w:rsidRPr="003F5B13" w14:paraId="4CD7A826" w14:textId="77777777" w:rsidTr="003F5B13">
        <w:trPr>
          <w:trHeight w:val="915"/>
        </w:trPr>
        <w:tc>
          <w:tcPr>
            <w:tcW w:w="4678" w:type="dxa"/>
            <w:tcBorders>
              <w:top w:val="single" w:sz="4" w:space="0" w:color="auto"/>
              <w:left w:val="single" w:sz="4" w:space="0" w:color="auto"/>
              <w:bottom w:val="single" w:sz="4" w:space="0" w:color="auto"/>
              <w:right w:val="single" w:sz="4" w:space="0" w:color="auto"/>
            </w:tcBorders>
            <w:vAlign w:val="center"/>
            <w:hideMark/>
          </w:tcPr>
          <w:p w14:paraId="762F3E56" w14:textId="77777777" w:rsidR="003F5B13" w:rsidRPr="003F5B13" w:rsidRDefault="003F5B13" w:rsidP="003F5B13">
            <w:pPr>
              <w:spacing w:line="276" w:lineRule="auto"/>
              <w:rPr>
                <w:rFonts w:cs="Arial"/>
                <w:bCs/>
                <w:color w:val="000000"/>
                <w:sz w:val="20"/>
                <w:lang w:val="es-MX" w:eastAsia="es-MX"/>
              </w:rPr>
            </w:pPr>
            <w:r w:rsidRPr="003F5B13">
              <w:rPr>
                <w:rFonts w:cs="Arial"/>
                <w:bCs/>
                <w:color w:val="000000"/>
                <w:sz w:val="20"/>
                <w:lang w:val="es-MX" w:eastAsia="es-MX"/>
              </w:rPr>
              <w:lastRenderedPageBreak/>
              <w:t>XXV. Cálculo de Impuestos y derechos de inscripción al Registro Público;</w:t>
            </w:r>
          </w:p>
          <w:p w14:paraId="0D77621B" w14:textId="77777777" w:rsidR="003F5B13" w:rsidRPr="003F5B13" w:rsidRDefault="003F5B13" w:rsidP="003F5B13">
            <w:pPr>
              <w:spacing w:line="276" w:lineRule="auto"/>
              <w:rPr>
                <w:rFonts w:cs="Arial"/>
                <w:bCs/>
                <w:color w:val="000000"/>
                <w:sz w:val="20"/>
                <w:lang w:val="es-MX" w:eastAsia="es-MX"/>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7FB58D6"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1</w:t>
            </w:r>
          </w:p>
          <w:p w14:paraId="408BD7F8" w14:textId="77777777" w:rsidR="003F5B13" w:rsidRPr="003F5B13" w:rsidRDefault="003F5B13" w:rsidP="003F5B13">
            <w:pPr>
              <w:spacing w:line="276" w:lineRule="auto"/>
              <w:jc w:val="center"/>
              <w:rPr>
                <w:rFonts w:cs="Arial"/>
                <w:bCs/>
                <w:color w:val="000000"/>
                <w:sz w:val="20"/>
                <w:lang w:val="es-MX" w:eastAsia="es-MX"/>
              </w:rPr>
            </w:pPr>
          </w:p>
          <w:p w14:paraId="4FE910D8" w14:textId="77777777" w:rsidR="003F5B13" w:rsidRPr="003F5B13" w:rsidRDefault="003F5B13" w:rsidP="003F5B13">
            <w:pPr>
              <w:spacing w:line="276" w:lineRule="auto"/>
              <w:jc w:val="center"/>
              <w:rPr>
                <w:rFonts w:cs="Arial"/>
                <w:bCs/>
                <w:color w:val="000000"/>
                <w:sz w:val="20"/>
                <w:lang w:val="es-MX" w:eastAsia="es-MX"/>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B3820CF"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 </w:t>
            </w:r>
          </w:p>
        </w:tc>
        <w:tc>
          <w:tcPr>
            <w:tcW w:w="930" w:type="dxa"/>
            <w:tcBorders>
              <w:left w:val="single" w:sz="4" w:space="0" w:color="auto"/>
            </w:tcBorders>
            <w:vAlign w:val="center"/>
            <w:hideMark/>
          </w:tcPr>
          <w:p w14:paraId="734F8614" w14:textId="77777777" w:rsidR="003F5B13" w:rsidRPr="003F5B13" w:rsidRDefault="003F5B13" w:rsidP="003F5B13">
            <w:pPr>
              <w:spacing w:line="276" w:lineRule="auto"/>
              <w:jc w:val="left"/>
              <w:rPr>
                <w:rFonts w:cs="Arial"/>
                <w:bCs/>
                <w:sz w:val="20"/>
                <w:lang w:val="es-MX" w:eastAsia="es-MX"/>
              </w:rPr>
            </w:pPr>
          </w:p>
        </w:tc>
      </w:tr>
      <w:tr w:rsidR="003F5B13" w:rsidRPr="003F5B13" w14:paraId="58D35A94" w14:textId="77777777" w:rsidTr="003F5B13">
        <w:trPr>
          <w:trHeight w:val="615"/>
        </w:trPr>
        <w:tc>
          <w:tcPr>
            <w:tcW w:w="4678" w:type="dxa"/>
            <w:tcBorders>
              <w:top w:val="single" w:sz="4" w:space="0" w:color="auto"/>
              <w:left w:val="single" w:sz="4" w:space="0" w:color="auto"/>
              <w:bottom w:val="single" w:sz="4" w:space="0" w:color="auto"/>
              <w:right w:val="single" w:sz="4" w:space="0" w:color="auto"/>
            </w:tcBorders>
            <w:vAlign w:val="center"/>
            <w:hideMark/>
          </w:tcPr>
          <w:p w14:paraId="085A8F74" w14:textId="77777777" w:rsidR="003F5B13" w:rsidRPr="003F5B13" w:rsidRDefault="003F5B13" w:rsidP="003F5B13">
            <w:pPr>
              <w:spacing w:line="276" w:lineRule="auto"/>
              <w:rPr>
                <w:rFonts w:cs="Arial"/>
                <w:bCs/>
                <w:color w:val="000000"/>
                <w:sz w:val="20"/>
                <w:lang w:val="es-MX" w:eastAsia="es-MX"/>
              </w:rPr>
            </w:pPr>
            <w:r w:rsidRPr="003F5B13">
              <w:rPr>
                <w:rFonts w:cs="Arial"/>
                <w:bCs/>
                <w:color w:val="000000"/>
                <w:sz w:val="20"/>
                <w:lang w:val="es-MX" w:eastAsia="es-MX"/>
              </w:rPr>
              <w:t>XXVI. Reexpedición de avalúo catastral;</w:t>
            </w:r>
          </w:p>
          <w:p w14:paraId="153DF9DC" w14:textId="77777777" w:rsidR="003F5B13" w:rsidRPr="003F5B13" w:rsidRDefault="003F5B13" w:rsidP="003F5B13">
            <w:pPr>
              <w:spacing w:line="276" w:lineRule="auto"/>
              <w:rPr>
                <w:rFonts w:cs="Arial"/>
                <w:bCs/>
                <w:color w:val="000000"/>
                <w:sz w:val="20"/>
                <w:lang w:val="es-MX" w:eastAsia="es-MX"/>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5A7208D"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2</w:t>
            </w:r>
          </w:p>
          <w:p w14:paraId="77987A77" w14:textId="77777777" w:rsidR="003F5B13" w:rsidRPr="003F5B13" w:rsidRDefault="003F5B13" w:rsidP="003F5B13">
            <w:pPr>
              <w:spacing w:line="276" w:lineRule="auto"/>
              <w:jc w:val="center"/>
              <w:rPr>
                <w:rFonts w:cs="Arial"/>
                <w:bCs/>
                <w:color w:val="000000"/>
                <w:sz w:val="20"/>
                <w:lang w:val="es-MX" w:eastAsia="es-MX"/>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F9F1EBE"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 </w:t>
            </w:r>
          </w:p>
        </w:tc>
        <w:tc>
          <w:tcPr>
            <w:tcW w:w="930" w:type="dxa"/>
            <w:tcBorders>
              <w:left w:val="single" w:sz="4" w:space="0" w:color="auto"/>
            </w:tcBorders>
            <w:vAlign w:val="center"/>
            <w:hideMark/>
          </w:tcPr>
          <w:p w14:paraId="066B2E14" w14:textId="77777777" w:rsidR="003F5B13" w:rsidRPr="003F5B13" w:rsidRDefault="003F5B13" w:rsidP="003F5B13">
            <w:pPr>
              <w:spacing w:line="276" w:lineRule="auto"/>
              <w:jc w:val="left"/>
              <w:rPr>
                <w:rFonts w:cs="Arial"/>
                <w:bCs/>
                <w:sz w:val="20"/>
                <w:lang w:val="es-MX" w:eastAsia="es-MX"/>
              </w:rPr>
            </w:pPr>
          </w:p>
        </w:tc>
      </w:tr>
      <w:tr w:rsidR="003F5B13" w:rsidRPr="003F5B13" w14:paraId="4307BC86" w14:textId="77777777" w:rsidTr="003F5B13">
        <w:trPr>
          <w:trHeight w:val="330"/>
        </w:trPr>
        <w:tc>
          <w:tcPr>
            <w:tcW w:w="4678" w:type="dxa"/>
            <w:tcBorders>
              <w:top w:val="single" w:sz="4" w:space="0" w:color="auto"/>
              <w:left w:val="single" w:sz="4" w:space="0" w:color="auto"/>
              <w:bottom w:val="single" w:sz="4" w:space="0" w:color="auto"/>
              <w:right w:val="single" w:sz="4" w:space="0" w:color="auto"/>
            </w:tcBorders>
            <w:vAlign w:val="center"/>
            <w:hideMark/>
          </w:tcPr>
          <w:p w14:paraId="3F46CB23" w14:textId="77777777" w:rsidR="003F5B13" w:rsidRPr="003F5B13" w:rsidRDefault="003F5B13" w:rsidP="003F5B13">
            <w:pPr>
              <w:spacing w:line="276" w:lineRule="auto"/>
              <w:rPr>
                <w:rFonts w:cs="Arial"/>
                <w:bCs/>
                <w:color w:val="000000"/>
                <w:sz w:val="20"/>
                <w:lang w:val="es-MX" w:eastAsia="es-MX"/>
              </w:rPr>
            </w:pPr>
            <w:r w:rsidRPr="003F5B13">
              <w:rPr>
                <w:rFonts w:cs="Arial"/>
                <w:bCs/>
                <w:color w:val="000000"/>
                <w:sz w:val="20"/>
                <w:lang w:val="es-MX" w:eastAsia="es-MX"/>
              </w:rPr>
              <w:t>XXVII. Expedición de cedula catastral;</w:t>
            </w:r>
          </w:p>
          <w:p w14:paraId="19EBE2B9" w14:textId="77777777" w:rsidR="003F5B13" w:rsidRPr="003F5B13" w:rsidRDefault="003F5B13" w:rsidP="003F5B13">
            <w:pPr>
              <w:spacing w:line="276" w:lineRule="auto"/>
              <w:rPr>
                <w:rFonts w:cs="Arial"/>
                <w:bCs/>
                <w:color w:val="000000"/>
                <w:sz w:val="20"/>
                <w:lang w:val="es-MX" w:eastAsia="es-MX"/>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96580FE"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2</w:t>
            </w:r>
          </w:p>
          <w:p w14:paraId="16124314" w14:textId="77777777" w:rsidR="003F5B13" w:rsidRPr="003F5B13" w:rsidRDefault="003F5B13" w:rsidP="003F5B13">
            <w:pPr>
              <w:spacing w:line="276" w:lineRule="auto"/>
              <w:jc w:val="center"/>
              <w:rPr>
                <w:rFonts w:cs="Arial"/>
                <w:bCs/>
                <w:color w:val="000000"/>
                <w:sz w:val="20"/>
                <w:lang w:val="es-MX" w:eastAsia="es-MX"/>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55A40F96"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 </w:t>
            </w:r>
          </w:p>
        </w:tc>
        <w:tc>
          <w:tcPr>
            <w:tcW w:w="930" w:type="dxa"/>
            <w:tcBorders>
              <w:left w:val="single" w:sz="4" w:space="0" w:color="auto"/>
            </w:tcBorders>
            <w:vAlign w:val="center"/>
            <w:hideMark/>
          </w:tcPr>
          <w:p w14:paraId="11F6C59C" w14:textId="77777777" w:rsidR="003F5B13" w:rsidRPr="003F5B13" w:rsidRDefault="003F5B13" w:rsidP="003F5B13">
            <w:pPr>
              <w:spacing w:line="276" w:lineRule="auto"/>
              <w:jc w:val="left"/>
              <w:rPr>
                <w:rFonts w:cs="Arial"/>
                <w:bCs/>
                <w:sz w:val="20"/>
                <w:lang w:val="es-MX" w:eastAsia="es-MX"/>
              </w:rPr>
            </w:pPr>
          </w:p>
        </w:tc>
      </w:tr>
      <w:tr w:rsidR="003F5B13" w:rsidRPr="003F5B13" w14:paraId="59A23388" w14:textId="77777777" w:rsidTr="003F5B13">
        <w:trPr>
          <w:trHeight w:val="330"/>
        </w:trPr>
        <w:tc>
          <w:tcPr>
            <w:tcW w:w="4678" w:type="dxa"/>
            <w:tcBorders>
              <w:top w:val="single" w:sz="4" w:space="0" w:color="auto"/>
              <w:left w:val="single" w:sz="4" w:space="0" w:color="auto"/>
              <w:bottom w:val="single" w:sz="4" w:space="0" w:color="auto"/>
              <w:right w:val="single" w:sz="4" w:space="0" w:color="auto"/>
            </w:tcBorders>
            <w:vAlign w:val="center"/>
            <w:hideMark/>
          </w:tcPr>
          <w:p w14:paraId="1AD84C21" w14:textId="77777777" w:rsidR="003F5B13" w:rsidRPr="003F5B13" w:rsidRDefault="003F5B13" w:rsidP="003F5B13">
            <w:pPr>
              <w:spacing w:line="276" w:lineRule="auto"/>
              <w:rPr>
                <w:rFonts w:cs="Arial"/>
                <w:bCs/>
                <w:color w:val="000000"/>
                <w:sz w:val="20"/>
                <w:lang w:val="es-MX" w:eastAsia="es-MX"/>
              </w:rPr>
            </w:pPr>
            <w:r w:rsidRPr="003F5B13">
              <w:rPr>
                <w:rFonts w:cs="Arial"/>
                <w:bCs/>
                <w:color w:val="000000"/>
                <w:sz w:val="20"/>
                <w:lang w:val="es-MX" w:eastAsia="es-MX"/>
              </w:rPr>
              <w:t>XXVIII. Expedición de ficha técnica;</w:t>
            </w:r>
          </w:p>
          <w:p w14:paraId="76ED5398" w14:textId="77777777" w:rsidR="003F5B13" w:rsidRPr="003F5B13" w:rsidRDefault="003F5B13" w:rsidP="003F5B13">
            <w:pPr>
              <w:spacing w:line="276" w:lineRule="auto"/>
              <w:rPr>
                <w:rFonts w:cs="Arial"/>
                <w:bCs/>
                <w:color w:val="000000"/>
                <w:sz w:val="20"/>
                <w:lang w:val="es-MX" w:eastAsia="es-MX"/>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9ACE49C"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2</w:t>
            </w:r>
          </w:p>
          <w:p w14:paraId="48CAE7D9" w14:textId="77777777" w:rsidR="003F5B13" w:rsidRPr="003F5B13" w:rsidRDefault="003F5B13" w:rsidP="003F5B13">
            <w:pPr>
              <w:spacing w:line="276" w:lineRule="auto"/>
              <w:jc w:val="center"/>
              <w:rPr>
                <w:rFonts w:cs="Arial"/>
                <w:bCs/>
                <w:color w:val="000000"/>
                <w:sz w:val="20"/>
                <w:lang w:val="es-MX" w:eastAsia="es-MX"/>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B2D4BFF"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 </w:t>
            </w:r>
          </w:p>
        </w:tc>
        <w:tc>
          <w:tcPr>
            <w:tcW w:w="930" w:type="dxa"/>
            <w:tcBorders>
              <w:left w:val="single" w:sz="4" w:space="0" w:color="auto"/>
            </w:tcBorders>
            <w:vAlign w:val="center"/>
            <w:hideMark/>
          </w:tcPr>
          <w:p w14:paraId="03C93927" w14:textId="77777777" w:rsidR="003F5B13" w:rsidRPr="003F5B13" w:rsidRDefault="003F5B13" w:rsidP="003F5B13">
            <w:pPr>
              <w:spacing w:line="276" w:lineRule="auto"/>
              <w:jc w:val="left"/>
              <w:rPr>
                <w:rFonts w:cs="Arial"/>
                <w:bCs/>
                <w:sz w:val="20"/>
                <w:lang w:val="es-MX" w:eastAsia="es-MX"/>
              </w:rPr>
            </w:pPr>
          </w:p>
        </w:tc>
      </w:tr>
      <w:tr w:rsidR="003F5B13" w:rsidRPr="003F5B13" w14:paraId="330B6CCF" w14:textId="77777777" w:rsidTr="003F5B13">
        <w:trPr>
          <w:trHeight w:val="1215"/>
        </w:trPr>
        <w:tc>
          <w:tcPr>
            <w:tcW w:w="4678" w:type="dxa"/>
            <w:tcBorders>
              <w:top w:val="single" w:sz="4" w:space="0" w:color="auto"/>
              <w:left w:val="single" w:sz="4" w:space="0" w:color="auto"/>
              <w:bottom w:val="single" w:sz="4" w:space="0" w:color="auto"/>
              <w:right w:val="single" w:sz="4" w:space="0" w:color="auto"/>
            </w:tcBorders>
            <w:vAlign w:val="center"/>
            <w:hideMark/>
          </w:tcPr>
          <w:p w14:paraId="3E9FC23F" w14:textId="77777777" w:rsidR="003F5B13" w:rsidRPr="003F5B13" w:rsidRDefault="003F5B13" w:rsidP="003F5B13">
            <w:pPr>
              <w:spacing w:line="276" w:lineRule="auto"/>
              <w:rPr>
                <w:rFonts w:cs="Arial"/>
                <w:bCs/>
                <w:color w:val="000000"/>
                <w:sz w:val="20"/>
                <w:lang w:val="es-MX" w:eastAsia="es-MX"/>
              </w:rPr>
            </w:pPr>
            <w:r w:rsidRPr="003F5B13">
              <w:rPr>
                <w:rFonts w:cs="Arial"/>
                <w:bCs/>
                <w:color w:val="000000"/>
                <w:sz w:val="20"/>
                <w:lang w:val="es-MX" w:eastAsia="es-MX"/>
              </w:rPr>
              <w:t>XXIX. Cuando por así convenir a los intereses del contribuyente, solicite un servicio de cálculo de derechos manera urgente, se adiciona al costo;</w:t>
            </w:r>
          </w:p>
          <w:p w14:paraId="11EBBC90" w14:textId="77777777" w:rsidR="003F5B13" w:rsidRPr="003F5B13" w:rsidRDefault="003F5B13" w:rsidP="003F5B13">
            <w:pPr>
              <w:spacing w:line="276" w:lineRule="auto"/>
              <w:rPr>
                <w:rFonts w:cs="Arial"/>
                <w:bCs/>
                <w:color w:val="000000"/>
                <w:sz w:val="20"/>
                <w:lang w:val="es-MX" w:eastAsia="es-MX"/>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BAD9357"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3</w:t>
            </w:r>
          </w:p>
          <w:p w14:paraId="6CFA3ED4" w14:textId="77777777" w:rsidR="003F5B13" w:rsidRPr="003F5B13" w:rsidRDefault="003F5B13" w:rsidP="003F5B13">
            <w:pPr>
              <w:spacing w:line="276" w:lineRule="auto"/>
              <w:jc w:val="center"/>
              <w:rPr>
                <w:rFonts w:cs="Arial"/>
                <w:bCs/>
                <w:color w:val="000000"/>
                <w:sz w:val="20"/>
                <w:lang w:val="es-MX" w:eastAsia="es-MX"/>
              </w:rPr>
            </w:pPr>
          </w:p>
          <w:p w14:paraId="57493D21" w14:textId="77777777" w:rsidR="003F5B13" w:rsidRPr="003F5B13" w:rsidRDefault="003F5B13" w:rsidP="003F5B13">
            <w:pPr>
              <w:spacing w:line="276" w:lineRule="auto"/>
              <w:jc w:val="center"/>
              <w:rPr>
                <w:rFonts w:cs="Arial"/>
                <w:bCs/>
                <w:color w:val="000000"/>
                <w:sz w:val="20"/>
                <w:lang w:val="es-MX" w:eastAsia="es-MX"/>
              </w:rPr>
            </w:pPr>
          </w:p>
          <w:p w14:paraId="2FBB0D68" w14:textId="77777777" w:rsidR="003F5B13" w:rsidRPr="003F5B13" w:rsidRDefault="003F5B13" w:rsidP="003F5B13">
            <w:pPr>
              <w:spacing w:line="276" w:lineRule="auto"/>
              <w:jc w:val="center"/>
              <w:rPr>
                <w:rFonts w:cs="Arial"/>
                <w:bCs/>
                <w:color w:val="000000"/>
                <w:sz w:val="20"/>
                <w:lang w:val="es-MX" w:eastAsia="es-MX"/>
              </w:rPr>
            </w:pPr>
          </w:p>
          <w:p w14:paraId="35FE1045" w14:textId="77777777" w:rsidR="003F5B13" w:rsidRPr="003F5B13" w:rsidRDefault="003F5B13" w:rsidP="003F5B13">
            <w:pPr>
              <w:spacing w:line="276" w:lineRule="auto"/>
              <w:jc w:val="center"/>
              <w:rPr>
                <w:rFonts w:cs="Arial"/>
                <w:bCs/>
                <w:color w:val="000000"/>
                <w:sz w:val="20"/>
                <w:lang w:val="es-MX" w:eastAsia="es-MX"/>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EC2F776"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 </w:t>
            </w:r>
          </w:p>
        </w:tc>
        <w:tc>
          <w:tcPr>
            <w:tcW w:w="930" w:type="dxa"/>
            <w:tcBorders>
              <w:left w:val="single" w:sz="4" w:space="0" w:color="auto"/>
            </w:tcBorders>
            <w:vAlign w:val="center"/>
            <w:hideMark/>
          </w:tcPr>
          <w:p w14:paraId="489C663F" w14:textId="77777777" w:rsidR="003F5B13" w:rsidRPr="003F5B13" w:rsidRDefault="003F5B13" w:rsidP="003F5B13">
            <w:pPr>
              <w:spacing w:line="276" w:lineRule="auto"/>
              <w:jc w:val="left"/>
              <w:rPr>
                <w:rFonts w:cs="Arial"/>
                <w:bCs/>
                <w:sz w:val="20"/>
                <w:lang w:val="es-MX" w:eastAsia="es-MX"/>
              </w:rPr>
            </w:pPr>
          </w:p>
        </w:tc>
      </w:tr>
      <w:tr w:rsidR="003F5B13" w:rsidRPr="003F5B13" w14:paraId="7E41636B" w14:textId="77777777" w:rsidTr="003F5B13">
        <w:trPr>
          <w:trHeight w:val="915"/>
        </w:trPr>
        <w:tc>
          <w:tcPr>
            <w:tcW w:w="4678" w:type="dxa"/>
            <w:tcBorders>
              <w:top w:val="single" w:sz="4" w:space="0" w:color="auto"/>
              <w:left w:val="single" w:sz="4" w:space="0" w:color="auto"/>
              <w:bottom w:val="single" w:sz="4" w:space="0" w:color="auto"/>
              <w:right w:val="single" w:sz="4" w:space="0" w:color="auto"/>
            </w:tcBorders>
            <w:vAlign w:val="center"/>
            <w:hideMark/>
          </w:tcPr>
          <w:p w14:paraId="585A0695" w14:textId="77777777" w:rsidR="003F5B13" w:rsidRPr="003F5B13" w:rsidRDefault="003F5B13" w:rsidP="003F5B13">
            <w:pPr>
              <w:spacing w:line="276" w:lineRule="auto"/>
              <w:rPr>
                <w:rFonts w:cs="Arial"/>
                <w:bCs/>
                <w:color w:val="000000"/>
                <w:sz w:val="20"/>
                <w:lang w:val="es-MX" w:eastAsia="es-MX"/>
              </w:rPr>
            </w:pPr>
            <w:r w:rsidRPr="003F5B13">
              <w:rPr>
                <w:rFonts w:cs="Arial"/>
                <w:bCs/>
                <w:color w:val="000000"/>
                <w:sz w:val="20"/>
                <w:lang w:val="es-MX" w:eastAsia="es-MX"/>
              </w:rPr>
              <w:t>XXX. Validación de avalúo comercial para trámites de actos de traslado de dominio;</w:t>
            </w:r>
          </w:p>
          <w:p w14:paraId="10BB639D" w14:textId="77777777" w:rsidR="003F5B13" w:rsidRPr="003F5B13" w:rsidRDefault="003F5B13" w:rsidP="003F5B13">
            <w:pPr>
              <w:spacing w:line="276" w:lineRule="auto"/>
              <w:rPr>
                <w:rFonts w:cs="Arial"/>
                <w:bCs/>
                <w:color w:val="000000"/>
                <w:sz w:val="20"/>
                <w:lang w:val="es-MX" w:eastAsia="es-MX"/>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FE93D92"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3</w:t>
            </w:r>
          </w:p>
          <w:p w14:paraId="31EC0B71" w14:textId="77777777" w:rsidR="003F5B13" w:rsidRPr="003F5B13" w:rsidRDefault="003F5B13" w:rsidP="003F5B13">
            <w:pPr>
              <w:spacing w:line="276" w:lineRule="auto"/>
              <w:jc w:val="center"/>
              <w:rPr>
                <w:rFonts w:cs="Arial"/>
                <w:bCs/>
                <w:color w:val="000000"/>
                <w:sz w:val="20"/>
                <w:lang w:val="es-MX" w:eastAsia="es-MX"/>
              </w:rPr>
            </w:pPr>
          </w:p>
          <w:p w14:paraId="477FBC33" w14:textId="77777777" w:rsidR="003F5B13" w:rsidRPr="003F5B13" w:rsidRDefault="003F5B13" w:rsidP="003F5B13">
            <w:pPr>
              <w:spacing w:line="276" w:lineRule="auto"/>
              <w:jc w:val="center"/>
              <w:rPr>
                <w:rFonts w:cs="Arial"/>
                <w:bCs/>
                <w:color w:val="000000"/>
                <w:sz w:val="20"/>
                <w:lang w:val="es-MX" w:eastAsia="es-MX"/>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A63DBAE"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 </w:t>
            </w:r>
          </w:p>
        </w:tc>
        <w:tc>
          <w:tcPr>
            <w:tcW w:w="930" w:type="dxa"/>
            <w:tcBorders>
              <w:left w:val="single" w:sz="4" w:space="0" w:color="auto"/>
            </w:tcBorders>
            <w:vAlign w:val="center"/>
            <w:hideMark/>
          </w:tcPr>
          <w:p w14:paraId="33EF4BF2" w14:textId="77777777" w:rsidR="003F5B13" w:rsidRPr="003F5B13" w:rsidRDefault="003F5B13" w:rsidP="003F5B13">
            <w:pPr>
              <w:spacing w:line="276" w:lineRule="auto"/>
              <w:jc w:val="left"/>
              <w:rPr>
                <w:rFonts w:cs="Arial"/>
                <w:bCs/>
                <w:sz w:val="20"/>
                <w:lang w:val="es-MX" w:eastAsia="es-MX"/>
              </w:rPr>
            </w:pPr>
          </w:p>
        </w:tc>
      </w:tr>
      <w:tr w:rsidR="003F5B13" w:rsidRPr="003F5B13" w14:paraId="4B595224" w14:textId="77777777" w:rsidTr="003F5B13">
        <w:trPr>
          <w:trHeight w:val="915"/>
        </w:trPr>
        <w:tc>
          <w:tcPr>
            <w:tcW w:w="4678" w:type="dxa"/>
            <w:tcBorders>
              <w:top w:val="single" w:sz="4" w:space="0" w:color="auto"/>
              <w:left w:val="single" w:sz="4" w:space="0" w:color="auto"/>
              <w:bottom w:val="single" w:sz="4" w:space="0" w:color="auto"/>
              <w:right w:val="single" w:sz="4" w:space="0" w:color="auto"/>
            </w:tcBorders>
            <w:vAlign w:val="center"/>
            <w:hideMark/>
          </w:tcPr>
          <w:p w14:paraId="2D8FFE47" w14:textId="77777777" w:rsidR="003F5B13" w:rsidRPr="003F5B13" w:rsidRDefault="003F5B13" w:rsidP="003F5B13">
            <w:pPr>
              <w:spacing w:line="276" w:lineRule="auto"/>
              <w:rPr>
                <w:rFonts w:cs="Arial"/>
                <w:bCs/>
                <w:color w:val="000000"/>
                <w:sz w:val="20"/>
                <w:lang w:val="es-MX" w:eastAsia="es-MX"/>
              </w:rPr>
            </w:pPr>
            <w:r w:rsidRPr="003F5B13">
              <w:rPr>
                <w:rFonts w:cs="Arial"/>
                <w:bCs/>
                <w:color w:val="000000"/>
                <w:sz w:val="20"/>
                <w:lang w:val="es-MX" w:eastAsia="es-MX"/>
              </w:rPr>
              <w:t>XXXI. Actualización del cálculo del derecho de inscripción al registro público de la propiedad;</w:t>
            </w:r>
          </w:p>
          <w:p w14:paraId="081AADC2" w14:textId="77777777" w:rsidR="003F5B13" w:rsidRPr="003F5B13" w:rsidRDefault="003F5B13" w:rsidP="003F5B13">
            <w:pPr>
              <w:spacing w:line="276" w:lineRule="auto"/>
              <w:rPr>
                <w:rFonts w:cs="Arial"/>
                <w:bCs/>
                <w:color w:val="000000"/>
                <w:sz w:val="20"/>
                <w:lang w:val="es-MX" w:eastAsia="es-MX"/>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288954A"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1</w:t>
            </w:r>
          </w:p>
          <w:p w14:paraId="4CD3F8FF" w14:textId="77777777" w:rsidR="003F5B13" w:rsidRPr="003F5B13" w:rsidRDefault="003F5B13" w:rsidP="003F5B13">
            <w:pPr>
              <w:spacing w:line="276" w:lineRule="auto"/>
              <w:jc w:val="center"/>
              <w:rPr>
                <w:rFonts w:cs="Arial"/>
                <w:bCs/>
                <w:color w:val="000000"/>
                <w:sz w:val="20"/>
                <w:lang w:val="es-MX" w:eastAsia="es-MX"/>
              </w:rPr>
            </w:pPr>
          </w:p>
          <w:p w14:paraId="7B04228E" w14:textId="77777777" w:rsidR="003F5B13" w:rsidRPr="003F5B13" w:rsidRDefault="003F5B13" w:rsidP="003F5B13">
            <w:pPr>
              <w:spacing w:line="276" w:lineRule="auto"/>
              <w:jc w:val="center"/>
              <w:rPr>
                <w:rFonts w:cs="Arial"/>
                <w:bCs/>
                <w:color w:val="000000"/>
                <w:sz w:val="20"/>
                <w:lang w:val="es-MX" w:eastAsia="es-MX"/>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8AEA336"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 </w:t>
            </w:r>
          </w:p>
        </w:tc>
        <w:tc>
          <w:tcPr>
            <w:tcW w:w="930" w:type="dxa"/>
            <w:tcBorders>
              <w:left w:val="single" w:sz="4" w:space="0" w:color="auto"/>
            </w:tcBorders>
            <w:vAlign w:val="center"/>
            <w:hideMark/>
          </w:tcPr>
          <w:p w14:paraId="0EB831C0" w14:textId="77777777" w:rsidR="003F5B13" w:rsidRPr="003F5B13" w:rsidRDefault="003F5B13" w:rsidP="003F5B13">
            <w:pPr>
              <w:spacing w:line="276" w:lineRule="auto"/>
              <w:jc w:val="left"/>
              <w:rPr>
                <w:rFonts w:cs="Arial"/>
                <w:bCs/>
                <w:sz w:val="20"/>
                <w:lang w:val="es-MX" w:eastAsia="es-MX"/>
              </w:rPr>
            </w:pPr>
          </w:p>
        </w:tc>
      </w:tr>
      <w:tr w:rsidR="003F5B13" w:rsidRPr="003F5B13" w14:paraId="3EA7AC46" w14:textId="77777777" w:rsidTr="003F5B13">
        <w:trPr>
          <w:trHeight w:val="615"/>
        </w:trPr>
        <w:tc>
          <w:tcPr>
            <w:tcW w:w="4678" w:type="dxa"/>
            <w:tcBorders>
              <w:top w:val="single" w:sz="4" w:space="0" w:color="auto"/>
              <w:left w:val="single" w:sz="4" w:space="0" w:color="auto"/>
              <w:bottom w:val="single" w:sz="4" w:space="0" w:color="auto"/>
              <w:right w:val="single" w:sz="4" w:space="0" w:color="auto"/>
            </w:tcBorders>
            <w:vAlign w:val="center"/>
            <w:hideMark/>
          </w:tcPr>
          <w:p w14:paraId="3CB0FC2E" w14:textId="77777777" w:rsidR="003F5B13" w:rsidRPr="003F5B13" w:rsidRDefault="003F5B13" w:rsidP="003F5B13">
            <w:pPr>
              <w:spacing w:line="276" w:lineRule="auto"/>
              <w:rPr>
                <w:rFonts w:cs="Arial"/>
                <w:bCs/>
                <w:color w:val="000000"/>
                <w:sz w:val="20"/>
                <w:lang w:val="es-MX" w:eastAsia="es-MX"/>
              </w:rPr>
            </w:pPr>
            <w:r w:rsidRPr="003F5B13">
              <w:rPr>
                <w:rFonts w:cs="Arial"/>
                <w:bCs/>
                <w:color w:val="000000"/>
                <w:sz w:val="20"/>
                <w:lang w:val="es-MX" w:eastAsia="es-MX"/>
              </w:rPr>
              <w:t>XXXII. Replanteo de polígono de fundo legal o centro de población;</w:t>
            </w:r>
          </w:p>
          <w:p w14:paraId="6CC74707" w14:textId="77777777" w:rsidR="003F5B13" w:rsidRPr="003F5B13" w:rsidRDefault="003F5B13" w:rsidP="003F5B13">
            <w:pPr>
              <w:spacing w:line="276" w:lineRule="auto"/>
              <w:rPr>
                <w:rFonts w:cs="Arial"/>
                <w:bCs/>
                <w:color w:val="000000"/>
                <w:sz w:val="20"/>
                <w:lang w:val="es-MX" w:eastAsia="es-MX"/>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3FCBAF9"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100</w:t>
            </w:r>
          </w:p>
          <w:p w14:paraId="019DBDCC" w14:textId="77777777" w:rsidR="003F5B13" w:rsidRPr="003F5B13" w:rsidRDefault="003F5B13" w:rsidP="003F5B13">
            <w:pPr>
              <w:spacing w:line="276" w:lineRule="auto"/>
              <w:jc w:val="center"/>
              <w:rPr>
                <w:rFonts w:cs="Arial"/>
                <w:bCs/>
                <w:color w:val="000000"/>
                <w:sz w:val="20"/>
                <w:lang w:val="es-MX" w:eastAsia="es-MX"/>
              </w:rPr>
            </w:pPr>
          </w:p>
          <w:p w14:paraId="1B86FEB2" w14:textId="77777777" w:rsidR="003F5B13" w:rsidRPr="003F5B13" w:rsidRDefault="003F5B13" w:rsidP="003F5B13">
            <w:pPr>
              <w:spacing w:line="276" w:lineRule="auto"/>
              <w:jc w:val="center"/>
              <w:rPr>
                <w:rFonts w:cs="Arial"/>
                <w:bCs/>
                <w:color w:val="000000"/>
                <w:sz w:val="20"/>
                <w:lang w:val="es-MX" w:eastAsia="es-MX"/>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4E5C65D"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 </w:t>
            </w:r>
          </w:p>
        </w:tc>
        <w:tc>
          <w:tcPr>
            <w:tcW w:w="930" w:type="dxa"/>
            <w:tcBorders>
              <w:left w:val="single" w:sz="4" w:space="0" w:color="auto"/>
            </w:tcBorders>
            <w:vAlign w:val="center"/>
            <w:hideMark/>
          </w:tcPr>
          <w:p w14:paraId="1DF798A5" w14:textId="77777777" w:rsidR="003F5B13" w:rsidRPr="003F5B13" w:rsidRDefault="003F5B13" w:rsidP="003F5B13">
            <w:pPr>
              <w:spacing w:line="276" w:lineRule="auto"/>
              <w:jc w:val="left"/>
              <w:rPr>
                <w:rFonts w:cs="Arial"/>
                <w:bCs/>
                <w:sz w:val="20"/>
                <w:lang w:val="es-MX" w:eastAsia="es-MX"/>
              </w:rPr>
            </w:pPr>
          </w:p>
        </w:tc>
      </w:tr>
      <w:tr w:rsidR="003F5B13" w:rsidRPr="003F5B13" w14:paraId="7A9260F6" w14:textId="77777777" w:rsidTr="003F5B13">
        <w:trPr>
          <w:trHeight w:val="915"/>
        </w:trPr>
        <w:tc>
          <w:tcPr>
            <w:tcW w:w="4678" w:type="dxa"/>
            <w:tcBorders>
              <w:top w:val="single" w:sz="4" w:space="0" w:color="auto"/>
              <w:left w:val="single" w:sz="4" w:space="0" w:color="auto"/>
              <w:bottom w:val="single" w:sz="4" w:space="0" w:color="auto"/>
              <w:right w:val="single" w:sz="4" w:space="0" w:color="auto"/>
            </w:tcBorders>
            <w:vAlign w:val="center"/>
            <w:hideMark/>
          </w:tcPr>
          <w:p w14:paraId="4188CFB6" w14:textId="77777777" w:rsidR="003F5B13" w:rsidRPr="003F5B13" w:rsidRDefault="003F5B13" w:rsidP="003F5B13">
            <w:pPr>
              <w:spacing w:line="276" w:lineRule="auto"/>
              <w:rPr>
                <w:rFonts w:cs="Arial"/>
                <w:bCs/>
                <w:sz w:val="20"/>
              </w:rPr>
            </w:pPr>
            <w:r w:rsidRPr="003F5B13">
              <w:rPr>
                <w:rFonts w:cs="Arial"/>
                <w:bCs/>
                <w:color w:val="000000"/>
                <w:sz w:val="20"/>
                <w:lang w:val="es-MX" w:eastAsia="es-MX"/>
              </w:rPr>
              <w:t xml:space="preserve">XXXIII. Replanteo de lote o fracción de lote de fundo legal y/o centro de población de 1 m² hasta 1000 </w:t>
            </w:r>
            <w:r w:rsidRPr="003F5B13">
              <w:rPr>
                <w:rFonts w:cs="Arial"/>
                <w:bCs/>
                <w:sz w:val="20"/>
              </w:rPr>
              <w:t>m²; y</w:t>
            </w:r>
          </w:p>
          <w:p w14:paraId="389545D8" w14:textId="77777777" w:rsidR="003F5B13" w:rsidRPr="003F5B13" w:rsidRDefault="003F5B13" w:rsidP="003F5B13">
            <w:pPr>
              <w:spacing w:line="276" w:lineRule="auto"/>
              <w:rPr>
                <w:rFonts w:cs="Arial"/>
                <w:bCs/>
                <w:color w:val="000000"/>
                <w:sz w:val="20"/>
                <w:lang w:val="es-MX" w:eastAsia="es-MX"/>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1A5494F"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14</w:t>
            </w:r>
          </w:p>
          <w:p w14:paraId="4CFA2D5F" w14:textId="77777777" w:rsidR="003F5B13" w:rsidRPr="003F5B13" w:rsidRDefault="003F5B13" w:rsidP="003F5B13">
            <w:pPr>
              <w:spacing w:line="276" w:lineRule="auto"/>
              <w:jc w:val="center"/>
              <w:rPr>
                <w:rFonts w:cs="Arial"/>
                <w:bCs/>
                <w:color w:val="000000"/>
                <w:sz w:val="20"/>
                <w:lang w:val="es-MX" w:eastAsia="es-MX"/>
              </w:rPr>
            </w:pPr>
          </w:p>
          <w:p w14:paraId="34AB6EE7" w14:textId="77777777" w:rsidR="003F5B13" w:rsidRPr="003F5B13" w:rsidRDefault="003F5B13" w:rsidP="003F5B13">
            <w:pPr>
              <w:spacing w:line="276" w:lineRule="auto"/>
              <w:jc w:val="center"/>
              <w:rPr>
                <w:rFonts w:cs="Arial"/>
                <w:bCs/>
                <w:color w:val="000000"/>
                <w:sz w:val="20"/>
                <w:lang w:val="es-MX" w:eastAsia="es-MX"/>
              </w:rPr>
            </w:pPr>
          </w:p>
          <w:p w14:paraId="2FCA6225" w14:textId="77777777" w:rsidR="003F5B13" w:rsidRPr="003F5B13" w:rsidRDefault="003F5B13" w:rsidP="003F5B13">
            <w:pPr>
              <w:spacing w:line="276" w:lineRule="auto"/>
              <w:jc w:val="center"/>
              <w:rPr>
                <w:rFonts w:cs="Arial"/>
                <w:bCs/>
                <w:color w:val="000000"/>
                <w:sz w:val="20"/>
                <w:lang w:val="es-MX" w:eastAsia="es-MX"/>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223F133"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 </w:t>
            </w:r>
          </w:p>
        </w:tc>
        <w:tc>
          <w:tcPr>
            <w:tcW w:w="930" w:type="dxa"/>
            <w:tcBorders>
              <w:left w:val="single" w:sz="4" w:space="0" w:color="auto"/>
            </w:tcBorders>
            <w:vAlign w:val="center"/>
            <w:hideMark/>
          </w:tcPr>
          <w:p w14:paraId="37E8D724" w14:textId="77777777" w:rsidR="003F5B13" w:rsidRPr="003F5B13" w:rsidRDefault="003F5B13" w:rsidP="003F5B13">
            <w:pPr>
              <w:spacing w:line="276" w:lineRule="auto"/>
              <w:jc w:val="left"/>
              <w:rPr>
                <w:rFonts w:cs="Arial"/>
                <w:bCs/>
                <w:sz w:val="20"/>
                <w:lang w:val="es-MX" w:eastAsia="es-MX"/>
              </w:rPr>
            </w:pPr>
          </w:p>
        </w:tc>
      </w:tr>
      <w:tr w:rsidR="003F5B13" w:rsidRPr="003F5B13" w14:paraId="28A419C3" w14:textId="77777777" w:rsidTr="003F5B13">
        <w:trPr>
          <w:trHeight w:val="915"/>
        </w:trPr>
        <w:tc>
          <w:tcPr>
            <w:tcW w:w="4678" w:type="dxa"/>
            <w:tcBorders>
              <w:top w:val="single" w:sz="4" w:space="0" w:color="auto"/>
              <w:left w:val="single" w:sz="4" w:space="0" w:color="auto"/>
              <w:bottom w:val="single" w:sz="4" w:space="0" w:color="auto"/>
              <w:right w:val="single" w:sz="4" w:space="0" w:color="auto"/>
            </w:tcBorders>
            <w:vAlign w:val="center"/>
            <w:hideMark/>
          </w:tcPr>
          <w:p w14:paraId="5C9EA8E3" w14:textId="77777777" w:rsidR="003F5B13" w:rsidRPr="003F5B13" w:rsidRDefault="003F5B13" w:rsidP="003F5B13">
            <w:pPr>
              <w:spacing w:line="276" w:lineRule="auto"/>
              <w:rPr>
                <w:rFonts w:cs="Arial"/>
                <w:bCs/>
                <w:color w:val="000000"/>
                <w:sz w:val="20"/>
                <w:lang w:val="es-MX" w:eastAsia="es-MX"/>
              </w:rPr>
            </w:pPr>
            <w:r w:rsidRPr="003F5B13">
              <w:rPr>
                <w:rFonts w:cs="Arial"/>
                <w:bCs/>
                <w:color w:val="000000"/>
                <w:sz w:val="20"/>
                <w:lang w:val="es-MX" w:eastAsia="es-MX"/>
              </w:rPr>
              <w:t>XXXIV. Otros servicios no especificados en las fracciones anteriores.</w:t>
            </w:r>
          </w:p>
          <w:p w14:paraId="4DC1FF7B" w14:textId="77777777" w:rsidR="003F5B13" w:rsidRPr="003F5B13" w:rsidRDefault="003F5B13" w:rsidP="003F5B13">
            <w:pPr>
              <w:spacing w:line="276" w:lineRule="auto"/>
              <w:rPr>
                <w:rFonts w:cs="Arial"/>
                <w:bCs/>
                <w:color w:val="000000"/>
                <w:sz w:val="20"/>
                <w:lang w:val="es-MX" w:eastAsia="es-MX"/>
              </w:rPr>
            </w:pPr>
            <w:r w:rsidRPr="003F5B13">
              <w:rPr>
                <w:rFonts w:cs="Arial"/>
                <w:bCs/>
                <w:color w:val="000000"/>
                <w:sz w:val="20"/>
                <w:lang w:val="es-MX" w:eastAsia="es-MX"/>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672E48E"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3</w:t>
            </w:r>
          </w:p>
          <w:p w14:paraId="20B6F162" w14:textId="77777777" w:rsidR="003F5B13" w:rsidRPr="003F5B13" w:rsidRDefault="003F5B13" w:rsidP="003F5B13">
            <w:pPr>
              <w:spacing w:line="276" w:lineRule="auto"/>
              <w:jc w:val="center"/>
              <w:rPr>
                <w:rFonts w:cs="Arial"/>
                <w:bCs/>
                <w:color w:val="000000"/>
                <w:sz w:val="20"/>
                <w:lang w:val="es-MX" w:eastAsia="es-MX"/>
              </w:rPr>
            </w:pPr>
          </w:p>
          <w:p w14:paraId="2556EF41" w14:textId="77777777" w:rsidR="003F5B13" w:rsidRPr="003F5B13" w:rsidRDefault="003F5B13" w:rsidP="003F5B13">
            <w:pPr>
              <w:spacing w:line="276" w:lineRule="auto"/>
              <w:jc w:val="center"/>
              <w:rPr>
                <w:rFonts w:cs="Arial"/>
                <w:bCs/>
                <w:color w:val="000000"/>
                <w:sz w:val="20"/>
                <w:lang w:val="es-MX" w:eastAsia="es-MX"/>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325625D"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 </w:t>
            </w:r>
          </w:p>
        </w:tc>
        <w:tc>
          <w:tcPr>
            <w:tcW w:w="930" w:type="dxa"/>
            <w:tcBorders>
              <w:left w:val="single" w:sz="4" w:space="0" w:color="auto"/>
            </w:tcBorders>
            <w:vAlign w:val="center"/>
            <w:hideMark/>
          </w:tcPr>
          <w:p w14:paraId="1C3B43C8" w14:textId="77777777" w:rsidR="003F5B13" w:rsidRPr="003F5B13" w:rsidRDefault="003F5B13" w:rsidP="003F5B13">
            <w:pPr>
              <w:spacing w:line="276" w:lineRule="auto"/>
              <w:jc w:val="left"/>
              <w:rPr>
                <w:rFonts w:cs="Arial"/>
                <w:bCs/>
                <w:sz w:val="20"/>
                <w:lang w:val="es-MX" w:eastAsia="es-MX"/>
              </w:rPr>
            </w:pPr>
          </w:p>
        </w:tc>
      </w:tr>
    </w:tbl>
    <w:p w14:paraId="3A7D19F8" w14:textId="77777777" w:rsidR="003F5B13" w:rsidRPr="003F5B13" w:rsidRDefault="003F5B13" w:rsidP="003F5B13">
      <w:pPr>
        <w:spacing w:line="276" w:lineRule="auto"/>
        <w:rPr>
          <w:rFonts w:cs="Arial"/>
          <w:bCs/>
          <w:sz w:val="20"/>
        </w:rPr>
      </w:pPr>
    </w:p>
    <w:p w14:paraId="6C5A078C" w14:textId="77777777" w:rsidR="003F5B13" w:rsidRPr="003F5B13" w:rsidRDefault="003F5B13" w:rsidP="003F5B13">
      <w:pPr>
        <w:spacing w:line="276" w:lineRule="auto"/>
        <w:jc w:val="left"/>
        <w:rPr>
          <w:rFonts w:cs="Arial"/>
          <w:bCs/>
          <w:sz w:val="20"/>
        </w:rPr>
      </w:pPr>
    </w:p>
    <w:p w14:paraId="54E07880" w14:textId="77777777" w:rsidR="003F5B13" w:rsidRPr="0094091E" w:rsidRDefault="003F5B13" w:rsidP="003F5B13">
      <w:pPr>
        <w:keepNext/>
        <w:spacing w:line="276" w:lineRule="auto"/>
        <w:jc w:val="center"/>
        <w:outlineLvl w:val="2"/>
        <w:rPr>
          <w:rFonts w:cs="Arial"/>
          <w:b/>
          <w:sz w:val="20"/>
          <w:lang w:val="es-ES"/>
        </w:rPr>
      </w:pPr>
      <w:r w:rsidRPr="0094091E">
        <w:rPr>
          <w:rFonts w:cs="Arial"/>
          <w:b/>
          <w:sz w:val="20"/>
          <w:lang w:val="es-ES"/>
        </w:rPr>
        <w:t>CAPÍTULO VI</w:t>
      </w:r>
    </w:p>
    <w:p w14:paraId="427B9D0B" w14:textId="77777777" w:rsidR="003F5B13" w:rsidRPr="0094091E" w:rsidRDefault="003F5B13" w:rsidP="003F5B13">
      <w:pPr>
        <w:keepNext/>
        <w:spacing w:line="276" w:lineRule="auto"/>
        <w:jc w:val="center"/>
        <w:outlineLvl w:val="2"/>
        <w:rPr>
          <w:rFonts w:cs="Arial"/>
          <w:b/>
          <w:sz w:val="20"/>
          <w:lang w:val="es-ES"/>
        </w:rPr>
      </w:pPr>
      <w:r w:rsidRPr="0094091E">
        <w:rPr>
          <w:rFonts w:cs="Arial"/>
          <w:b/>
          <w:sz w:val="20"/>
          <w:lang w:val="es-ES"/>
        </w:rPr>
        <w:t xml:space="preserve">DE LOS DERECHOS POR SERVICIOS DE CONTROL DE VEHÍCULOS </w:t>
      </w:r>
    </w:p>
    <w:p w14:paraId="1B4480F8" w14:textId="77777777" w:rsidR="003F5B13" w:rsidRPr="0094091E" w:rsidRDefault="003F5B13" w:rsidP="003F5B13">
      <w:pPr>
        <w:keepNext/>
        <w:spacing w:line="276" w:lineRule="auto"/>
        <w:jc w:val="center"/>
        <w:outlineLvl w:val="2"/>
        <w:rPr>
          <w:rFonts w:cs="Arial"/>
          <w:b/>
          <w:sz w:val="20"/>
          <w:lang w:val="es-ES"/>
        </w:rPr>
      </w:pPr>
      <w:r w:rsidRPr="0094091E">
        <w:rPr>
          <w:rFonts w:cs="Arial"/>
          <w:b/>
          <w:sz w:val="20"/>
          <w:lang w:val="es-ES"/>
        </w:rPr>
        <w:t>Y POR EXPEDICIÓN DE CONCESIONES, PERMISOS Y AUTORIZACIONES DE RUTA</w:t>
      </w:r>
    </w:p>
    <w:p w14:paraId="2E1478FF" w14:textId="77777777" w:rsidR="003F5B13" w:rsidRPr="003F5B13" w:rsidRDefault="003F5B13" w:rsidP="003F5B13">
      <w:pPr>
        <w:spacing w:line="276" w:lineRule="auto"/>
        <w:rPr>
          <w:rFonts w:cs="Arial"/>
          <w:bCs/>
          <w:sz w:val="20"/>
        </w:rPr>
      </w:pPr>
    </w:p>
    <w:p w14:paraId="62728C60" w14:textId="77777777" w:rsidR="003F5B13" w:rsidRPr="003F5B13" w:rsidRDefault="003F5B13" w:rsidP="003F5B13">
      <w:pPr>
        <w:spacing w:line="276" w:lineRule="auto"/>
        <w:rPr>
          <w:rFonts w:cs="Arial"/>
          <w:bCs/>
          <w:sz w:val="20"/>
        </w:rPr>
      </w:pPr>
      <w:r w:rsidRPr="0094091E">
        <w:rPr>
          <w:rFonts w:cs="Arial"/>
          <w:b/>
          <w:sz w:val="20"/>
        </w:rPr>
        <w:t>ARTÍCULO 130.-</w:t>
      </w:r>
      <w:r w:rsidRPr="003F5B13">
        <w:rPr>
          <w:rFonts w:cs="Arial"/>
          <w:bCs/>
          <w:sz w:val="20"/>
        </w:rPr>
        <w:t xml:space="preserve"> </w:t>
      </w:r>
      <w:r w:rsidRPr="003F5B13">
        <w:rPr>
          <w:rFonts w:cs="Arial"/>
          <w:bCs/>
          <w:sz w:val="20"/>
          <w:lang w:val="es-ES"/>
        </w:rPr>
        <w:t>Los derechos por los servicios que presta el Estado relacionados con el tránsito vehicular, deberán ser cubiertos con una cuota representada en base a la UMA diaria o fracción de la misma, según el servicio que se preste en los términos siguientes</w:t>
      </w:r>
      <w:r w:rsidRPr="003F5B13">
        <w:rPr>
          <w:rFonts w:cs="Arial"/>
          <w:bCs/>
          <w:sz w:val="20"/>
        </w:rPr>
        <w:t>:</w:t>
      </w:r>
    </w:p>
    <w:p w14:paraId="5F80327D" w14:textId="77777777" w:rsidR="003F5B13" w:rsidRPr="003F5B13" w:rsidRDefault="003F5B13" w:rsidP="003F5B13">
      <w:pPr>
        <w:spacing w:line="276" w:lineRule="auto"/>
        <w:rPr>
          <w:rFonts w:cs="Arial"/>
          <w:bCs/>
          <w:sz w:val="20"/>
        </w:rPr>
      </w:pPr>
    </w:p>
    <w:tbl>
      <w:tblPr>
        <w:tblW w:w="7655" w:type="dxa"/>
        <w:tblInd w:w="1204" w:type="dxa"/>
        <w:tblLayout w:type="fixed"/>
        <w:tblCellMar>
          <w:left w:w="70" w:type="dxa"/>
          <w:right w:w="70" w:type="dxa"/>
        </w:tblCellMar>
        <w:tblLook w:val="04A0" w:firstRow="1" w:lastRow="0" w:firstColumn="1" w:lastColumn="0" w:noHBand="0" w:noVBand="1"/>
      </w:tblPr>
      <w:tblGrid>
        <w:gridCol w:w="4536"/>
        <w:gridCol w:w="67"/>
        <w:gridCol w:w="3052"/>
      </w:tblGrid>
      <w:tr w:rsidR="003F5B13" w:rsidRPr="003F5B13" w14:paraId="285D74EE" w14:textId="77777777" w:rsidTr="003F5B13">
        <w:trPr>
          <w:trHeight w:val="300"/>
        </w:trPr>
        <w:tc>
          <w:tcPr>
            <w:tcW w:w="4603" w:type="dxa"/>
            <w:gridSpan w:val="2"/>
            <w:tcBorders>
              <w:top w:val="single" w:sz="4" w:space="0" w:color="auto"/>
              <w:left w:val="single" w:sz="4" w:space="0" w:color="auto"/>
              <w:bottom w:val="single" w:sz="4" w:space="0" w:color="auto"/>
              <w:right w:val="single" w:sz="4" w:space="0" w:color="auto"/>
            </w:tcBorders>
            <w:vAlign w:val="center"/>
            <w:hideMark/>
          </w:tcPr>
          <w:p w14:paraId="541DC9AA" w14:textId="77777777" w:rsidR="003F5B13" w:rsidRPr="003F5B13" w:rsidRDefault="003F5B13" w:rsidP="003F5B13">
            <w:pPr>
              <w:spacing w:line="276" w:lineRule="auto"/>
              <w:jc w:val="center"/>
              <w:rPr>
                <w:rFonts w:cs="Arial"/>
                <w:bCs/>
                <w:color w:val="000000"/>
                <w:sz w:val="20"/>
                <w:lang w:eastAsia="es-MX"/>
              </w:rPr>
            </w:pPr>
            <w:bookmarkStart w:id="1" w:name="_Hlk155775267"/>
            <w:bookmarkStart w:id="2" w:name="_Hlk214143741"/>
            <w:r w:rsidRPr="003F5B13">
              <w:rPr>
                <w:rFonts w:cs="Arial"/>
                <w:bCs/>
                <w:color w:val="000000"/>
                <w:sz w:val="20"/>
                <w:lang w:eastAsia="es-MX"/>
              </w:rPr>
              <w:t>DERECHO</w:t>
            </w:r>
          </w:p>
        </w:tc>
        <w:tc>
          <w:tcPr>
            <w:tcW w:w="3052" w:type="dxa"/>
            <w:tcBorders>
              <w:top w:val="single" w:sz="4" w:space="0" w:color="auto"/>
              <w:left w:val="nil"/>
              <w:bottom w:val="single" w:sz="4" w:space="0" w:color="auto"/>
              <w:right w:val="single" w:sz="4" w:space="0" w:color="auto"/>
            </w:tcBorders>
            <w:vAlign w:val="center"/>
            <w:hideMark/>
          </w:tcPr>
          <w:p w14:paraId="15CE59F3"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UMA</w:t>
            </w:r>
          </w:p>
        </w:tc>
      </w:tr>
      <w:tr w:rsidR="003F5B13" w:rsidRPr="003F5B13" w14:paraId="65E5223C" w14:textId="77777777" w:rsidTr="003F5B13">
        <w:trPr>
          <w:trHeight w:val="300"/>
        </w:trPr>
        <w:tc>
          <w:tcPr>
            <w:tcW w:w="7655" w:type="dxa"/>
            <w:gridSpan w:val="3"/>
            <w:tcBorders>
              <w:top w:val="single" w:sz="4" w:space="0" w:color="auto"/>
              <w:left w:val="single" w:sz="4" w:space="0" w:color="auto"/>
              <w:bottom w:val="single" w:sz="4" w:space="0" w:color="auto"/>
              <w:right w:val="single" w:sz="4" w:space="0" w:color="auto"/>
            </w:tcBorders>
            <w:vAlign w:val="center"/>
          </w:tcPr>
          <w:p w14:paraId="245B8409"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val="es-ES" w:eastAsia="es-MX"/>
              </w:rPr>
              <w:t>A.- CONTROL VEHICULAR</w:t>
            </w:r>
          </w:p>
        </w:tc>
      </w:tr>
      <w:tr w:rsidR="003F5B13" w:rsidRPr="003F5B13" w14:paraId="694D3119" w14:textId="77777777" w:rsidTr="003F5B13">
        <w:trPr>
          <w:trHeight w:val="1725"/>
        </w:trPr>
        <w:tc>
          <w:tcPr>
            <w:tcW w:w="4603" w:type="dxa"/>
            <w:gridSpan w:val="2"/>
            <w:vMerge w:val="restart"/>
            <w:tcBorders>
              <w:top w:val="nil"/>
              <w:left w:val="single" w:sz="4" w:space="0" w:color="auto"/>
              <w:right w:val="single" w:sz="4" w:space="0" w:color="auto"/>
            </w:tcBorders>
            <w:vAlign w:val="center"/>
            <w:hideMark/>
          </w:tcPr>
          <w:p w14:paraId="225F5741" w14:textId="77777777" w:rsidR="003F5B13" w:rsidRPr="003F5B13" w:rsidRDefault="003F5B13" w:rsidP="003F5B13">
            <w:pPr>
              <w:spacing w:line="276" w:lineRule="auto"/>
              <w:rPr>
                <w:rFonts w:cs="Arial"/>
                <w:bCs/>
                <w:color w:val="000000"/>
                <w:sz w:val="20"/>
                <w:lang w:eastAsia="es-MX"/>
              </w:rPr>
            </w:pPr>
            <w:r w:rsidRPr="003F5B13">
              <w:rPr>
                <w:rFonts w:cs="Arial"/>
                <w:bCs/>
                <w:color w:val="000000"/>
                <w:sz w:val="20"/>
                <w:lang w:eastAsia="es-MX"/>
              </w:rPr>
              <w:lastRenderedPageBreak/>
              <w:t xml:space="preserve">I. El servicio por control en la dotación inicial de placas, reposición, canje o </w:t>
            </w:r>
            <w:proofErr w:type="spellStart"/>
            <w:r w:rsidRPr="003F5B13">
              <w:rPr>
                <w:rFonts w:cs="Arial"/>
                <w:bCs/>
                <w:color w:val="000000"/>
                <w:sz w:val="20"/>
                <w:lang w:eastAsia="es-MX"/>
              </w:rPr>
              <w:t>replaqueo</w:t>
            </w:r>
            <w:proofErr w:type="spellEnd"/>
            <w:r w:rsidRPr="003F5B13">
              <w:rPr>
                <w:rFonts w:cs="Arial"/>
                <w:bCs/>
                <w:color w:val="000000"/>
                <w:sz w:val="20"/>
                <w:lang w:eastAsia="es-MX"/>
              </w:rPr>
              <w:t xml:space="preserve"> causará un derecho que deberá ser cubierto al estado, en los términos siguientes:</w:t>
            </w:r>
          </w:p>
          <w:p w14:paraId="3EA30AF7" w14:textId="77777777" w:rsidR="003F5B13" w:rsidRPr="003F5B13" w:rsidRDefault="003F5B13" w:rsidP="003F5B13">
            <w:pPr>
              <w:spacing w:line="276" w:lineRule="auto"/>
              <w:rPr>
                <w:rFonts w:cs="Arial"/>
                <w:bCs/>
                <w:color w:val="000000"/>
                <w:sz w:val="20"/>
                <w:lang w:eastAsia="es-MX"/>
              </w:rPr>
            </w:pPr>
          </w:p>
          <w:p w14:paraId="0FE881F8" w14:textId="77777777" w:rsidR="003F5B13" w:rsidRPr="003F5B13" w:rsidRDefault="003F5B13" w:rsidP="00C87DE9">
            <w:pPr>
              <w:numPr>
                <w:ilvl w:val="0"/>
                <w:numId w:val="70"/>
              </w:numPr>
              <w:spacing w:line="276" w:lineRule="auto"/>
              <w:jc w:val="left"/>
              <w:rPr>
                <w:rFonts w:cs="Arial"/>
                <w:bCs/>
                <w:color w:val="000000"/>
                <w:sz w:val="20"/>
                <w:lang w:eastAsia="es-MX"/>
              </w:rPr>
            </w:pPr>
            <w:r w:rsidRPr="003F5B13">
              <w:rPr>
                <w:rFonts w:cs="Arial"/>
                <w:bCs/>
                <w:color w:val="000000"/>
                <w:sz w:val="20"/>
                <w:lang w:eastAsia="es-MX"/>
              </w:rPr>
              <w:t>Automóviles, camiones y autobuses para uso particular;</w:t>
            </w:r>
          </w:p>
          <w:p w14:paraId="65CED192" w14:textId="77777777" w:rsidR="003F5B13" w:rsidRPr="003F5B13" w:rsidRDefault="003F5B13" w:rsidP="003F5B13">
            <w:pPr>
              <w:spacing w:line="276" w:lineRule="auto"/>
              <w:rPr>
                <w:rFonts w:cs="Arial"/>
                <w:bCs/>
                <w:color w:val="000000"/>
                <w:sz w:val="20"/>
                <w:lang w:eastAsia="es-MX"/>
              </w:rPr>
            </w:pPr>
          </w:p>
          <w:p w14:paraId="4A4ABD02" w14:textId="77777777" w:rsidR="003F5B13" w:rsidRPr="003F5B13" w:rsidRDefault="003F5B13" w:rsidP="00C87DE9">
            <w:pPr>
              <w:numPr>
                <w:ilvl w:val="0"/>
                <w:numId w:val="70"/>
              </w:numPr>
              <w:spacing w:line="276" w:lineRule="auto"/>
              <w:jc w:val="left"/>
              <w:rPr>
                <w:rFonts w:cs="Arial"/>
                <w:bCs/>
                <w:color w:val="000000"/>
                <w:sz w:val="20"/>
                <w:lang w:eastAsia="es-MX"/>
              </w:rPr>
            </w:pPr>
            <w:r w:rsidRPr="003F5B13">
              <w:rPr>
                <w:rFonts w:cs="Arial"/>
                <w:bCs/>
                <w:color w:val="000000"/>
                <w:sz w:val="20"/>
                <w:lang w:eastAsia="es-MX"/>
              </w:rPr>
              <w:t>Camiones de carga, grúas, automóviles y autobuses de pasajeros de servicio público;</w:t>
            </w:r>
          </w:p>
          <w:p w14:paraId="3041CFF1" w14:textId="77777777" w:rsidR="003F5B13" w:rsidRPr="003F5B13" w:rsidRDefault="003F5B13" w:rsidP="003F5B13">
            <w:pPr>
              <w:spacing w:line="276" w:lineRule="auto"/>
              <w:rPr>
                <w:rFonts w:cs="Arial"/>
                <w:bCs/>
                <w:color w:val="000000"/>
                <w:sz w:val="20"/>
                <w:lang w:eastAsia="es-MX"/>
              </w:rPr>
            </w:pPr>
          </w:p>
          <w:p w14:paraId="67D31EB3" w14:textId="77777777" w:rsidR="003F5B13" w:rsidRPr="003F5B13" w:rsidRDefault="003F5B13" w:rsidP="00C87DE9">
            <w:pPr>
              <w:numPr>
                <w:ilvl w:val="0"/>
                <w:numId w:val="70"/>
              </w:numPr>
              <w:spacing w:line="276" w:lineRule="auto"/>
              <w:jc w:val="left"/>
              <w:rPr>
                <w:rFonts w:cs="Arial"/>
                <w:bCs/>
                <w:color w:val="000000"/>
                <w:sz w:val="20"/>
                <w:lang w:eastAsia="es-MX"/>
              </w:rPr>
            </w:pPr>
            <w:r w:rsidRPr="003F5B13">
              <w:rPr>
                <w:rFonts w:cs="Arial"/>
                <w:bCs/>
                <w:color w:val="000000"/>
                <w:sz w:val="20"/>
                <w:lang w:eastAsia="es-MX"/>
              </w:rPr>
              <w:t>Remolques, tractores y similares, excepto agrícolas;</w:t>
            </w:r>
          </w:p>
          <w:p w14:paraId="294DA42D" w14:textId="77777777" w:rsidR="003F5B13" w:rsidRPr="003F5B13" w:rsidRDefault="003F5B13" w:rsidP="003F5B13">
            <w:pPr>
              <w:spacing w:line="276" w:lineRule="auto"/>
              <w:rPr>
                <w:rFonts w:cs="Arial"/>
                <w:bCs/>
                <w:color w:val="000000"/>
                <w:sz w:val="20"/>
                <w:lang w:eastAsia="es-MX"/>
              </w:rPr>
            </w:pPr>
          </w:p>
          <w:p w14:paraId="22A02273" w14:textId="77777777" w:rsidR="003F5B13" w:rsidRPr="003F5B13" w:rsidRDefault="003F5B13" w:rsidP="00C87DE9">
            <w:pPr>
              <w:numPr>
                <w:ilvl w:val="0"/>
                <w:numId w:val="70"/>
              </w:numPr>
              <w:spacing w:line="276" w:lineRule="auto"/>
              <w:jc w:val="left"/>
              <w:rPr>
                <w:rFonts w:cs="Arial"/>
                <w:bCs/>
                <w:color w:val="000000"/>
                <w:sz w:val="20"/>
                <w:lang w:eastAsia="es-MX"/>
              </w:rPr>
            </w:pPr>
            <w:r w:rsidRPr="003F5B13">
              <w:rPr>
                <w:rFonts w:cs="Arial"/>
                <w:bCs/>
                <w:color w:val="000000"/>
                <w:sz w:val="20"/>
                <w:lang w:eastAsia="es-MX"/>
              </w:rPr>
              <w:t>Motocicletas, motonetas y similares;</w:t>
            </w:r>
          </w:p>
          <w:p w14:paraId="74564FEB" w14:textId="77777777" w:rsidR="003F5B13" w:rsidRPr="003F5B13" w:rsidRDefault="003F5B13" w:rsidP="003F5B13">
            <w:pPr>
              <w:spacing w:line="276" w:lineRule="auto"/>
              <w:jc w:val="left"/>
              <w:rPr>
                <w:rFonts w:cs="Arial"/>
                <w:bCs/>
                <w:color w:val="000000"/>
                <w:sz w:val="20"/>
                <w:lang w:eastAsia="es-MX"/>
              </w:rPr>
            </w:pPr>
          </w:p>
          <w:p w14:paraId="2E44E8C7" w14:textId="77777777" w:rsidR="003F5B13" w:rsidRPr="003F5B13" w:rsidRDefault="003F5B13" w:rsidP="00C87DE9">
            <w:pPr>
              <w:numPr>
                <w:ilvl w:val="0"/>
                <w:numId w:val="70"/>
              </w:numPr>
              <w:spacing w:line="276" w:lineRule="auto"/>
              <w:jc w:val="left"/>
              <w:rPr>
                <w:rFonts w:cs="Arial"/>
                <w:bCs/>
                <w:color w:val="000000"/>
                <w:sz w:val="20"/>
                <w:lang w:eastAsia="es-MX"/>
              </w:rPr>
            </w:pPr>
            <w:r w:rsidRPr="003F5B13">
              <w:rPr>
                <w:rFonts w:cs="Arial"/>
                <w:bCs/>
                <w:color w:val="000000"/>
                <w:sz w:val="20"/>
                <w:lang w:eastAsia="es-MX"/>
              </w:rPr>
              <w:t>Bicicletas;</w:t>
            </w:r>
          </w:p>
          <w:p w14:paraId="24A2DE41" w14:textId="77777777" w:rsidR="003F5B13" w:rsidRPr="003F5B13" w:rsidRDefault="003F5B13" w:rsidP="003F5B13">
            <w:pPr>
              <w:spacing w:line="276" w:lineRule="auto"/>
              <w:jc w:val="left"/>
              <w:rPr>
                <w:rFonts w:cs="Arial"/>
                <w:bCs/>
                <w:color w:val="000000"/>
                <w:sz w:val="20"/>
                <w:lang w:eastAsia="es-MX"/>
              </w:rPr>
            </w:pPr>
          </w:p>
          <w:p w14:paraId="173533CA" w14:textId="77777777" w:rsidR="003F5B13" w:rsidRPr="003F5B13" w:rsidRDefault="003F5B13" w:rsidP="00C87DE9">
            <w:pPr>
              <w:numPr>
                <w:ilvl w:val="0"/>
                <w:numId w:val="70"/>
              </w:numPr>
              <w:spacing w:line="276" w:lineRule="auto"/>
              <w:jc w:val="left"/>
              <w:rPr>
                <w:rFonts w:cs="Arial"/>
                <w:bCs/>
                <w:color w:val="000000"/>
                <w:sz w:val="20"/>
                <w:lang w:eastAsia="es-MX"/>
              </w:rPr>
            </w:pPr>
            <w:r w:rsidRPr="003F5B13">
              <w:rPr>
                <w:rFonts w:cs="Arial"/>
                <w:bCs/>
                <w:color w:val="000000"/>
                <w:sz w:val="20"/>
                <w:lang w:eastAsia="es-MX"/>
              </w:rPr>
              <w:t>Placas de demostración; y</w:t>
            </w:r>
          </w:p>
          <w:p w14:paraId="6F108D7E" w14:textId="77777777" w:rsidR="003F5B13" w:rsidRPr="003F5B13" w:rsidRDefault="003F5B13" w:rsidP="003F5B13">
            <w:pPr>
              <w:ind w:left="720"/>
              <w:contextualSpacing/>
              <w:jc w:val="left"/>
              <w:rPr>
                <w:rFonts w:cs="Arial"/>
                <w:bCs/>
                <w:color w:val="000000"/>
                <w:sz w:val="20"/>
                <w:lang w:val="es-ES" w:eastAsia="es-MX"/>
              </w:rPr>
            </w:pPr>
          </w:p>
          <w:p w14:paraId="6911150E" w14:textId="77777777" w:rsidR="003F5B13" w:rsidRPr="003F5B13" w:rsidRDefault="003F5B13" w:rsidP="00C87DE9">
            <w:pPr>
              <w:numPr>
                <w:ilvl w:val="0"/>
                <w:numId w:val="70"/>
              </w:numPr>
              <w:spacing w:line="276" w:lineRule="auto"/>
              <w:jc w:val="left"/>
              <w:rPr>
                <w:rFonts w:cs="Arial"/>
                <w:bCs/>
                <w:color w:val="000000"/>
                <w:sz w:val="20"/>
                <w:lang w:eastAsia="es-MX"/>
              </w:rPr>
            </w:pPr>
            <w:r w:rsidRPr="003F5B13">
              <w:rPr>
                <w:rFonts w:cs="Arial"/>
                <w:bCs/>
                <w:color w:val="000000"/>
                <w:sz w:val="20"/>
                <w:lang w:eastAsia="es-MX"/>
              </w:rPr>
              <w:t>Vehículos todo terreno de tres o cuatro ruedas, con motor a gasolina, destinado específicamente para ser utilizado en actividades deportivas, recreativas, turísticas, de seguridad o laborales.</w:t>
            </w:r>
          </w:p>
          <w:p w14:paraId="4F61A4B5" w14:textId="77777777" w:rsidR="003F5B13" w:rsidRPr="003F5B13" w:rsidRDefault="003F5B13" w:rsidP="003F5B13">
            <w:pPr>
              <w:ind w:left="720"/>
              <w:contextualSpacing/>
              <w:jc w:val="left"/>
              <w:rPr>
                <w:rFonts w:cs="Arial"/>
                <w:bCs/>
                <w:color w:val="000000"/>
                <w:sz w:val="20"/>
                <w:lang w:val="es-ES" w:eastAsia="es-MX"/>
              </w:rPr>
            </w:pPr>
          </w:p>
          <w:p w14:paraId="6FF89FCC" w14:textId="77777777" w:rsidR="003F5B13" w:rsidRPr="003F5B13" w:rsidRDefault="003F5B13" w:rsidP="003F5B13">
            <w:pPr>
              <w:spacing w:line="276" w:lineRule="auto"/>
              <w:jc w:val="left"/>
              <w:rPr>
                <w:rFonts w:cs="Arial"/>
                <w:bCs/>
                <w:color w:val="000000"/>
                <w:sz w:val="20"/>
                <w:lang w:eastAsia="es-MX"/>
              </w:rPr>
            </w:pPr>
          </w:p>
        </w:tc>
        <w:tc>
          <w:tcPr>
            <w:tcW w:w="3052" w:type="dxa"/>
            <w:tcBorders>
              <w:top w:val="nil"/>
              <w:left w:val="nil"/>
              <w:right w:val="single" w:sz="4" w:space="0" w:color="auto"/>
            </w:tcBorders>
            <w:vAlign w:val="center"/>
            <w:hideMark/>
          </w:tcPr>
          <w:p w14:paraId="30175277" w14:textId="77777777" w:rsidR="003F5B13" w:rsidRPr="003F5B13" w:rsidRDefault="003F5B13" w:rsidP="003F5B13">
            <w:pPr>
              <w:spacing w:line="276" w:lineRule="auto"/>
              <w:jc w:val="center"/>
              <w:rPr>
                <w:rFonts w:cs="Arial"/>
                <w:bCs/>
                <w:color w:val="000000"/>
                <w:sz w:val="20"/>
                <w:lang w:eastAsia="es-MX"/>
              </w:rPr>
            </w:pPr>
          </w:p>
          <w:p w14:paraId="09C374BA" w14:textId="77777777" w:rsidR="003F5B13" w:rsidRPr="003F5B13" w:rsidRDefault="003F5B13" w:rsidP="003F5B13">
            <w:pPr>
              <w:spacing w:line="276" w:lineRule="auto"/>
              <w:jc w:val="center"/>
              <w:rPr>
                <w:rFonts w:cs="Arial"/>
                <w:bCs/>
                <w:color w:val="000000"/>
                <w:sz w:val="20"/>
                <w:lang w:eastAsia="es-MX"/>
              </w:rPr>
            </w:pPr>
          </w:p>
          <w:p w14:paraId="2A61C0B7" w14:textId="77777777" w:rsidR="003F5B13" w:rsidRPr="003F5B13" w:rsidRDefault="003F5B13" w:rsidP="003F5B13">
            <w:pPr>
              <w:spacing w:line="276" w:lineRule="auto"/>
              <w:jc w:val="center"/>
              <w:rPr>
                <w:rFonts w:cs="Arial"/>
                <w:bCs/>
                <w:color w:val="000000"/>
                <w:sz w:val="20"/>
                <w:lang w:eastAsia="es-MX"/>
              </w:rPr>
            </w:pPr>
          </w:p>
          <w:p w14:paraId="032AE85A" w14:textId="77777777" w:rsidR="003F5B13" w:rsidRPr="003F5B13" w:rsidRDefault="003F5B13" w:rsidP="003F5B13">
            <w:pPr>
              <w:spacing w:line="276" w:lineRule="auto"/>
              <w:jc w:val="center"/>
              <w:rPr>
                <w:rFonts w:cs="Arial"/>
                <w:bCs/>
                <w:color w:val="000000"/>
                <w:sz w:val="20"/>
                <w:lang w:eastAsia="es-MX"/>
              </w:rPr>
            </w:pPr>
          </w:p>
          <w:p w14:paraId="20207D32" w14:textId="77777777" w:rsidR="003F5B13" w:rsidRPr="003F5B13" w:rsidRDefault="003F5B13" w:rsidP="003F5B13">
            <w:pPr>
              <w:spacing w:line="276" w:lineRule="auto"/>
              <w:jc w:val="center"/>
              <w:rPr>
                <w:rFonts w:cs="Arial"/>
                <w:bCs/>
                <w:color w:val="000000"/>
                <w:sz w:val="20"/>
                <w:lang w:eastAsia="es-MX"/>
              </w:rPr>
            </w:pPr>
          </w:p>
          <w:p w14:paraId="1DBFC18B" w14:textId="77777777" w:rsidR="005B4F5F" w:rsidRDefault="005B4F5F" w:rsidP="003F5B13">
            <w:pPr>
              <w:spacing w:line="276" w:lineRule="auto"/>
              <w:jc w:val="center"/>
              <w:rPr>
                <w:rFonts w:cs="Arial"/>
                <w:bCs/>
                <w:color w:val="000000"/>
                <w:sz w:val="20"/>
                <w:lang w:eastAsia="es-MX"/>
              </w:rPr>
            </w:pPr>
          </w:p>
          <w:p w14:paraId="196F98FF" w14:textId="5BCB3511"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8</w:t>
            </w:r>
          </w:p>
        </w:tc>
      </w:tr>
      <w:tr w:rsidR="003F5B13" w:rsidRPr="003F5B13" w14:paraId="6ABFF3EA" w14:textId="77777777" w:rsidTr="003F5B13">
        <w:trPr>
          <w:trHeight w:val="1170"/>
        </w:trPr>
        <w:tc>
          <w:tcPr>
            <w:tcW w:w="4603" w:type="dxa"/>
            <w:gridSpan w:val="2"/>
            <w:vMerge/>
            <w:tcBorders>
              <w:left w:val="single" w:sz="4" w:space="0" w:color="auto"/>
              <w:right w:val="single" w:sz="4" w:space="0" w:color="auto"/>
            </w:tcBorders>
            <w:vAlign w:val="center"/>
            <w:hideMark/>
          </w:tcPr>
          <w:p w14:paraId="51616A57" w14:textId="77777777" w:rsidR="003F5B13" w:rsidRPr="003F5B13" w:rsidRDefault="003F5B13" w:rsidP="003F5B13">
            <w:pPr>
              <w:spacing w:line="276" w:lineRule="auto"/>
              <w:rPr>
                <w:rFonts w:cs="Arial"/>
                <w:bCs/>
                <w:color w:val="000000"/>
                <w:sz w:val="20"/>
                <w:lang w:eastAsia="es-MX"/>
              </w:rPr>
            </w:pPr>
          </w:p>
        </w:tc>
        <w:tc>
          <w:tcPr>
            <w:tcW w:w="3052" w:type="dxa"/>
            <w:tcBorders>
              <w:top w:val="nil"/>
              <w:left w:val="nil"/>
              <w:right w:val="single" w:sz="4" w:space="0" w:color="auto"/>
            </w:tcBorders>
            <w:vAlign w:val="center"/>
            <w:hideMark/>
          </w:tcPr>
          <w:p w14:paraId="213978C7" w14:textId="77777777" w:rsidR="003F5B13" w:rsidRPr="003F5B13" w:rsidRDefault="003F5B13" w:rsidP="003F5B13">
            <w:pPr>
              <w:spacing w:line="276" w:lineRule="auto"/>
              <w:jc w:val="center"/>
              <w:rPr>
                <w:rFonts w:cs="Arial"/>
                <w:bCs/>
                <w:color w:val="000000"/>
                <w:sz w:val="20"/>
                <w:lang w:eastAsia="es-MX"/>
              </w:rPr>
            </w:pPr>
          </w:p>
          <w:p w14:paraId="34DB36B9" w14:textId="77777777" w:rsidR="003F5B13" w:rsidRPr="003F5B13" w:rsidRDefault="003F5B13" w:rsidP="003F5B13">
            <w:pPr>
              <w:spacing w:line="276" w:lineRule="auto"/>
              <w:jc w:val="center"/>
              <w:rPr>
                <w:rFonts w:cs="Arial"/>
                <w:bCs/>
                <w:color w:val="000000"/>
                <w:sz w:val="20"/>
                <w:lang w:eastAsia="es-MX"/>
              </w:rPr>
            </w:pPr>
          </w:p>
          <w:p w14:paraId="1B6C1B25"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26</w:t>
            </w:r>
          </w:p>
          <w:p w14:paraId="1D5A0BF9" w14:textId="77777777" w:rsidR="003F5B13" w:rsidRPr="003F5B13" w:rsidRDefault="003F5B13" w:rsidP="003F5B13">
            <w:pPr>
              <w:spacing w:line="276" w:lineRule="auto"/>
              <w:jc w:val="center"/>
              <w:rPr>
                <w:rFonts w:cs="Arial"/>
                <w:bCs/>
                <w:color w:val="000000"/>
                <w:sz w:val="20"/>
                <w:lang w:eastAsia="es-MX"/>
              </w:rPr>
            </w:pPr>
          </w:p>
          <w:p w14:paraId="228A0568" w14:textId="77777777" w:rsidR="003F5B13" w:rsidRPr="003F5B13" w:rsidRDefault="003F5B13" w:rsidP="003F5B13">
            <w:pPr>
              <w:spacing w:line="276" w:lineRule="auto"/>
              <w:jc w:val="center"/>
              <w:rPr>
                <w:rFonts w:cs="Arial"/>
                <w:bCs/>
                <w:color w:val="000000"/>
                <w:sz w:val="20"/>
                <w:lang w:eastAsia="es-MX"/>
              </w:rPr>
            </w:pPr>
          </w:p>
          <w:p w14:paraId="23FE383B"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17</w:t>
            </w:r>
          </w:p>
        </w:tc>
      </w:tr>
      <w:tr w:rsidR="003F5B13" w:rsidRPr="003F5B13" w14:paraId="209A0B46" w14:textId="77777777" w:rsidTr="003F5B13">
        <w:trPr>
          <w:trHeight w:val="600"/>
        </w:trPr>
        <w:tc>
          <w:tcPr>
            <w:tcW w:w="4603" w:type="dxa"/>
            <w:gridSpan w:val="2"/>
            <w:vMerge/>
            <w:tcBorders>
              <w:left w:val="single" w:sz="4" w:space="0" w:color="auto"/>
              <w:right w:val="single" w:sz="4" w:space="0" w:color="auto"/>
            </w:tcBorders>
            <w:vAlign w:val="center"/>
            <w:hideMark/>
          </w:tcPr>
          <w:p w14:paraId="60FD58F5" w14:textId="77777777" w:rsidR="003F5B13" w:rsidRPr="003F5B13" w:rsidRDefault="003F5B13" w:rsidP="003F5B13">
            <w:pPr>
              <w:spacing w:line="276" w:lineRule="auto"/>
              <w:rPr>
                <w:rFonts w:cs="Arial"/>
                <w:bCs/>
                <w:color w:val="000000"/>
                <w:sz w:val="20"/>
                <w:lang w:eastAsia="es-MX"/>
              </w:rPr>
            </w:pPr>
          </w:p>
        </w:tc>
        <w:tc>
          <w:tcPr>
            <w:tcW w:w="3052" w:type="dxa"/>
            <w:tcBorders>
              <w:top w:val="nil"/>
              <w:left w:val="nil"/>
              <w:right w:val="single" w:sz="4" w:space="0" w:color="auto"/>
            </w:tcBorders>
            <w:vAlign w:val="center"/>
            <w:hideMark/>
          </w:tcPr>
          <w:p w14:paraId="724A9FFE" w14:textId="77777777" w:rsidR="003F5B13" w:rsidRPr="003F5B13" w:rsidRDefault="003F5B13" w:rsidP="003F5B13">
            <w:pPr>
              <w:spacing w:line="276" w:lineRule="auto"/>
              <w:jc w:val="center"/>
              <w:rPr>
                <w:rFonts w:cs="Arial"/>
                <w:bCs/>
                <w:color w:val="000000"/>
                <w:sz w:val="20"/>
                <w:lang w:eastAsia="es-MX"/>
              </w:rPr>
            </w:pPr>
          </w:p>
          <w:p w14:paraId="33E8D02E" w14:textId="77777777" w:rsidR="003F5B13" w:rsidRPr="003F5B13" w:rsidRDefault="003F5B13" w:rsidP="003F5B13">
            <w:pPr>
              <w:spacing w:line="276" w:lineRule="auto"/>
              <w:jc w:val="center"/>
              <w:rPr>
                <w:rFonts w:cs="Arial"/>
                <w:bCs/>
                <w:color w:val="000000"/>
                <w:sz w:val="20"/>
                <w:lang w:eastAsia="es-MX"/>
              </w:rPr>
            </w:pPr>
          </w:p>
          <w:p w14:paraId="058746C3"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7</w:t>
            </w:r>
          </w:p>
          <w:p w14:paraId="31B25658" w14:textId="77777777" w:rsidR="003F5B13" w:rsidRPr="003F5B13" w:rsidRDefault="003F5B13" w:rsidP="003F5B13">
            <w:pPr>
              <w:spacing w:line="276" w:lineRule="auto"/>
              <w:jc w:val="center"/>
              <w:rPr>
                <w:rFonts w:cs="Arial"/>
                <w:bCs/>
                <w:color w:val="000000"/>
                <w:sz w:val="20"/>
                <w:lang w:eastAsia="es-MX"/>
              </w:rPr>
            </w:pPr>
          </w:p>
          <w:p w14:paraId="21A74DF4"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 xml:space="preserve">1                                                  </w:t>
            </w:r>
          </w:p>
          <w:p w14:paraId="2A665745" w14:textId="77777777" w:rsidR="003F5B13" w:rsidRPr="003F5B13" w:rsidRDefault="003F5B13" w:rsidP="003F5B13">
            <w:pPr>
              <w:spacing w:line="276" w:lineRule="auto"/>
              <w:jc w:val="center"/>
              <w:rPr>
                <w:rFonts w:cs="Arial"/>
                <w:bCs/>
                <w:color w:val="000000"/>
                <w:sz w:val="20"/>
                <w:lang w:eastAsia="es-MX"/>
              </w:rPr>
            </w:pPr>
          </w:p>
          <w:p w14:paraId="332EAC70"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21</w:t>
            </w:r>
          </w:p>
        </w:tc>
      </w:tr>
      <w:tr w:rsidR="003F5B13" w:rsidRPr="003F5B13" w14:paraId="6242359F" w14:textId="77777777" w:rsidTr="003F5B13">
        <w:trPr>
          <w:trHeight w:val="1455"/>
        </w:trPr>
        <w:tc>
          <w:tcPr>
            <w:tcW w:w="4603" w:type="dxa"/>
            <w:gridSpan w:val="2"/>
            <w:vMerge/>
            <w:tcBorders>
              <w:left w:val="single" w:sz="4" w:space="0" w:color="auto"/>
              <w:bottom w:val="single" w:sz="4" w:space="0" w:color="auto"/>
              <w:right w:val="single" w:sz="4" w:space="0" w:color="auto"/>
            </w:tcBorders>
            <w:vAlign w:val="center"/>
            <w:hideMark/>
          </w:tcPr>
          <w:p w14:paraId="50AF33F3" w14:textId="77777777" w:rsidR="003F5B13" w:rsidRPr="003F5B13" w:rsidRDefault="003F5B13" w:rsidP="003F5B13">
            <w:pPr>
              <w:spacing w:line="276" w:lineRule="auto"/>
              <w:rPr>
                <w:rFonts w:cs="Arial"/>
                <w:bCs/>
                <w:color w:val="000000"/>
                <w:sz w:val="20"/>
                <w:lang w:eastAsia="es-MX"/>
              </w:rPr>
            </w:pPr>
          </w:p>
        </w:tc>
        <w:tc>
          <w:tcPr>
            <w:tcW w:w="3052" w:type="dxa"/>
            <w:tcBorders>
              <w:top w:val="nil"/>
              <w:left w:val="nil"/>
              <w:bottom w:val="single" w:sz="4" w:space="0" w:color="auto"/>
              <w:right w:val="single" w:sz="4" w:space="0" w:color="auto"/>
            </w:tcBorders>
            <w:vAlign w:val="center"/>
            <w:hideMark/>
          </w:tcPr>
          <w:p w14:paraId="6C68E1F8"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8</w:t>
            </w:r>
          </w:p>
          <w:p w14:paraId="0EB1C821" w14:textId="77777777" w:rsidR="003F5B13" w:rsidRPr="003F5B13" w:rsidRDefault="003F5B13" w:rsidP="003F5B13">
            <w:pPr>
              <w:spacing w:line="276" w:lineRule="auto"/>
              <w:jc w:val="center"/>
              <w:rPr>
                <w:rFonts w:cs="Arial"/>
                <w:bCs/>
                <w:color w:val="000000"/>
                <w:sz w:val="20"/>
                <w:lang w:eastAsia="es-MX"/>
              </w:rPr>
            </w:pPr>
          </w:p>
          <w:p w14:paraId="55575628" w14:textId="77777777" w:rsidR="003F5B13" w:rsidRPr="003F5B13" w:rsidRDefault="003F5B13" w:rsidP="003F5B13">
            <w:pPr>
              <w:spacing w:line="276" w:lineRule="auto"/>
              <w:jc w:val="center"/>
              <w:rPr>
                <w:rFonts w:cs="Arial"/>
                <w:bCs/>
                <w:color w:val="000000"/>
                <w:sz w:val="20"/>
                <w:lang w:eastAsia="es-MX"/>
              </w:rPr>
            </w:pPr>
          </w:p>
          <w:p w14:paraId="129110E7" w14:textId="77777777" w:rsidR="003F5B13" w:rsidRPr="003F5B13" w:rsidRDefault="003F5B13" w:rsidP="003F5B13">
            <w:pPr>
              <w:spacing w:line="276" w:lineRule="auto"/>
              <w:jc w:val="center"/>
              <w:rPr>
                <w:rFonts w:cs="Arial"/>
                <w:bCs/>
                <w:color w:val="000000"/>
                <w:sz w:val="20"/>
                <w:lang w:eastAsia="es-MX"/>
              </w:rPr>
            </w:pPr>
          </w:p>
        </w:tc>
      </w:tr>
      <w:bookmarkEnd w:id="1"/>
      <w:bookmarkEnd w:id="2"/>
      <w:tr w:rsidR="003F5B13" w:rsidRPr="003F5B13" w14:paraId="48845AC9" w14:textId="77777777" w:rsidTr="003F5B13">
        <w:trPr>
          <w:trHeight w:val="474"/>
        </w:trPr>
        <w:tc>
          <w:tcPr>
            <w:tcW w:w="4603" w:type="dxa"/>
            <w:gridSpan w:val="2"/>
            <w:tcBorders>
              <w:top w:val="single" w:sz="4" w:space="0" w:color="auto"/>
              <w:left w:val="single" w:sz="4" w:space="0" w:color="auto"/>
              <w:bottom w:val="single" w:sz="4" w:space="0" w:color="auto"/>
              <w:right w:val="single" w:sz="4" w:space="0" w:color="auto"/>
            </w:tcBorders>
            <w:vAlign w:val="center"/>
          </w:tcPr>
          <w:p w14:paraId="21100E73" w14:textId="77777777" w:rsidR="003F5B13" w:rsidRPr="003F5B13" w:rsidRDefault="003F5B13" w:rsidP="003F5B13">
            <w:pPr>
              <w:spacing w:line="276" w:lineRule="auto"/>
              <w:rPr>
                <w:rFonts w:eastAsia="Calibri" w:cs="Arial"/>
                <w:bCs/>
                <w:sz w:val="20"/>
                <w:lang w:eastAsia="en-US"/>
              </w:rPr>
            </w:pPr>
            <w:r w:rsidRPr="003F5B13">
              <w:rPr>
                <w:rFonts w:eastAsia="Calibri" w:cs="Arial"/>
                <w:bCs/>
                <w:sz w:val="20"/>
                <w:lang w:eastAsia="en-US"/>
              </w:rPr>
              <w:t xml:space="preserve">El pago por servicio de control en la dotación de placas, por canje o </w:t>
            </w:r>
            <w:proofErr w:type="spellStart"/>
            <w:r w:rsidRPr="003F5B13">
              <w:rPr>
                <w:rFonts w:eastAsia="Calibri" w:cs="Arial"/>
                <w:bCs/>
                <w:sz w:val="20"/>
                <w:lang w:eastAsia="en-US"/>
              </w:rPr>
              <w:t>replaqueo</w:t>
            </w:r>
            <w:proofErr w:type="spellEnd"/>
            <w:r w:rsidRPr="003F5B13">
              <w:rPr>
                <w:rFonts w:eastAsia="Calibri" w:cs="Arial"/>
                <w:bCs/>
                <w:sz w:val="20"/>
                <w:lang w:eastAsia="en-US"/>
              </w:rPr>
              <w:t>, deberá realizarse cada seis años en la forma y términos indicados en los artículos 130 y 133, de la presente ley.</w:t>
            </w:r>
          </w:p>
          <w:p w14:paraId="000704A8" w14:textId="77777777" w:rsidR="003F5B13" w:rsidRPr="003F5B13" w:rsidRDefault="003F5B13" w:rsidP="003F5B13">
            <w:pPr>
              <w:spacing w:line="276" w:lineRule="auto"/>
              <w:rPr>
                <w:rFonts w:cs="Arial"/>
                <w:bCs/>
                <w:color w:val="000000"/>
                <w:sz w:val="20"/>
                <w:lang w:eastAsia="es-MX"/>
              </w:rPr>
            </w:pPr>
          </w:p>
        </w:tc>
        <w:tc>
          <w:tcPr>
            <w:tcW w:w="3052" w:type="dxa"/>
            <w:tcBorders>
              <w:top w:val="single" w:sz="4" w:space="0" w:color="auto"/>
              <w:left w:val="single" w:sz="4" w:space="0" w:color="auto"/>
              <w:bottom w:val="single" w:sz="4" w:space="0" w:color="auto"/>
              <w:right w:val="single" w:sz="4" w:space="0" w:color="auto"/>
            </w:tcBorders>
            <w:vAlign w:val="center"/>
          </w:tcPr>
          <w:p w14:paraId="284A6152"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67275F42" w14:textId="77777777" w:rsidTr="003F5B13">
        <w:trPr>
          <w:trHeight w:val="1125"/>
        </w:trPr>
        <w:tc>
          <w:tcPr>
            <w:tcW w:w="460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89BA9E3" w14:textId="77777777" w:rsidR="003F5B13" w:rsidRPr="003F5B13" w:rsidRDefault="003F5B13" w:rsidP="003F5B13">
            <w:pPr>
              <w:spacing w:line="276" w:lineRule="auto"/>
              <w:rPr>
                <w:rFonts w:cs="Arial"/>
                <w:bCs/>
                <w:color w:val="000000"/>
                <w:sz w:val="20"/>
                <w:lang w:eastAsia="es-MX"/>
              </w:rPr>
            </w:pPr>
            <w:r w:rsidRPr="003F5B13">
              <w:rPr>
                <w:rFonts w:cs="Arial"/>
                <w:bCs/>
                <w:color w:val="000000"/>
                <w:sz w:val="20"/>
                <w:lang w:eastAsia="es-MX"/>
              </w:rPr>
              <w:t>II. Los derechos que se causen por refrendo al servicio de control vehicular para aquellos vehículos que cuenten con juego de placas, deberán ser cubiertos cada año en la forma establecida en el artículo 133, de la presente Ley:</w:t>
            </w:r>
          </w:p>
          <w:p w14:paraId="26D12D47" w14:textId="77777777" w:rsidR="003F5B13" w:rsidRPr="003F5B13" w:rsidRDefault="003F5B13" w:rsidP="003F5B13">
            <w:pPr>
              <w:spacing w:line="276" w:lineRule="auto"/>
              <w:rPr>
                <w:rFonts w:cs="Arial"/>
                <w:bCs/>
                <w:color w:val="000000"/>
                <w:sz w:val="20"/>
                <w:lang w:eastAsia="es-MX"/>
              </w:rPr>
            </w:pPr>
          </w:p>
        </w:tc>
        <w:tc>
          <w:tcPr>
            <w:tcW w:w="3052" w:type="dxa"/>
            <w:vMerge w:val="restart"/>
            <w:tcBorders>
              <w:top w:val="single" w:sz="4" w:space="0" w:color="auto"/>
              <w:left w:val="single" w:sz="4" w:space="0" w:color="auto"/>
              <w:bottom w:val="single" w:sz="4" w:space="0" w:color="auto"/>
              <w:right w:val="single" w:sz="4" w:space="0" w:color="auto"/>
            </w:tcBorders>
            <w:vAlign w:val="center"/>
            <w:hideMark/>
          </w:tcPr>
          <w:p w14:paraId="41C2BF08"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 </w:t>
            </w:r>
          </w:p>
        </w:tc>
      </w:tr>
      <w:tr w:rsidR="003F5B13" w:rsidRPr="003F5B13" w14:paraId="6217B5CC" w14:textId="77777777" w:rsidTr="003F5B13">
        <w:trPr>
          <w:trHeight w:val="499"/>
        </w:trPr>
        <w:tc>
          <w:tcPr>
            <w:tcW w:w="4603" w:type="dxa"/>
            <w:gridSpan w:val="2"/>
            <w:vMerge/>
            <w:tcBorders>
              <w:top w:val="single" w:sz="4" w:space="0" w:color="auto"/>
              <w:left w:val="single" w:sz="4" w:space="0" w:color="auto"/>
              <w:bottom w:val="single" w:sz="4" w:space="0" w:color="auto"/>
              <w:right w:val="single" w:sz="4" w:space="0" w:color="auto"/>
            </w:tcBorders>
            <w:vAlign w:val="center"/>
            <w:hideMark/>
          </w:tcPr>
          <w:p w14:paraId="6C7E6082" w14:textId="77777777" w:rsidR="003F5B13" w:rsidRPr="003F5B13" w:rsidRDefault="003F5B13" w:rsidP="003F5B13">
            <w:pPr>
              <w:spacing w:line="276" w:lineRule="auto"/>
              <w:jc w:val="left"/>
              <w:rPr>
                <w:rFonts w:cs="Arial"/>
                <w:bCs/>
                <w:color w:val="000000"/>
                <w:sz w:val="20"/>
                <w:lang w:eastAsia="es-MX"/>
              </w:rPr>
            </w:pPr>
          </w:p>
        </w:tc>
        <w:tc>
          <w:tcPr>
            <w:tcW w:w="3052" w:type="dxa"/>
            <w:vMerge/>
            <w:tcBorders>
              <w:top w:val="single" w:sz="4" w:space="0" w:color="auto"/>
              <w:left w:val="single" w:sz="4" w:space="0" w:color="auto"/>
              <w:bottom w:val="single" w:sz="4" w:space="0" w:color="auto"/>
              <w:right w:val="single" w:sz="4" w:space="0" w:color="auto"/>
            </w:tcBorders>
            <w:vAlign w:val="center"/>
            <w:hideMark/>
          </w:tcPr>
          <w:p w14:paraId="47494CE5" w14:textId="77777777" w:rsidR="003F5B13" w:rsidRPr="003F5B13" w:rsidRDefault="003F5B13" w:rsidP="003F5B13">
            <w:pPr>
              <w:spacing w:line="276" w:lineRule="auto"/>
              <w:jc w:val="left"/>
              <w:rPr>
                <w:rFonts w:cs="Arial"/>
                <w:bCs/>
                <w:color w:val="000000"/>
                <w:sz w:val="20"/>
                <w:lang w:eastAsia="es-MX"/>
              </w:rPr>
            </w:pPr>
          </w:p>
        </w:tc>
      </w:tr>
      <w:tr w:rsidR="003F5B13" w:rsidRPr="003F5B13" w14:paraId="20EC286F" w14:textId="77777777" w:rsidTr="003F5B13">
        <w:trPr>
          <w:trHeight w:val="585"/>
        </w:trPr>
        <w:tc>
          <w:tcPr>
            <w:tcW w:w="4603" w:type="dxa"/>
            <w:gridSpan w:val="2"/>
            <w:tcBorders>
              <w:top w:val="single" w:sz="4" w:space="0" w:color="auto"/>
              <w:left w:val="single" w:sz="4" w:space="0" w:color="auto"/>
              <w:right w:val="single" w:sz="4" w:space="0" w:color="auto"/>
            </w:tcBorders>
            <w:vAlign w:val="center"/>
            <w:hideMark/>
          </w:tcPr>
          <w:p w14:paraId="42A62D53" w14:textId="77777777" w:rsidR="003F5B13" w:rsidRPr="003F5B13" w:rsidRDefault="003F5B13" w:rsidP="00C87DE9">
            <w:pPr>
              <w:numPr>
                <w:ilvl w:val="0"/>
                <w:numId w:val="71"/>
              </w:numPr>
              <w:spacing w:line="276" w:lineRule="auto"/>
              <w:jc w:val="left"/>
              <w:rPr>
                <w:rFonts w:cs="Arial"/>
                <w:bCs/>
                <w:color w:val="000000"/>
                <w:sz w:val="20"/>
                <w:lang w:eastAsia="es-MX"/>
              </w:rPr>
            </w:pPr>
            <w:r w:rsidRPr="003F5B13">
              <w:rPr>
                <w:rFonts w:cs="Arial"/>
                <w:bCs/>
                <w:color w:val="000000"/>
                <w:sz w:val="20"/>
                <w:lang w:eastAsia="es-MX"/>
              </w:rPr>
              <w:t>Automóviles, camiones y autobuses para uso particular;</w:t>
            </w:r>
          </w:p>
          <w:p w14:paraId="7C25974D" w14:textId="77777777" w:rsidR="003F5B13" w:rsidRPr="003F5B13" w:rsidRDefault="003F5B13" w:rsidP="003F5B13">
            <w:pPr>
              <w:spacing w:line="276" w:lineRule="auto"/>
              <w:ind w:left="720"/>
              <w:rPr>
                <w:rFonts w:cs="Arial"/>
                <w:bCs/>
                <w:color w:val="000000"/>
                <w:sz w:val="20"/>
                <w:lang w:eastAsia="es-MX"/>
              </w:rPr>
            </w:pPr>
          </w:p>
        </w:tc>
        <w:tc>
          <w:tcPr>
            <w:tcW w:w="3052" w:type="dxa"/>
            <w:tcBorders>
              <w:top w:val="single" w:sz="4" w:space="0" w:color="auto"/>
              <w:left w:val="single" w:sz="4" w:space="0" w:color="auto"/>
              <w:right w:val="single" w:sz="4" w:space="0" w:color="auto"/>
            </w:tcBorders>
            <w:vAlign w:val="center"/>
            <w:hideMark/>
          </w:tcPr>
          <w:p w14:paraId="492A501F"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16</w:t>
            </w:r>
          </w:p>
          <w:p w14:paraId="77508582" w14:textId="77777777" w:rsidR="003F5B13" w:rsidRPr="003F5B13" w:rsidRDefault="003F5B13" w:rsidP="003F5B13">
            <w:pPr>
              <w:spacing w:line="276" w:lineRule="auto"/>
              <w:jc w:val="center"/>
              <w:rPr>
                <w:rFonts w:cs="Arial"/>
                <w:bCs/>
                <w:color w:val="000000"/>
                <w:sz w:val="20"/>
                <w:lang w:eastAsia="es-MX"/>
              </w:rPr>
            </w:pPr>
          </w:p>
          <w:p w14:paraId="671EBAAB"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1E334DF7" w14:textId="77777777" w:rsidTr="003F5B13">
        <w:trPr>
          <w:trHeight w:val="585"/>
        </w:trPr>
        <w:tc>
          <w:tcPr>
            <w:tcW w:w="4603" w:type="dxa"/>
            <w:gridSpan w:val="2"/>
            <w:tcBorders>
              <w:top w:val="nil"/>
              <w:left w:val="single" w:sz="4" w:space="0" w:color="auto"/>
              <w:right w:val="single" w:sz="4" w:space="0" w:color="auto"/>
            </w:tcBorders>
            <w:vAlign w:val="center"/>
            <w:hideMark/>
          </w:tcPr>
          <w:p w14:paraId="1ED7FCE6" w14:textId="77777777" w:rsidR="003F5B13" w:rsidRPr="003F5B13" w:rsidRDefault="003F5B13" w:rsidP="00C87DE9">
            <w:pPr>
              <w:numPr>
                <w:ilvl w:val="0"/>
                <w:numId w:val="71"/>
              </w:numPr>
              <w:spacing w:line="276" w:lineRule="auto"/>
              <w:jc w:val="left"/>
              <w:rPr>
                <w:rFonts w:cs="Arial"/>
                <w:bCs/>
                <w:color w:val="000000"/>
                <w:sz w:val="20"/>
                <w:lang w:eastAsia="es-MX"/>
              </w:rPr>
            </w:pPr>
            <w:r w:rsidRPr="003F5B13">
              <w:rPr>
                <w:rFonts w:cs="Arial"/>
                <w:bCs/>
                <w:color w:val="000000"/>
                <w:sz w:val="20"/>
                <w:lang w:eastAsia="es-MX"/>
              </w:rPr>
              <w:lastRenderedPageBreak/>
              <w:t>Camiones de carga, grúas, automóviles y autobuses de servicio público;</w:t>
            </w:r>
          </w:p>
          <w:p w14:paraId="5F0DBD79" w14:textId="77777777" w:rsidR="003F5B13" w:rsidRPr="003F5B13" w:rsidRDefault="003F5B13" w:rsidP="003F5B13">
            <w:pPr>
              <w:spacing w:line="276" w:lineRule="auto"/>
              <w:ind w:left="720"/>
              <w:rPr>
                <w:rFonts w:cs="Arial"/>
                <w:bCs/>
                <w:color w:val="000000"/>
                <w:sz w:val="20"/>
                <w:lang w:eastAsia="es-MX"/>
              </w:rPr>
            </w:pPr>
          </w:p>
        </w:tc>
        <w:tc>
          <w:tcPr>
            <w:tcW w:w="3052" w:type="dxa"/>
            <w:tcBorders>
              <w:top w:val="nil"/>
              <w:left w:val="single" w:sz="4" w:space="0" w:color="auto"/>
              <w:right w:val="single" w:sz="4" w:space="0" w:color="auto"/>
            </w:tcBorders>
            <w:vAlign w:val="center"/>
            <w:hideMark/>
          </w:tcPr>
          <w:p w14:paraId="2D2AB475"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21</w:t>
            </w:r>
          </w:p>
          <w:p w14:paraId="5A59BCC0" w14:textId="77777777" w:rsidR="003F5B13" w:rsidRPr="003F5B13" w:rsidRDefault="003F5B13" w:rsidP="003F5B13">
            <w:pPr>
              <w:spacing w:line="276" w:lineRule="auto"/>
              <w:jc w:val="center"/>
              <w:rPr>
                <w:rFonts w:cs="Arial"/>
                <w:bCs/>
                <w:color w:val="000000"/>
                <w:sz w:val="20"/>
                <w:lang w:eastAsia="es-MX"/>
              </w:rPr>
            </w:pPr>
          </w:p>
          <w:p w14:paraId="3FAB0032" w14:textId="77777777" w:rsidR="003F5B13" w:rsidRPr="003F5B13" w:rsidRDefault="003F5B13" w:rsidP="003F5B13">
            <w:pPr>
              <w:spacing w:line="276" w:lineRule="auto"/>
              <w:jc w:val="left"/>
              <w:rPr>
                <w:rFonts w:cs="Arial"/>
                <w:bCs/>
                <w:color w:val="000000"/>
                <w:sz w:val="20"/>
                <w:lang w:eastAsia="es-MX"/>
              </w:rPr>
            </w:pPr>
          </w:p>
        </w:tc>
      </w:tr>
      <w:tr w:rsidR="003F5B13" w:rsidRPr="003F5B13" w14:paraId="6DFFDBA5" w14:textId="77777777" w:rsidTr="003F5B13">
        <w:trPr>
          <w:trHeight w:val="585"/>
        </w:trPr>
        <w:tc>
          <w:tcPr>
            <w:tcW w:w="4603" w:type="dxa"/>
            <w:gridSpan w:val="2"/>
            <w:tcBorders>
              <w:top w:val="nil"/>
              <w:left w:val="single" w:sz="4" w:space="0" w:color="auto"/>
              <w:right w:val="single" w:sz="4" w:space="0" w:color="auto"/>
            </w:tcBorders>
            <w:vAlign w:val="center"/>
            <w:hideMark/>
          </w:tcPr>
          <w:p w14:paraId="3142C15E" w14:textId="77777777" w:rsidR="003F5B13" w:rsidRPr="003F5B13" w:rsidRDefault="003F5B13" w:rsidP="00C87DE9">
            <w:pPr>
              <w:numPr>
                <w:ilvl w:val="0"/>
                <w:numId w:val="71"/>
              </w:numPr>
              <w:spacing w:line="276" w:lineRule="auto"/>
              <w:jc w:val="left"/>
              <w:rPr>
                <w:rFonts w:cs="Arial"/>
                <w:bCs/>
                <w:color w:val="000000"/>
                <w:sz w:val="20"/>
                <w:lang w:eastAsia="es-MX"/>
              </w:rPr>
            </w:pPr>
            <w:r w:rsidRPr="003F5B13">
              <w:rPr>
                <w:rFonts w:cs="Arial"/>
                <w:bCs/>
                <w:color w:val="000000"/>
                <w:sz w:val="20"/>
                <w:lang w:eastAsia="es-MX"/>
              </w:rPr>
              <w:t>Remolques, tractores similares, excepto agrícolas;</w:t>
            </w:r>
          </w:p>
          <w:p w14:paraId="6900F54F" w14:textId="77777777" w:rsidR="003F5B13" w:rsidRPr="003F5B13" w:rsidRDefault="003F5B13" w:rsidP="003F5B13">
            <w:pPr>
              <w:spacing w:line="276" w:lineRule="auto"/>
              <w:ind w:left="720"/>
              <w:rPr>
                <w:rFonts w:cs="Arial"/>
                <w:bCs/>
                <w:color w:val="000000"/>
                <w:sz w:val="20"/>
                <w:lang w:eastAsia="es-MX"/>
              </w:rPr>
            </w:pPr>
          </w:p>
        </w:tc>
        <w:tc>
          <w:tcPr>
            <w:tcW w:w="3052" w:type="dxa"/>
            <w:tcBorders>
              <w:top w:val="nil"/>
              <w:left w:val="single" w:sz="4" w:space="0" w:color="auto"/>
              <w:right w:val="single" w:sz="4" w:space="0" w:color="auto"/>
            </w:tcBorders>
            <w:vAlign w:val="center"/>
            <w:hideMark/>
          </w:tcPr>
          <w:p w14:paraId="64CFC072"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14</w:t>
            </w:r>
          </w:p>
          <w:p w14:paraId="1116D312" w14:textId="77777777" w:rsidR="003F5B13" w:rsidRPr="003F5B13" w:rsidRDefault="003F5B13" w:rsidP="003F5B13">
            <w:pPr>
              <w:spacing w:line="276" w:lineRule="auto"/>
              <w:jc w:val="center"/>
              <w:rPr>
                <w:rFonts w:cs="Arial"/>
                <w:bCs/>
                <w:color w:val="000000"/>
                <w:sz w:val="20"/>
                <w:lang w:eastAsia="es-MX"/>
              </w:rPr>
            </w:pPr>
          </w:p>
          <w:p w14:paraId="33AC2478"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783F1E62" w14:textId="77777777" w:rsidTr="003F5B13">
        <w:trPr>
          <w:trHeight w:val="300"/>
        </w:trPr>
        <w:tc>
          <w:tcPr>
            <w:tcW w:w="4603" w:type="dxa"/>
            <w:gridSpan w:val="2"/>
            <w:tcBorders>
              <w:top w:val="nil"/>
              <w:left w:val="single" w:sz="4" w:space="0" w:color="auto"/>
              <w:right w:val="single" w:sz="4" w:space="0" w:color="auto"/>
            </w:tcBorders>
            <w:vAlign w:val="center"/>
            <w:hideMark/>
          </w:tcPr>
          <w:p w14:paraId="0B9A30CC" w14:textId="77777777" w:rsidR="003F5B13" w:rsidRPr="003F5B13" w:rsidRDefault="003F5B13" w:rsidP="00C87DE9">
            <w:pPr>
              <w:numPr>
                <w:ilvl w:val="0"/>
                <w:numId w:val="71"/>
              </w:numPr>
              <w:spacing w:line="276" w:lineRule="auto"/>
              <w:jc w:val="left"/>
              <w:rPr>
                <w:rFonts w:cs="Arial"/>
                <w:bCs/>
                <w:color w:val="000000"/>
                <w:sz w:val="20"/>
                <w:lang w:eastAsia="es-MX"/>
              </w:rPr>
            </w:pPr>
            <w:r w:rsidRPr="003F5B13">
              <w:rPr>
                <w:rFonts w:cs="Arial"/>
                <w:bCs/>
                <w:color w:val="000000"/>
                <w:sz w:val="20"/>
                <w:lang w:eastAsia="es-MX"/>
              </w:rPr>
              <w:t>Motocicletas, motonetas y similares;</w:t>
            </w:r>
          </w:p>
          <w:p w14:paraId="354EAC4C" w14:textId="77777777" w:rsidR="003F5B13" w:rsidRPr="003F5B13" w:rsidRDefault="003F5B13" w:rsidP="003F5B13">
            <w:pPr>
              <w:spacing w:line="276" w:lineRule="auto"/>
              <w:ind w:left="720"/>
              <w:rPr>
                <w:rFonts w:cs="Arial"/>
                <w:bCs/>
                <w:color w:val="000000"/>
                <w:sz w:val="20"/>
                <w:lang w:eastAsia="es-MX"/>
              </w:rPr>
            </w:pPr>
          </w:p>
        </w:tc>
        <w:tc>
          <w:tcPr>
            <w:tcW w:w="3052" w:type="dxa"/>
            <w:tcBorders>
              <w:top w:val="nil"/>
              <w:left w:val="single" w:sz="4" w:space="0" w:color="auto"/>
              <w:right w:val="single" w:sz="4" w:space="0" w:color="auto"/>
            </w:tcBorders>
            <w:vAlign w:val="center"/>
            <w:hideMark/>
          </w:tcPr>
          <w:p w14:paraId="26349D34"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6</w:t>
            </w:r>
          </w:p>
          <w:p w14:paraId="4B7F9334"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5F3A48C6" w14:textId="77777777" w:rsidTr="003F5B13">
        <w:trPr>
          <w:trHeight w:val="300"/>
        </w:trPr>
        <w:tc>
          <w:tcPr>
            <w:tcW w:w="4603" w:type="dxa"/>
            <w:gridSpan w:val="2"/>
            <w:tcBorders>
              <w:top w:val="nil"/>
              <w:left w:val="single" w:sz="4" w:space="0" w:color="auto"/>
              <w:right w:val="single" w:sz="4" w:space="0" w:color="auto"/>
            </w:tcBorders>
            <w:vAlign w:val="center"/>
            <w:hideMark/>
          </w:tcPr>
          <w:p w14:paraId="287D9668" w14:textId="77777777" w:rsidR="003F5B13" w:rsidRPr="003F5B13" w:rsidRDefault="003F5B13" w:rsidP="00C87DE9">
            <w:pPr>
              <w:numPr>
                <w:ilvl w:val="0"/>
                <w:numId w:val="71"/>
              </w:numPr>
              <w:spacing w:line="276" w:lineRule="auto"/>
              <w:jc w:val="left"/>
              <w:rPr>
                <w:rFonts w:cs="Arial"/>
                <w:bCs/>
                <w:color w:val="000000"/>
                <w:sz w:val="20"/>
                <w:lang w:eastAsia="es-MX"/>
              </w:rPr>
            </w:pPr>
            <w:r w:rsidRPr="003F5B13">
              <w:rPr>
                <w:rFonts w:cs="Arial"/>
                <w:bCs/>
                <w:color w:val="000000"/>
                <w:sz w:val="20"/>
                <w:lang w:eastAsia="es-MX"/>
              </w:rPr>
              <w:t xml:space="preserve"> Bicicletas;</w:t>
            </w:r>
          </w:p>
          <w:p w14:paraId="74FFD08C" w14:textId="77777777" w:rsidR="003F5B13" w:rsidRPr="003F5B13" w:rsidRDefault="003F5B13" w:rsidP="003F5B13">
            <w:pPr>
              <w:spacing w:line="276" w:lineRule="auto"/>
              <w:ind w:left="720"/>
              <w:rPr>
                <w:rFonts w:cs="Arial"/>
                <w:bCs/>
                <w:color w:val="000000"/>
                <w:sz w:val="20"/>
                <w:lang w:eastAsia="es-MX"/>
              </w:rPr>
            </w:pPr>
          </w:p>
        </w:tc>
        <w:tc>
          <w:tcPr>
            <w:tcW w:w="3052" w:type="dxa"/>
            <w:tcBorders>
              <w:top w:val="nil"/>
              <w:left w:val="single" w:sz="4" w:space="0" w:color="auto"/>
              <w:right w:val="single" w:sz="4" w:space="0" w:color="auto"/>
            </w:tcBorders>
            <w:vAlign w:val="center"/>
            <w:hideMark/>
          </w:tcPr>
          <w:p w14:paraId="14F0709D"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1</w:t>
            </w:r>
          </w:p>
          <w:p w14:paraId="671D0449"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5A21942C" w14:textId="77777777" w:rsidTr="003F5B13">
        <w:trPr>
          <w:trHeight w:val="300"/>
        </w:trPr>
        <w:tc>
          <w:tcPr>
            <w:tcW w:w="4603" w:type="dxa"/>
            <w:gridSpan w:val="2"/>
            <w:tcBorders>
              <w:top w:val="nil"/>
              <w:left w:val="single" w:sz="4" w:space="0" w:color="auto"/>
              <w:right w:val="single" w:sz="4" w:space="0" w:color="auto"/>
            </w:tcBorders>
            <w:vAlign w:val="center"/>
          </w:tcPr>
          <w:p w14:paraId="5A06AF1E" w14:textId="77777777" w:rsidR="003F5B13" w:rsidRPr="003F5B13" w:rsidRDefault="003F5B13" w:rsidP="00C87DE9">
            <w:pPr>
              <w:numPr>
                <w:ilvl w:val="0"/>
                <w:numId w:val="71"/>
              </w:numPr>
              <w:spacing w:line="276" w:lineRule="auto"/>
              <w:jc w:val="left"/>
              <w:rPr>
                <w:rFonts w:cs="Arial"/>
                <w:bCs/>
                <w:color w:val="000000"/>
                <w:sz w:val="20"/>
                <w:lang w:eastAsia="es-MX"/>
              </w:rPr>
            </w:pPr>
            <w:r w:rsidRPr="003F5B13">
              <w:rPr>
                <w:rFonts w:cs="Arial"/>
                <w:bCs/>
                <w:color w:val="000000"/>
                <w:sz w:val="20"/>
                <w:lang w:eastAsia="es-MX"/>
              </w:rPr>
              <w:t>Placas de demostración; y</w:t>
            </w:r>
          </w:p>
          <w:p w14:paraId="4D78EDE9" w14:textId="77777777" w:rsidR="003F5B13" w:rsidRPr="003F5B13" w:rsidRDefault="003F5B13" w:rsidP="003F5B13">
            <w:pPr>
              <w:spacing w:line="276" w:lineRule="auto"/>
              <w:ind w:left="720"/>
              <w:rPr>
                <w:rFonts w:cs="Arial"/>
                <w:bCs/>
                <w:color w:val="000000"/>
                <w:sz w:val="20"/>
                <w:lang w:eastAsia="es-MX"/>
              </w:rPr>
            </w:pPr>
          </w:p>
        </w:tc>
        <w:tc>
          <w:tcPr>
            <w:tcW w:w="3052" w:type="dxa"/>
            <w:tcBorders>
              <w:top w:val="nil"/>
              <w:left w:val="single" w:sz="4" w:space="0" w:color="auto"/>
              <w:right w:val="single" w:sz="4" w:space="0" w:color="auto"/>
            </w:tcBorders>
            <w:vAlign w:val="center"/>
          </w:tcPr>
          <w:p w14:paraId="334BDF95"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18</w:t>
            </w:r>
          </w:p>
          <w:p w14:paraId="00CD2C1A"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39DC8864" w14:textId="77777777" w:rsidTr="003F5B13">
        <w:trPr>
          <w:trHeight w:val="300"/>
        </w:trPr>
        <w:tc>
          <w:tcPr>
            <w:tcW w:w="4603" w:type="dxa"/>
            <w:gridSpan w:val="2"/>
            <w:tcBorders>
              <w:top w:val="nil"/>
              <w:left w:val="single" w:sz="4" w:space="0" w:color="auto"/>
              <w:bottom w:val="single" w:sz="4" w:space="0" w:color="auto"/>
              <w:right w:val="single" w:sz="4" w:space="0" w:color="auto"/>
            </w:tcBorders>
            <w:vAlign w:val="center"/>
            <w:hideMark/>
          </w:tcPr>
          <w:p w14:paraId="553E34B3" w14:textId="77777777" w:rsidR="003F5B13" w:rsidRPr="003F5B13" w:rsidRDefault="003F5B13" w:rsidP="00C87DE9">
            <w:pPr>
              <w:numPr>
                <w:ilvl w:val="0"/>
                <w:numId w:val="71"/>
              </w:numPr>
              <w:spacing w:line="276" w:lineRule="auto"/>
              <w:jc w:val="left"/>
              <w:rPr>
                <w:rFonts w:cs="Arial"/>
                <w:bCs/>
                <w:color w:val="000000"/>
                <w:sz w:val="20"/>
                <w:lang w:eastAsia="es-MX"/>
              </w:rPr>
            </w:pPr>
            <w:r w:rsidRPr="003F5B13">
              <w:rPr>
                <w:rFonts w:cs="Arial"/>
                <w:bCs/>
                <w:color w:val="000000"/>
                <w:sz w:val="20"/>
                <w:lang w:eastAsia="es-MX"/>
              </w:rPr>
              <w:t>Vehículos todo terreno de tres o cuatro ruedas, con motor a gasolina, destinado específicamente para ser utilizado en actividades deportivas, recreativas, turísticas, de seguridad o laborales.</w:t>
            </w:r>
          </w:p>
          <w:p w14:paraId="4E789EBA" w14:textId="77777777" w:rsidR="003F5B13" w:rsidRPr="003F5B13" w:rsidRDefault="003F5B13" w:rsidP="003F5B13">
            <w:pPr>
              <w:spacing w:line="276" w:lineRule="auto"/>
              <w:rPr>
                <w:rFonts w:cs="Arial"/>
                <w:bCs/>
                <w:color w:val="000000"/>
                <w:sz w:val="20"/>
                <w:lang w:eastAsia="es-MX"/>
              </w:rPr>
            </w:pPr>
          </w:p>
        </w:tc>
        <w:tc>
          <w:tcPr>
            <w:tcW w:w="3052" w:type="dxa"/>
            <w:tcBorders>
              <w:top w:val="nil"/>
              <w:left w:val="single" w:sz="4" w:space="0" w:color="auto"/>
              <w:bottom w:val="single" w:sz="4" w:space="0" w:color="auto"/>
              <w:right w:val="single" w:sz="4" w:space="0" w:color="auto"/>
            </w:tcBorders>
            <w:vAlign w:val="center"/>
            <w:hideMark/>
          </w:tcPr>
          <w:p w14:paraId="046E2E66"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16</w:t>
            </w:r>
          </w:p>
          <w:p w14:paraId="11F6B6F4" w14:textId="77777777" w:rsidR="003F5B13" w:rsidRPr="003F5B13" w:rsidRDefault="003F5B13" w:rsidP="003F5B13">
            <w:pPr>
              <w:spacing w:line="276" w:lineRule="auto"/>
              <w:jc w:val="center"/>
              <w:rPr>
                <w:rFonts w:cs="Arial"/>
                <w:bCs/>
                <w:color w:val="000000"/>
                <w:sz w:val="20"/>
                <w:lang w:eastAsia="es-MX"/>
              </w:rPr>
            </w:pPr>
          </w:p>
          <w:p w14:paraId="40D57573" w14:textId="77777777" w:rsidR="003F5B13" w:rsidRPr="003F5B13" w:rsidRDefault="003F5B13" w:rsidP="003F5B13">
            <w:pPr>
              <w:spacing w:line="276" w:lineRule="auto"/>
              <w:jc w:val="center"/>
              <w:rPr>
                <w:rFonts w:cs="Arial"/>
                <w:bCs/>
                <w:color w:val="000000"/>
                <w:sz w:val="20"/>
                <w:lang w:eastAsia="es-MX"/>
              </w:rPr>
            </w:pPr>
          </w:p>
          <w:p w14:paraId="58078934" w14:textId="77777777" w:rsidR="003F5B13" w:rsidRPr="003F5B13" w:rsidRDefault="003F5B13" w:rsidP="003F5B13">
            <w:pPr>
              <w:spacing w:line="276" w:lineRule="auto"/>
              <w:jc w:val="center"/>
              <w:rPr>
                <w:rFonts w:cs="Arial"/>
                <w:bCs/>
                <w:color w:val="000000"/>
                <w:sz w:val="20"/>
                <w:lang w:eastAsia="es-MX"/>
              </w:rPr>
            </w:pPr>
          </w:p>
          <w:p w14:paraId="34277438" w14:textId="77777777" w:rsidR="003F5B13" w:rsidRPr="003F5B13" w:rsidRDefault="003F5B13" w:rsidP="003F5B13">
            <w:pPr>
              <w:spacing w:line="276" w:lineRule="auto"/>
              <w:jc w:val="center"/>
              <w:rPr>
                <w:rFonts w:cs="Arial"/>
                <w:bCs/>
                <w:color w:val="000000"/>
                <w:sz w:val="20"/>
                <w:lang w:eastAsia="es-MX"/>
              </w:rPr>
            </w:pPr>
          </w:p>
          <w:p w14:paraId="68A26A7F"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35DAB6BA" w14:textId="77777777" w:rsidTr="003F5B13">
        <w:trPr>
          <w:trHeight w:val="300"/>
        </w:trPr>
        <w:tc>
          <w:tcPr>
            <w:tcW w:w="4603" w:type="dxa"/>
            <w:gridSpan w:val="2"/>
            <w:tcBorders>
              <w:top w:val="single" w:sz="4" w:space="0" w:color="auto"/>
              <w:left w:val="single" w:sz="4" w:space="0" w:color="auto"/>
              <w:bottom w:val="single" w:sz="4" w:space="0" w:color="auto"/>
              <w:right w:val="single" w:sz="4" w:space="0" w:color="auto"/>
            </w:tcBorders>
            <w:vAlign w:val="center"/>
          </w:tcPr>
          <w:p w14:paraId="5C6940A3" w14:textId="77777777" w:rsidR="003F5B13" w:rsidRPr="003F5B13" w:rsidRDefault="003F5B13" w:rsidP="003F5B13">
            <w:pPr>
              <w:spacing w:line="276" w:lineRule="auto"/>
              <w:rPr>
                <w:rFonts w:cs="Arial"/>
                <w:bCs/>
                <w:sz w:val="20"/>
              </w:rPr>
            </w:pPr>
            <w:r w:rsidRPr="003F5B13">
              <w:rPr>
                <w:rFonts w:cs="Arial"/>
                <w:bCs/>
                <w:sz w:val="20"/>
              </w:rPr>
              <w:t>Los derechos que se generen por el servicio de control vehicular en la expedición del holograma por refrendo para aquellos vehículos que cuenten con juego de placas, deberán ser cubiertos cada año en la forma establecida en el artículo 133, de la presente ley.</w:t>
            </w:r>
          </w:p>
          <w:p w14:paraId="4CE1A506" w14:textId="77777777" w:rsidR="003F5B13" w:rsidRPr="003F5B13" w:rsidRDefault="003F5B13" w:rsidP="003F5B13">
            <w:pPr>
              <w:spacing w:line="276" w:lineRule="auto"/>
              <w:rPr>
                <w:rFonts w:cs="Arial"/>
                <w:bCs/>
                <w:sz w:val="20"/>
              </w:rPr>
            </w:pPr>
          </w:p>
          <w:p w14:paraId="0784C208" w14:textId="77777777" w:rsidR="003F5B13" w:rsidRPr="003F5B13" w:rsidRDefault="003F5B13" w:rsidP="003F5B13">
            <w:pPr>
              <w:spacing w:line="276" w:lineRule="auto"/>
              <w:rPr>
                <w:rFonts w:cs="Arial"/>
                <w:bCs/>
                <w:sz w:val="20"/>
              </w:rPr>
            </w:pPr>
            <w:r w:rsidRPr="003F5B13">
              <w:rPr>
                <w:rFonts w:cs="Arial"/>
                <w:bCs/>
                <w:sz w:val="20"/>
              </w:rPr>
              <w:t>En ningún caso, se considerará como único elemento del servicio por control vehicular de los supuestos descritos en este artículo, el material de identificación del vehículo que se entrega al contribuyente una vez que se presta el servicio.</w:t>
            </w:r>
          </w:p>
          <w:p w14:paraId="0B146123" w14:textId="77777777" w:rsidR="003F5B13" w:rsidRPr="003F5B13" w:rsidRDefault="003F5B13" w:rsidP="003F5B13">
            <w:pPr>
              <w:spacing w:line="276" w:lineRule="auto"/>
              <w:rPr>
                <w:rFonts w:cs="Arial"/>
                <w:bCs/>
                <w:color w:val="000000"/>
                <w:sz w:val="20"/>
                <w:lang w:eastAsia="es-MX"/>
              </w:rPr>
            </w:pPr>
          </w:p>
        </w:tc>
        <w:tc>
          <w:tcPr>
            <w:tcW w:w="3052" w:type="dxa"/>
            <w:tcBorders>
              <w:top w:val="single" w:sz="4" w:space="0" w:color="auto"/>
              <w:left w:val="nil"/>
              <w:bottom w:val="single" w:sz="4" w:space="0" w:color="auto"/>
              <w:right w:val="single" w:sz="4" w:space="0" w:color="auto"/>
            </w:tcBorders>
            <w:vAlign w:val="center"/>
          </w:tcPr>
          <w:p w14:paraId="27DF1FFB"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6AE10C08" w14:textId="77777777" w:rsidTr="003F5B13">
        <w:trPr>
          <w:trHeight w:val="737"/>
        </w:trPr>
        <w:tc>
          <w:tcPr>
            <w:tcW w:w="4536" w:type="dxa"/>
            <w:tcBorders>
              <w:top w:val="single" w:sz="4" w:space="0" w:color="auto"/>
              <w:left w:val="single" w:sz="4" w:space="0" w:color="auto"/>
              <w:bottom w:val="single" w:sz="4" w:space="0" w:color="auto"/>
              <w:right w:val="single" w:sz="4" w:space="0" w:color="auto"/>
            </w:tcBorders>
            <w:vAlign w:val="center"/>
          </w:tcPr>
          <w:p w14:paraId="22A0CF8B" w14:textId="77777777" w:rsidR="003F5B13" w:rsidRPr="003F5B13" w:rsidRDefault="003F5B13" w:rsidP="003F5B13">
            <w:pPr>
              <w:spacing w:line="276" w:lineRule="auto"/>
              <w:rPr>
                <w:rFonts w:eastAsia="Arial" w:cs="Arial"/>
                <w:bCs/>
                <w:color w:val="000000"/>
                <w:sz w:val="20"/>
                <w:lang w:eastAsia="es-MX"/>
              </w:rPr>
            </w:pPr>
            <w:r w:rsidRPr="003F5B13">
              <w:rPr>
                <w:rFonts w:cs="Arial"/>
                <w:bCs/>
                <w:color w:val="000000"/>
                <w:sz w:val="20"/>
                <w:lang w:eastAsia="es-MX"/>
              </w:rPr>
              <w:t>III. Por la expedición de permisos provisionales para circulación de vehículos h</w:t>
            </w:r>
            <w:r w:rsidRPr="003F5B13">
              <w:rPr>
                <w:rFonts w:eastAsia="Arial" w:cs="Arial"/>
                <w:bCs/>
                <w:color w:val="000000"/>
                <w:sz w:val="20"/>
                <w:lang w:eastAsia="es-MX"/>
              </w:rPr>
              <w:t>asta por quince días;</w:t>
            </w:r>
          </w:p>
          <w:p w14:paraId="0E46D666" w14:textId="77777777" w:rsidR="003F5B13" w:rsidRPr="003F5B13" w:rsidRDefault="003F5B13" w:rsidP="003F5B13">
            <w:pPr>
              <w:spacing w:line="276" w:lineRule="auto"/>
              <w:rPr>
                <w:rFonts w:cs="Arial"/>
                <w:bCs/>
                <w:color w:val="000000"/>
                <w:sz w:val="20"/>
                <w:lang w:eastAsia="es-MX"/>
              </w:rPr>
            </w:pPr>
          </w:p>
        </w:tc>
        <w:tc>
          <w:tcPr>
            <w:tcW w:w="3119" w:type="dxa"/>
            <w:gridSpan w:val="2"/>
            <w:tcBorders>
              <w:top w:val="single" w:sz="4" w:space="0" w:color="auto"/>
              <w:left w:val="nil"/>
              <w:bottom w:val="single" w:sz="4" w:space="0" w:color="auto"/>
              <w:right w:val="single" w:sz="4" w:space="0" w:color="auto"/>
            </w:tcBorders>
            <w:vAlign w:val="center"/>
          </w:tcPr>
          <w:p w14:paraId="4E9BC4CC"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6</w:t>
            </w:r>
          </w:p>
          <w:p w14:paraId="48D9935C" w14:textId="77777777" w:rsidR="003F5B13" w:rsidRPr="003F5B13" w:rsidRDefault="003F5B13" w:rsidP="003F5B13">
            <w:pPr>
              <w:spacing w:line="276" w:lineRule="auto"/>
              <w:jc w:val="center"/>
              <w:rPr>
                <w:rFonts w:cs="Arial"/>
                <w:bCs/>
                <w:color w:val="000000"/>
                <w:sz w:val="20"/>
                <w:lang w:eastAsia="es-MX"/>
              </w:rPr>
            </w:pPr>
          </w:p>
          <w:p w14:paraId="5DF714AD"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1E5CCE43" w14:textId="77777777" w:rsidTr="003F5B13">
        <w:trPr>
          <w:trHeight w:val="499"/>
        </w:trPr>
        <w:tc>
          <w:tcPr>
            <w:tcW w:w="4536" w:type="dxa"/>
            <w:vMerge w:val="restart"/>
            <w:tcBorders>
              <w:top w:val="single" w:sz="4" w:space="0" w:color="auto"/>
              <w:left w:val="single" w:sz="4" w:space="0" w:color="auto"/>
              <w:bottom w:val="single" w:sz="4" w:space="0" w:color="auto"/>
              <w:right w:val="single" w:sz="4" w:space="0" w:color="auto"/>
            </w:tcBorders>
            <w:vAlign w:val="center"/>
            <w:hideMark/>
          </w:tcPr>
          <w:p w14:paraId="56979148" w14:textId="77777777" w:rsidR="003F5B13" w:rsidRPr="003F5B13" w:rsidRDefault="003F5B13" w:rsidP="003F5B13">
            <w:pPr>
              <w:spacing w:line="276" w:lineRule="auto"/>
              <w:rPr>
                <w:rFonts w:cs="Arial"/>
                <w:bCs/>
                <w:color w:val="000000"/>
                <w:sz w:val="20"/>
                <w:lang w:eastAsia="es-MX"/>
              </w:rPr>
            </w:pPr>
            <w:r w:rsidRPr="003F5B13">
              <w:rPr>
                <w:rFonts w:cs="Arial"/>
                <w:bCs/>
                <w:color w:val="000000"/>
                <w:sz w:val="20"/>
                <w:lang w:eastAsia="es-MX"/>
              </w:rPr>
              <w:t>IV. Reposición de tarjeta de circulación;</w:t>
            </w:r>
          </w:p>
          <w:p w14:paraId="0FAD5319" w14:textId="77777777" w:rsidR="003F5B13" w:rsidRPr="003F5B13" w:rsidRDefault="003F5B13" w:rsidP="003F5B13">
            <w:pPr>
              <w:spacing w:line="276" w:lineRule="auto"/>
              <w:rPr>
                <w:rFonts w:cs="Arial"/>
                <w:bCs/>
                <w:color w:val="000000"/>
                <w:sz w:val="20"/>
                <w:lang w:eastAsia="es-MX"/>
              </w:rPr>
            </w:pPr>
          </w:p>
        </w:tc>
        <w:tc>
          <w:tcPr>
            <w:tcW w:w="311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75994B1"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7</w:t>
            </w:r>
          </w:p>
          <w:p w14:paraId="12A9FD08"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444F2579" w14:textId="77777777" w:rsidTr="003F5B13">
        <w:trPr>
          <w:trHeight w:val="491"/>
        </w:trPr>
        <w:tc>
          <w:tcPr>
            <w:tcW w:w="4536" w:type="dxa"/>
            <w:vMerge/>
            <w:tcBorders>
              <w:top w:val="nil"/>
              <w:left w:val="single" w:sz="4" w:space="0" w:color="auto"/>
              <w:bottom w:val="single" w:sz="4" w:space="0" w:color="auto"/>
              <w:right w:val="single" w:sz="4" w:space="0" w:color="auto"/>
            </w:tcBorders>
            <w:vAlign w:val="center"/>
            <w:hideMark/>
          </w:tcPr>
          <w:p w14:paraId="69619636" w14:textId="77777777" w:rsidR="003F5B13" w:rsidRPr="003F5B13" w:rsidRDefault="003F5B13" w:rsidP="003F5B13">
            <w:pPr>
              <w:spacing w:line="276" w:lineRule="auto"/>
              <w:jc w:val="left"/>
              <w:rPr>
                <w:rFonts w:cs="Arial"/>
                <w:bCs/>
                <w:color w:val="000000"/>
                <w:sz w:val="20"/>
                <w:lang w:eastAsia="es-MX"/>
              </w:rPr>
            </w:pPr>
          </w:p>
        </w:tc>
        <w:tc>
          <w:tcPr>
            <w:tcW w:w="3119" w:type="dxa"/>
            <w:gridSpan w:val="2"/>
            <w:vMerge/>
            <w:tcBorders>
              <w:top w:val="nil"/>
              <w:left w:val="single" w:sz="4" w:space="0" w:color="auto"/>
              <w:bottom w:val="single" w:sz="4" w:space="0" w:color="auto"/>
              <w:right w:val="single" w:sz="4" w:space="0" w:color="auto"/>
            </w:tcBorders>
            <w:vAlign w:val="center"/>
            <w:hideMark/>
          </w:tcPr>
          <w:p w14:paraId="5FCC8675" w14:textId="77777777" w:rsidR="003F5B13" w:rsidRPr="003F5B13" w:rsidRDefault="003F5B13" w:rsidP="003F5B13">
            <w:pPr>
              <w:spacing w:line="276" w:lineRule="auto"/>
              <w:jc w:val="left"/>
              <w:rPr>
                <w:rFonts w:cs="Arial"/>
                <w:bCs/>
                <w:color w:val="000000"/>
                <w:sz w:val="20"/>
                <w:lang w:eastAsia="es-MX"/>
              </w:rPr>
            </w:pPr>
          </w:p>
        </w:tc>
      </w:tr>
      <w:tr w:rsidR="003F5B13" w:rsidRPr="003F5B13" w14:paraId="66BB9109" w14:textId="77777777" w:rsidTr="003F5B13">
        <w:trPr>
          <w:trHeight w:val="1298"/>
        </w:trPr>
        <w:tc>
          <w:tcPr>
            <w:tcW w:w="4536" w:type="dxa"/>
            <w:vMerge w:val="restart"/>
            <w:tcBorders>
              <w:top w:val="nil"/>
              <w:left w:val="single" w:sz="4" w:space="0" w:color="auto"/>
              <w:right w:val="single" w:sz="4" w:space="0" w:color="auto"/>
            </w:tcBorders>
            <w:vAlign w:val="center"/>
            <w:hideMark/>
          </w:tcPr>
          <w:p w14:paraId="2B5D6D2C" w14:textId="77777777" w:rsidR="003F5B13" w:rsidRPr="003F5B13" w:rsidRDefault="003F5B13" w:rsidP="003F5B13">
            <w:pPr>
              <w:spacing w:line="276" w:lineRule="auto"/>
              <w:rPr>
                <w:rFonts w:cs="Arial"/>
                <w:bCs/>
                <w:color w:val="000000"/>
                <w:sz w:val="20"/>
                <w:lang w:eastAsia="es-MX"/>
              </w:rPr>
            </w:pPr>
            <w:r w:rsidRPr="003F5B13">
              <w:rPr>
                <w:rFonts w:cs="Arial"/>
                <w:bCs/>
                <w:color w:val="000000"/>
                <w:sz w:val="20"/>
                <w:lang w:eastAsia="es-MX"/>
              </w:rPr>
              <w:t>V. Por los avisos de actualización de datos al padrón de vehículos;</w:t>
            </w:r>
          </w:p>
          <w:p w14:paraId="3A31FF23" w14:textId="77777777" w:rsidR="003F5B13" w:rsidRPr="003F5B13" w:rsidRDefault="003F5B13" w:rsidP="003F5B13">
            <w:pPr>
              <w:spacing w:line="276" w:lineRule="auto"/>
              <w:rPr>
                <w:rFonts w:cs="Arial"/>
                <w:bCs/>
                <w:color w:val="000000"/>
                <w:sz w:val="20"/>
                <w:lang w:eastAsia="es-MX"/>
              </w:rPr>
            </w:pPr>
          </w:p>
          <w:p w14:paraId="2B15A680" w14:textId="77777777" w:rsidR="003F5B13" w:rsidRPr="003F5B13" w:rsidRDefault="003F5B13" w:rsidP="00C87DE9">
            <w:pPr>
              <w:numPr>
                <w:ilvl w:val="0"/>
                <w:numId w:val="72"/>
              </w:numPr>
              <w:spacing w:line="276" w:lineRule="auto"/>
              <w:jc w:val="left"/>
              <w:rPr>
                <w:rFonts w:cs="Arial"/>
                <w:bCs/>
                <w:color w:val="000000"/>
                <w:sz w:val="20"/>
                <w:lang w:eastAsia="es-MX"/>
              </w:rPr>
            </w:pPr>
            <w:r w:rsidRPr="003F5B13">
              <w:rPr>
                <w:rFonts w:cs="Arial"/>
                <w:bCs/>
                <w:color w:val="000000"/>
                <w:sz w:val="20"/>
                <w:lang w:eastAsia="es-MX"/>
              </w:rPr>
              <w:t>Cambio de propietario;</w:t>
            </w:r>
          </w:p>
          <w:p w14:paraId="78A14C98" w14:textId="77777777" w:rsidR="003F5B13" w:rsidRPr="003F5B13" w:rsidRDefault="003F5B13" w:rsidP="003F5B13">
            <w:pPr>
              <w:spacing w:line="276" w:lineRule="auto"/>
              <w:rPr>
                <w:rFonts w:cs="Arial"/>
                <w:bCs/>
                <w:color w:val="000000"/>
                <w:sz w:val="20"/>
                <w:lang w:eastAsia="es-MX"/>
              </w:rPr>
            </w:pPr>
          </w:p>
          <w:p w14:paraId="5F046A17" w14:textId="77777777" w:rsidR="003F5B13" w:rsidRPr="003F5B13" w:rsidRDefault="003F5B13" w:rsidP="00C87DE9">
            <w:pPr>
              <w:numPr>
                <w:ilvl w:val="0"/>
                <w:numId w:val="72"/>
              </w:numPr>
              <w:spacing w:line="276" w:lineRule="auto"/>
              <w:jc w:val="left"/>
              <w:rPr>
                <w:rFonts w:cs="Arial"/>
                <w:bCs/>
                <w:color w:val="000000"/>
                <w:sz w:val="20"/>
                <w:lang w:eastAsia="es-MX"/>
              </w:rPr>
            </w:pPr>
            <w:r w:rsidRPr="003F5B13">
              <w:rPr>
                <w:rFonts w:cs="Arial"/>
                <w:bCs/>
                <w:color w:val="000000"/>
                <w:sz w:val="20"/>
                <w:lang w:eastAsia="es-MX"/>
              </w:rPr>
              <w:t>Cambio de domicilio;</w:t>
            </w:r>
          </w:p>
          <w:p w14:paraId="4766CC65" w14:textId="77777777" w:rsidR="003F5B13" w:rsidRPr="003F5B13" w:rsidRDefault="003F5B13" w:rsidP="003F5B13">
            <w:pPr>
              <w:spacing w:line="276" w:lineRule="auto"/>
              <w:rPr>
                <w:rFonts w:cs="Arial"/>
                <w:bCs/>
                <w:color w:val="000000"/>
                <w:sz w:val="20"/>
                <w:lang w:eastAsia="es-MX"/>
              </w:rPr>
            </w:pPr>
          </w:p>
          <w:p w14:paraId="4DBC28F0" w14:textId="77777777" w:rsidR="003F5B13" w:rsidRPr="003F5B13" w:rsidRDefault="003F5B13" w:rsidP="00C87DE9">
            <w:pPr>
              <w:numPr>
                <w:ilvl w:val="0"/>
                <w:numId w:val="72"/>
              </w:numPr>
              <w:spacing w:line="276" w:lineRule="auto"/>
              <w:jc w:val="left"/>
              <w:rPr>
                <w:rFonts w:cs="Arial"/>
                <w:bCs/>
                <w:color w:val="000000"/>
                <w:sz w:val="20"/>
                <w:lang w:eastAsia="es-MX"/>
              </w:rPr>
            </w:pPr>
            <w:r w:rsidRPr="003F5B13">
              <w:rPr>
                <w:rFonts w:cs="Arial"/>
                <w:bCs/>
                <w:color w:val="000000"/>
                <w:sz w:val="20"/>
                <w:lang w:eastAsia="es-MX"/>
              </w:rPr>
              <w:t>Cambio del servicio al que se encuentre destinado;</w:t>
            </w:r>
          </w:p>
          <w:p w14:paraId="467B6EC1" w14:textId="77777777" w:rsidR="003F5B13" w:rsidRPr="003F5B13" w:rsidRDefault="003F5B13" w:rsidP="003F5B13">
            <w:pPr>
              <w:ind w:left="720"/>
              <w:contextualSpacing/>
              <w:jc w:val="left"/>
              <w:rPr>
                <w:rFonts w:cs="Arial"/>
                <w:bCs/>
                <w:color w:val="000000"/>
                <w:sz w:val="20"/>
                <w:lang w:val="es-ES" w:eastAsia="es-MX"/>
              </w:rPr>
            </w:pPr>
          </w:p>
          <w:p w14:paraId="0854CDB7" w14:textId="77777777" w:rsidR="003F5B13" w:rsidRPr="003F5B13" w:rsidRDefault="003F5B13" w:rsidP="00C87DE9">
            <w:pPr>
              <w:numPr>
                <w:ilvl w:val="0"/>
                <w:numId w:val="72"/>
              </w:numPr>
              <w:spacing w:line="276" w:lineRule="auto"/>
              <w:jc w:val="left"/>
              <w:rPr>
                <w:rFonts w:cs="Arial"/>
                <w:bCs/>
                <w:color w:val="000000"/>
                <w:sz w:val="20"/>
                <w:lang w:eastAsia="es-MX"/>
              </w:rPr>
            </w:pPr>
            <w:r w:rsidRPr="003F5B13">
              <w:rPr>
                <w:rFonts w:cs="Arial"/>
                <w:bCs/>
                <w:color w:val="000000"/>
                <w:sz w:val="20"/>
                <w:lang w:eastAsia="es-MX"/>
              </w:rPr>
              <w:t>Cambio de vehículo en el servicio público</w:t>
            </w:r>
          </w:p>
          <w:p w14:paraId="386492AA" w14:textId="77777777" w:rsidR="003F5B13" w:rsidRPr="003F5B13" w:rsidRDefault="003F5B13" w:rsidP="003F5B13">
            <w:pPr>
              <w:ind w:left="720"/>
              <w:contextualSpacing/>
              <w:jc w:val="left"/>
              <w:rPr>
                <w:rFonts w:cs="Arial"/>
                <w:bCs/>
                <w:color w:val="000000"/>
                <w:sz w:val="20"/>
                <w:lang w:val="es-ES" w:eastAsia="es-MX"/>
              </w:rPr>
            </w:pPr>
          </w:p>
          <w:p w14:paraId="055B4B8B" w14:textId="77777777" w:rsidR="003F5B13" w:rsidRPr="003F5B13" w:rsidRDefault="003F5B13" w:rsidP="00C87DE9">
            <w:pPr>
              <w:numPr>
                <w:ilvl w:val="0"/>
                <w:numId w:val="72"/>
              </w:numPr>
              <w:spacing w:line="276" w:lineRule="auto"/>
              <w:jc w:val="left"/>
              <w:rPr>
                <w:rFonts w:cs="Arial"/>
                <w:bCs/>
                <w:color w:val="000000"/>
                <w:sz w:val="20"/>
                <w:lang w:eastAsia="es-MX"/>
              </w:rPr>
            </w:pPr>
            <w:r w:rsidRPr="003F5B13">
              <w:rPr>
                <w:rFonts w:cs="Arial"/>
                <w:bCs/>
                <w:color w:val="000000"/>
                <w:sz w:val="20"/>
                <w:lang w:eastAsia="es-MX"/>
              </w:rPr>
              <w:t>Robo;</w:t>
            </w:r>
          </w:p>
          <w:p w14:paraId="1A6DC76D" w14:textId="77777777" w:rsidR="003F5B13" w:rsidRPr="003F5B13" w:rsidRDefault="003F5B13" w:rsidP="003F5B13">
            <w:pPr>
              <w:ind w:left="720"/>
              <w:contextualSpacing/>
              <w:jc w:val="left"/>
              <w:rPr>
                <w:rFonts w:cs="Arial"/>
                <w:bCs/>
                <w:color w:val="000000"/>
                <w:sz w:val="20"/>
                <w:lang w:val="es-ES" w:eastAsia="es-MX"/>
              </w:rPr>
            </w:pPr>
          </w:p>
          <w:p w14:paraId="00884F5B" w14:textId="77777777" w:rsidR="003F5B13" w:rsidRPr="003F5B13" w:rsidRDefault="003F5B13" w:rsidP="00C87DE9">
            <w:pPr>
              <w:numPr>
                <w:ilvl w:val="0"/>
                <w:numId w:val="72"/>
              </w:numPr>
              <w:spacing w:line="276" w:lineRule="auto"/>
              <w:jc w:val="left"/>
              <w:rPr>
                <w:rFonts w:cs="Arial"/>
                <w:bCs/>
                <w:color w:val="000000"/>
                <w:sz w:val="20"/>
                <w:lang w:eastAsia="es-MX"/>
              </w:rPr>
            </w:pPr>
            <w:r w:rsidRPr="003F5B13">
              <w:rPr>
                <w:rFonts w:cs="Arial"/>
                <w:bCs/>
                <w:color w:val="000000"/>
                <w:sz w:val="20"/>
                <w:lang w:eastAsia="es-MX"/>
              </w:rPr>
              <w:t>Recuperación de vehículo robado;</w:t>
            </w:r>
          </w:p>
          <w:p w14:paraId="085916BA" w14:textId="77777777" w:rsidR="003F5B13" w:rsidRPr="003F5B13" w:rsidRDefault="003F5B13" w:rsidP="003F5B13">
            <w:pPr>
              <w:ind w:left="720"/>
              <w:contextualSpacing/>
              <w:jc w:val="left"/>
              <w:rPr>
                <w:rFonts w:cs="Arial"/>
                <w:bCs/>
                <w:color w:val="000000"/>
                <w:sz w:val="20"/>
                <w:lang w:val="es-ES" w:eastAsia="es-MX"/>
              </w:rPr>
            </w:pPr>
          </w:p>
          <w:p w14:paraId="5CC987AE" w14:textId="77777777" w:rsidR="003F5B13" w:rsidRPr="003F5B13" w:rsidRDefault="003F5B13" w:rsidP="00C87DE9">
            <w:pPr>
              <w:numPr>
                <w:ilvl w:val="0"/>
                <w:numId w:val="72"/>
              </w:numPr>
              <w:spacing w:line="276" w:lineRule="auto"/>
              <w:jc w:val="left"/>
              <w:rPr>
                <w:rFonts w:cs="Arial"/>
                <w:bCs/>
                <w:color w:val="000000"/>
                <w:sz w:val="20"/>
                <w:lang w:eastAsia="es-MX"/>
              </w:rPr>
            </w:pPr>
            <w:r w:rsidRPr="003F5B13">
              <w:rPr>
                <w:rFonts w:cs="Arial"/>
                <w:bCs/>
                <w:color w:val="000000"/>
                <w:sz w:val="20"/>
                <w:lang w:eastAsia="es-MX"/>
              </w:rPr>
              <w:t>Baja ocasionada por destrucción o desarme; y</w:t>
            </w:r>
          </w:p>
          <w:p w14:paraId="3A6706B3" w14:textId="77777777" w:rsidR="003F5B13" w:rsidRPr="003F5B13" w:rsidRDefault="003F5B13" w:rsidP="003F5B13">
            <w:pPr>
              <w:spacing w:line="276" w:lineRule="auto"/>
              <w:ind w:left="720"/>
              <w:rPr>
                <w:rFonts w:cs="Arial"/>
                <w:bCs/>
                <w:color w:val="000000"/>
                <w:sz w:val="20"/>
                <w:lang w:eastAsia="es-MX"/>
              </w:rPr>
            </w:pPr>
          </w:p>
        </w:tc>
        <w:tc>
          <w:tcPr>
            <w:tcW w:w="3119" w:type="dxa"/>
            <w:gridSpan w:val="2"/>
            <w:tcBorders>
              <w:top w:val="nil"/>
              <w:left w:val="single" w:sz="4" w:space="0" w:color="auto"/>
              <w:right w:val="single" w:sz="4" w:space="0" w:color="auto"/>
            </w:tcBorders>
            <w:vAlign w:val="center"/>
            <w:hideMark/>
          </w:tcPr>
          <w:p w14:paraId="1D78D327"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lastRenderedPageBreak/>
              <w:t> </w:t>
            </w:r>
          </w:p>
          <w:p w14:paraId="3F4935A4" w14:textId="77777777" w:rsidR="003F5B13" w:rsidRPr="003F5B13" w:rsidRDefault="003F5B13" w:rsidP="003F5B13">
            <w:pPr>
              <w:spacing w:line="276" w:lineRule="auto"/>
              <w:jc w:val="center"/>
              <w:rPr>
                <w:rFonts w:cs="Arial"/>
                <w:bCs/>
                <w:color w:val="000000"/>
                <w:sz w:val="20"/>
                <w:lang w:eastAsia="es-MX"/>
              </w:rPr>
            </w:pPr>
          </w:p>
          <w:p w14:paraId="769BB070" w14:textId="77777777" w:rsidR="003F5B13" w:rsidRPr="003F5B13" w:rsidRDefault="003F5B13" w:rsidP="003F5B13">
            <w:pPr>
              <w:spacing w:line="276" w:lineRule="auto"/>
              <w:jc w:val="center"/>
              <w:rPr>
                <w:rFonts w:cs="Arial"/>
                <w:bCs/>
                <w:color w:val="000000"/>
                <w:sz w:val="20"/>
                <w:lang w:eastAsia="es-MX"/>
              </w:rPr>
            </w:pPr>
          </w:p>
          <w:p w14:paraId="4DCCAD0D"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7</w:t>
            </w:r>
          </w:p>
          <w:p w14:paraId="4017A902"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0631BA6B" w14:textId="77777777" w:rsidTr="003F5B13">
        <w:trPr>
          <w:trHeight w:val="870"/>
        </w:trPr>
        <w:tc>
          <w:tcPr>
            <w:tcW w:w="4536" w:type="dxa"/>
            <w:vMerge/>
            <w:tcBorders>
              <w:left w:val="single" w:sz="4" w:space="0" w:color="auto"/>
              <w:right w:val="single" w:sz="4" w:space="0" w:color="auto"/>
            </w:tcBorders>
            <w:vAlign w:val="center"/>
            <w:hideMark/>
          </w:tcPr>
          <w:p w14:paraId="44B7E1E8" w14:textId="77777777" w:rsidR="003F5B13" w:rsidRPr="003F5B13" w:rsidRDefault="003F5B13" w:rsidP="003F5B13">
            <w:pPr>
              <w:spacing w:line="276" w:lineRule="auto"/>
              <w:rPr>
                <w:rFonts w:cs="Arial"/>
                <w:bCs/>
                <w:color w:val="000000"/>
                <w:sz w:val="20"/>
                <w:lang w:eastAsia="es-MX"/>
              </w:rPr>
            </w:pPr>
          </w:p>
        </w:tc>
        <w:tc>
          <w:tcPr>
            <w:tcW w:w="3119" w:type="dxa"/>
            <w:gridSpan w:val="2"/>
            <w:tcBorders>
              <w:top w:val="nil"/>
              <w:left w:val="nil"/>
              <w:right w:val="single" w:sz="4" w:space="0" w:color="auto"/>
            </w:tcBorders>
            <w:vAlign w:val="center"/>
            <w:hideMark/>
          </w:tcPr>
          <w:p w14:paraId="5D6260BD"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Exento</w:t>
            </w:r>
          </w:p>
          <w:p w14:paraId="22261C3C" w14:textId="77777777" w:rsidR="003F5B13" w:rsidRPr="003F5B13" w:rsidRDefault="003F5B13" w:rsidP="003F5B13">
            <w:pPr>
              <w:spacing w:line="276" w:lineRule="auto"/>
              <w:jc w:val="center"/>
              <w:rPr>
                <w:rFonts w:cs="Arial"/>
                <w:bCs/>
                <w:color w:val="000000"/>
                <w:sz w:val="20"/>
                <w:lang w:eastAsia="es-MX"/>
              </w:rPr>
            </w:pPr>
          </w:p>
          <w:p w14:paraId="2B160104"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4</w:t>
            </w:r>
          </w:p>
        </w:tc>
      </w:tr>
      <w:tr w:rsidR="003F5B13" w:rsidRPr="003F5B13" w14:paraId="48B9F749" w14:textId="77777777" w:rsidTr="003F5B13">
        <w:trPr>
          <w:trHeight w:val="600"/>
        </w:trPr>
        <w:tc>
          <w:tcPr>
            <w:tcW w:w="4536" w:type="dxa"/>
            <w:vMerge/>
            <w:tcBorders>
              <w:left w:val="single" w:sz="4" w:space="0" w:color="auto"/>
              <w:right w:val="single" w:sz="4" w:space="0" w:color="auto"/>
            </w:tcBorders>
            <w:vAlign w:val="center"/>
            <w:hideMark/>
          </w:tcPr>
          <w:p w14:paraId="3CC944AE" w14:textId="77777777" w:rsidR="003F5B13" w:rsidRPr="003F5B13" w:rsidRDefault="003F5B13" w:rsidP="003F5B13">
            <w:pPr>
              <w:spacing w:line="276" w:lineRule="auto"/>
              <w:rPr>
                <w:rFonts w:cs="Arial"/>
                <w:bCs/>
                <w:color w:val="000000"/>
                <w:sz w:val="20"/>
                <w:lang w:eastAsia="es-MX"/>
              </w:rPr>
            </w:pPr>
          </w:p>
        </w:tc>
        <w:tc>
          <w:tcPr>
            <w:tcW w:w="3119" w:type="dxa"/>
            <w:gridSpan w:val="2"/>
            <w:tcBorders>
              <w:top w:val="nil"/>
              <w:left w:val="nil"/>
              <w:right w:val="single" w:sz="4" w:space="0" w:color="auto"/>
            </w:tcBorders>
            <w:vAlign w:val="center"/>
            <w:hideMark/>
          </w:tcPr>
          <w:p w14:paraId="105CAEB1" w14:textId="77777777" w:rsidR="003F5B13" w:rsidRPr="003F5B13" w:rsidRDefault="003F5B13" w:rsidP="003F5B13">
            <w:pPr>
              <w:spacing w:line="276" w:lineRule="auto"/>
              <w:jc w:val="center"/>
              <w:rPr>
                <w:rFonts w:cs="Arial"/>
                <w:bCs/>
                <w:color w:val="000000"/>
                <w:sz w:val="20"/>
                <w:lang w:eastAsia="es-MX"/>
              </w:rPr>
            </w:pPr>
          </w:p>
          <w:p w14:paraId="4EA669DB" w14:textId="77777777" w:rsidR="003F5B13" w:rsidRPr="003F5B13" w:rsidRDefault="003F5B13" w:rsidP="003F5B13">
            <w:pPr>
              <w:spacing w:line="276" w:lineRule="auto"/>
              <w:jc w:val="center"/>
              <w:rPr>
                <w:rFonts w:cs="Arial"/>
                <w:bCs/>
                <w:color w:val="000000"/>
                <w:sz w:val="20"/>
                <w:lang w:eastAsia="es-MX"/>
              </w:rPr>
            </w:pPr>
          </w:p>
          <w:p w14:paraId="6137E12E"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4</w:t>
            </w:r>
          </w:p>
          <w:p w14:paraId="37C68DC2" w14:textId="77777777" w:rsidR="003F5B13" w:rsidRPr="003F5B13" w:rsidRDefault="003F5B13" w:rsidP="003F5B13">
            <w:pPr>
              <w:spacing w:line="276" w:lineRule="auto"/>
              <w:jc w:val="center"/>
              <w:rPr>
                <w:rFonts w:cs="Arial"/>
                <w:bCs/>
                <w:color w:val="000000"/>
                <w:sz w:val="20"/>
                <w:lang w:eastAsia="es-MX"/>
              </w:rPr>
            </w:pPr>
          </w:p>
          <w:p w14:paraId="57392278" w14:textId="77777777" w:rsidR="003F5B13" w:rsidRPr="003F5B13" w:rsidRDefault="003F5B13" w:rsidP="003F5B13">
            <w:pPr>
              <w:spacing w:line="276" w:lineRule="auto"/>
              <w:jc w:val="center"/>
              <w:rPr>
                <w:rFonts w:cs="Arial"/>
                <w:bCs/>
                <w:color w:val="000000"/>
                <w:sz w:val="20"/>
                <w:lang w:eastAsia="es-MX"/>
              </w:rPr>
            </w:pPr>
          </w:p>
          <w:p w14:paraId="45EC2B03"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Exento</w:t>
            </w:r>
          </w:p>
          <w:p w14:paraId="103AEEA1" w14:textId="77777777" w:rsidR="003F5B13" w:rsidRPr="003F5B13" w:rsidRDefault="003F5B13" w:rsidP="003F5B13">
            <w:pPr>
              <w:spacing w:line="276" w:lineRule="auto"/>
              <w:jc w:val="center"/>
              <w:rPr>
                <w:rFonts w:cs="Arial"/>
                <w:bCs/>
                <w:color w:val="000000"/>
                <w:sz w:val="20"/>
                <w:lang w:eastAsia="es-MX"/>
              </w:rPr>
            </w:pPr>
          </w:p>
          <w:p w14:paraId="3FE1567A"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Exento</w:t>
            </w:r>
          </w:p>
          <w:p w14:paraId="42BF64CE" w14:textId="77777777" w:rsidR="003F5B13" w:rsidRPr="003F5B13" w:rsidRDefault="003F5B13" w:rsidP="003F5B13">
            <w:pPr>
              <w:spacing w:line="276" w:lineRule="auto"/>
              <w:jc w:val="center"/>
              <w:rPr>
                <w:rFonts w:cs="Arial"/>
                <w:bCs/>
                <w:color w:val="000000"/>
                <w:sz w:val="20"/>
                <w:lang w:eastAsia="es-MX"/>
              </w:rPr>
            </w:pPr>
          </w:p>
          <w:p w14:paraId="438B0E8C"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Exento</w:t>
            </w:r>
          </w:p>
        </w:tc>
      </w:tr>
      <w:tr w:rsidR="003F5B13" w:rsidRPr="003F5B13" w14:paraId="00C84B2A" w14:textId="77777777" w:rsidTr="003F5B13">
        <w:trPr>
          <w:trHeight w:val="600"/>
        </w:trPr>
        <w:tc>
          <w:tcPr>
            <w:tcW w:w="4536" w:type="dxa"/>
            <w:vMerge/>
            <w:tcBorders>
              <w:left w:val="single" w:sz="4" w:space="0" w:color="auto"/>
              <w:bottom w:val="single" w:sz="4" w:space="0" w:color="auto"/>
              <w:right w:val="single" w:sz="4" w:space="0" w:color="auto"/>
            </w:tcBorders>
            <w:vAlign w:val="center"/>
            <w:hideMark/>
          </w:tcPr>
          <w:p w14:paraId="215090FA" w14:textId="77777777" w:rsidR="003F5B13" w:rsidRPr="003F5B13" w:rsidRDefault="003F5B13" w:rsidP="003F5B13">
            <w:pPr>
              <w:spacing w:line="276" w:lineRule="auto"/>
              <w:rPr>
                <w:rFonts w:cs="Arial"/>
                <w:bCs/>
                <w:color w:val="000000"/>
                <w:sz w:val="20"/>
                <w:lang w:eastAsia="es-MX"/>
              </w:rPr>
            </w:pPr>
          </w:p>
        </w:tc>
        <w:tc>
          <w:tcPr>
            <w:tcW w:w="3119" w:type="dxa"/>
            <w:gridSpan w:val="2"/>
            <w:tcBorders>
              <w:top w:val="nil"/>
              <w:left w:val="nil"/>
              <w:bottom w:val="single" w:sz="4" w:space="0" w:color="auto"/>
              <w:right w:val="single" w:sz="4" w:space="0" w:color="auto"/>
            </w:tcBorders>
            <w:vAlign w:val="center"/>
            <w:hideMark/>
          </w:tcPr>
          <w:p w14:paraId="2AD6780D" w14:textId="77777777" w:rsidR="003F5B13" w:rsidRPr="003F5B13" w:rsidRDefault="003F5B13" w:rsidP="003F5B13">
            <w:pPr>
              <w:spacing w:line="276" w:lineRule="auto"/>
              <w:jc w:val="left"/>
              <w:rPr>
                <w:rFonts w:cs="Arial"/>
                <w:bCs/>
                <w:color w:val="000000"/>
                <w:sz w:val="20"/>
                <w:lang w:eastAsia="es-MX"/>
              </w:rPr>
            </w:pPr>
          </w:p>
        </w:tc>
      </w:tr>
      <w:tr w:rsidR="003F5B13" w:rsidRPr="003F5B13" w14:paraId="04D4B219" w14:textId="77777777" w:rsidTr="003F5B13">
        <w:trPr>
          <w:trHeight w:val="300"/>
        </w:trPr>
        <w:tc>
          <w:tcPr>
            <w:tcW w:w="4536" w:type="dxa"/>
            <w:tcBorders>
              <w:top w:val="single" w:sz="4" w:space="0" w:color="auto"/>
              <w:left w:val="single" w:sz="4" w:space="0" w:color="auto"/>
              <w:bottom w:val="single" w:sz="4" w:space="0" w:color="auto"/>
              <w:right w:val="single" w:sz="4" w:space="0" w:color="auto"/>
            </w:tcBorders>
            <w:vAlign w:val="center"/>
            <w:hideMark/>
          </w:tcPr>
          <w:p w14:paraId="1EF845D4" w14:textId="77777777" w:rsidR="003F5B13" w:rsidRPr="003F5B13" w:rsidRDefault="003F5B13" w:rsidP="00C87DE9">
            <w:pPr>
              <w:numPr>
                <w:ilvl w:val="0"/>
                <w:numId w:val="72"/>
              </w:numPr>
              <w:spacing w:line="276" w:lineRule="auto"/>
              <w:jc w:val="left"/>
              <w:rPr>
                <w:rFonts w:cs="Arial"/>
                <w:bCs/>
                <w:color w:val="000000"/>
                <w:sz w:val="20"/>
                <w:lang w:eastAsia="es-MX"/>
              </w:rPr>
            </w:pPr>
            <w:r w:rsidRPr="003F5B13">
              <w:rPr>
                <w:rFonts w:cs="Arial"/>
                <w:bCs/>
                <w:color w:val="000000"/>
                <w:sz w:val="20"/>
                <w:lang w:eastAsia="es-MX"/>
              </w:rPr>
              <w:t>Baja de vehículos con placas de otros estados.</w:t>
            </w:r>
          </w:p>
          <w:p w14:paraId="359B9901" w14:textId="77777777" w:rsidR="003F5B13" w:rsidRPr="003F5B13" w:rsidRDefault="003F5B13" w:rsidP="003F5B13">
            <w:pPr>
              <w:spacing w:line="276" w:lineRule="auto"/>
              <w:rPr>
                <w:rFonts w:cs="Arial"/>
                <w:bCs/>
                <w:color w:val="000000"/>
                <w:sz w:val="20"/>
                <w:lang w:eastAsia="es-MX"/>
              </w:rPr>
            </w:pPr>
          </w:p>
        </w:tc>
        <w:tc>
          <w:tcPr>
            <w:tcW w:w="3119" w:type="dxa"/>
            <w:gridSpan w:val="2"/>
            <w:tcBorders>
              <w:top w:val="single" w:sz="4" w:space="0" w:color="auto"/>
              <w:left w:val="nil"/>
              <w:bottom w:val="single" w:sz="4" w:space="0" w:color="auto"/>
              <w:right w:val="single" w:sz="4" w:space="0" w:color="auto"/>
            </w:tcBorders>
            <w:vAlign w:val="center"/>
            <w:hideMark/>
          </w:tcPr>
          <w:p w14:paraId="2D49892E"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4</w:t>
            </w:r>
          </w:p>
          <w:p w14:paraId="7920625B" w14:textId="77777777" w:rsidR="003F5B13" w:rsidRPr="003F5B13" w:rsidRDefault="003F5B13" w:rsidP="003F5B13">
            <w:pPr>
              <w:spacing w:line="276" w:lineRule="auto"/>
              <w:jc w:val="center"/>
              <w:rPr>
                <w:rFonts w:cs="Arial"/>
                <w:bCs/>
                <w:color w:val="000000"/>
                <w:sz w:val="20"/>
                <w:lang w:eastAsia="es-MX"/>
              </w:rPr>
            </w:pPr>
          </w:p>
          <w:p w14:paraId="6A6A232F"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1D6749EA" w14:textId="77777777" w:rsidTr="003F5B13">
        <w:trPr>
          <w:trHeight w:val="300"/>
        </w:trPr>
        <w:tc>
          <w:tcPr>
            <w:tcW w:w="4536" w:type="dxa"/>
            <w:tcBorders>
              <w:top w:val="nil"/>
              <w:left w:val="single" w:sz="4" w:space="0" w:color="auto"/>
              <w:bottom w:val="single" w:sz="4" w:space="0" w:color="auto"/>
              <w:right w:val="single" w:sz="4" w:space="0" w:color="auto"/>
            </w:tcBorders>
            <w:vAlign w:val="center"/>
          </w:tcPr>
          <w:p w14:paraId="6EC10B66" w14:textId="77777777" w:rsidR="003F5B13" w:rsidRPr="003F5B13" w:rsidRDefault="003F5B13" w:rsidP="003F5B13">
            <w:pPr>
              <w:spacing w:line="276" w:lineRule="auto"/>
              <w:rPr>
                <w:rFonts w:cs="Arial"/>
                <w:bCs/>
                <w:color w:val="000000"/>
                <w:sz w:val="20"/>
                <w:lang w:val="es-ES" w:eastAsia="es-MX"/>
              </w:rPr>
            </w:pPr>
            <w:r w:rsidRPr="003F5B13">
              <w:rPr>
                <w:rFonts w:cs="Arial"/>
                <w:bCs/>
                <w:color w:val="000000"/>
                <w:sz w:val="20"/>
                <w:lang w:val="es-ES" w:eastAsia="es-MX"/>
              </w:rPr>
              <w:t>Los avisos anteriores deberán presentarse ante la oficina recaudadora correspondiente, dentro de los 10 días hábiles posteriores a la actualización de cualquier causa. Su presentación extemporánea será sancionada con una multa de 5 UMAS diarias.</w:t>
            </w:r>
          </w:p>
          <w:p w14:paraId="7EDF293C" w14:textId="77777777" w:rsidR="003F5B13" w:rsidRPr="003F5B13" w:rsidRDefault="003F5B13" w:rsidP="003F5B13">
            <w:pPr>
              <w:spacing w:line="276" w:lineRule="auto"/>
              <w:rPr>
                <w:rFonts w:cs="Arial"/>
                <w:bCs/>
                <w:color w:val="000000"/>
                <w:sz w:val="20"/>
                <w:lang w:val="es-ES" w:eastAsia="es-MX"/>
              </w:rPr>
            </w:pPr>
          </w:p>
          <w:p w14:paraId="523DD343" w14:textId="77777777" w:rsidR="003F5B13" w:rsidRPr="003F5B13" w:rsidRDefault="003F5B13" w:rsidP="003F5B13">
            <w:pPr>
              <w:spacing w:line="276" w:lineRule="auto"/>
              <w:rPr>
                <w:rFonts w:cs="Arial"/>
                <w:bCs/>
                <w:color w:val="000000"/>
                <w:sz w:val="20"/>
                <w:lang w:eastAsia="es-MX"/>
              </w:rPr>
            </w:pPr>
            <w:r w:rsidRPr="003F5B13">
              <w:rPr>
                <w:rFonts w:cs="Arial"/>
                <w:bCs/>
                <w:color w:val="000000"/>
                <w:sz w:val="20"/>
                <w:lang w:eastAsia="es-MX"/>
              </w:rPr>
              <w:t>Para obtener la baja definitiva del vehículo en los casos de cambio de propietario y cambio de domicilio fuera del Estado, por destrucción, desarme y cambio en el servicio a que se destine el vehículo, será preciso comprobar que no se tiene adeudo con el fisco del Estado, y devolver las placas y tarjeta de circulación correspondiente;</w:t>
            </w:r>
          </w:p>
          <w:p w14:paraId="28DEA3E8" w14:textId="77777777" w:rsidR="003F5B13" w:rsidRPr="003F5B13" w:rsidRDefault="003F5B13" w:rsidP="003F5B13">
            <w:pPr>
              <w:spacing w:line="276" w:lineRule="auto"/>
              <w:rPr>
                <w:rFonts w:cs="Arial"/>
                <w:bCs/>
                <w:color w:val="000000"/>
                <w:sz w:val="20"/>
                <w:lang w:eastAsia="es-MX"/>
              </w:rPr>
            </w:pPr>
          </w:p>
        </w:tc>
        <w:tc>
          <w:tcPr>
            <w:tcW w:w="3119" w:type="dxa"/>
            <w:gridSpan w:val="2"/>
            <w:tcBorders>
              <w:top w:val="nil"/>
              <w:left w:val="nil"/>
              <w:bottom w:val="single" w:sz="4" w:space="0" w:color="auto"/>
              <w:right w:val="single" w:sz="4" w:space="0" w:color="auto"/>
            </w:tcBorders>
            <w:vAlign w:val="center"/>
          </w:tcPr>
          <w:p w14:paraId="0042CAB6"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66ED5D0F" w14:textId="77777777" w:rsidTr="003F5B13">
        <w:trPr>
          <w:trHeight w:val="870"/>
        </w:trPr>
        <w:tc>
          <w:tcPr>
            <w:tcW w:w="4536" w:type="dxa"/>
            <w:tcBorders>
              <w:top w:val="nil"/>
              <w:left w:val="single" w:sz="4" w:space="0" w:color="auto"/>
              <w:bottom w:val="single" w:sz="4" w:space="0" w:color="auto"/>
              <w:right w:val="single" w:sz="4" w:space="0" w:color="auto"/>
            </w:tcBorders>
            <w:vAlign w:val="center"/>
            <w:hideMark/>
          </w:tcPr>
          <w:p w14:paraId="1E8B466A" w14:textId="77777777" w:rsidR="003F5B13" w:rsidRPr="003F5B13" w:rsidRDefault="003F5B13" w:rsidP="003F5B13">
            <w:pPr>
              <w:spacing w:line="276" w:lineRule="auto"/>
              <w:rPr>
                <w:rFonts w:cs="Arial"/>
                <w:bCs/>
                <w:color w:val="000000"/>
                <w:sz w:val="20"/>
                <w:lang w:eastAsia="es-MX"/>
              </w:rPr>
            </w:pPr>
            <w:r w:rsidRPr="003F5B13">
              <w:rPr>
                <w:rFonts w:cs="Arial"/>
                <w:bCs/>
                <w:color w:val="000000"/>
                <w:sz w:val="20"/>
                <w:lang w:eastAsia="es-MX"/>
              </w:rPr>
              <w:t>VI. Por la inspección o revisión de automóviles, camionetas, camiones, autobuses, remolques y similares;</w:t>
            </w:r>
          </w:p>
          <w:p w14:paraId="60191F68" w14:textId="77777777" w:rsidR="003F5B13" w:rsidRPr="003F5B13" w:rsidRDefault="003F5B13" w:rsidP="003F5B13">
            <w:pPr>
              <w:spacing w:line="276" w:lineRule="auto"/>
              <w:rPr>
                <w:rFonts w:cs="Arial"/>
                <w:bCs/>
                <w:color w:val="000000"/>
                <w:sz w:val="20"/>
                <w:lang w:eastAsia="es-MX"/>
              </w:rPr>
            </w:pPr>
          </w:p>
        </w:tc>
        <w:tc>
          <w:tcPr>
            <w:tcW w:w="3119" w:type="dxa"/>
            <w:gridSpan w:val="2"/>
            <w:tcBorders>
              <w:top w:val="nil"/>
              <w:left w:val="nil"/>
              <w:bottom w:val="single" w:sz="4" w:space="0" w:color="auto"/>
              <w:right w:val="single" w:sz="4" w:space="0" w:color="auto"/>
            </w:tcBorders>
            <w:vAlign w:val="center"/>
            <w:hideMark/>
          </w:tcPr>
          <w:p w14:paraId="3ED6BCE3"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4</w:t>
            </w:r>
          </w:p>
          <w:p w14:paraId="4F191DB7" w14:textId="77777777" w:rsidR="003F5B13" w:rsidRPr="003F5B13" w:rsidRDefault="003F5B13" w:rsidP="003F5B13">
            <w:pPr>
              <w:spacing w:line="276" w:lineRule="auto"/>
              <w:jc w:val="center"/>
              <w:rPr>
                <w:rFonts w:cs="Arial"/>
                <w:bCs/>
                <w:color w:val="000000"/>
                <w:sz w:val="20"/>
                <w:lang w:eastAsia="es-MX"/>
              </w:rPr>
            </w:pPr>
          </w:p>
          <w:p w14:paraId="1195D9BD" w14:textId="77777777" w:rsidR="003F5B13" w:rsidRPr="003F5B13" w:rsidRDefault="003F5B13" w:rsidP="003F5B13">
            <w:pPr>
              <w:spacing w:line="276" w:lineRule="auto"/>
              <w:jc w:val="center"/>
              <w:rPr>
                <w:rFonts w:cs="Arial"/>
                <w:bCs/>
                <w:color w:val="000000"/>
                <w:sz w:val="20"/>
                <w:lang w:eastAsia="es-MX"/>
              </w:rPr>
            </w:pPr>
          </w:p>
          <w:p w14:paraId="3CCEDC7C"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20221CF8" w14:textId="77777777" w:rsidTr="003F5B13">
        <w:trPr>
          <w:trHeight w:val="600"/>
        </w:trPr>
        <w:tc>
          <w:tcPr>
            <w:tcW w:w="4536" w:type="dxa"/>
            <w:tcBorders>
              <w:top w:val="single" w:sz="4" w:space="0" w:color="auto"/>
              <w:left w:val="single" w:sz="4" w:space="0" w:color="auto"/>
              <w:bottom w:val="single" w:sz="4" w:space="0" w:color="auto"/>
              <w:right w:val="single" w:sz="4" w:space="0" w:color="auto"/>
            </w:tcBorders>
            <w:vAlign w:val="center"/>
            <w:hideMark/>
          </w:tcPr>
          <w:p w14:paraId="3B17E463" w14:textId="77777777" w:rsidR="003F5B13" w:rsidRPr="003F5B13" w:rsidRDefault="003F5B13" w:rsidP="003F5B13">
            <w:pPr>
              <w:spacing w:line="276" w:lineRule="auto"/>
              <w:jc w:val="left"/>
              <w:rPr>
                <w:rFonts w:cs="Arial"/>
                <w:bCs/>
                <w:color w:val="000000"/>
                <w:sz w:val="20"/>
                <w:lang w:val="es-ES" w:eastAsia="es-MX"/>
              </w:rPr>
            </w:pPr>
            <w:r w:rsidRPr="003F5B13">
              <w:rPr>
                <w:rFonts w:cs="Arial"/>
                <w:bCs/>
                <w:color w:val="000000"/>
                <w:sz w:val="20"/>
                <w:lang w:val="es-ES" w:eastAsia="es-MX"/>
              </w:rPr>
              <w:t>VII. Por la incorporación al servicio de control vehicular.</w:t>
            </w:r>
          </w:p>
          <w:p w14:paraId="1EA17EF0" w14:textId="77777777" w:rsidR="003F5B13" w:rsidRPr="003F5B13" w:rsidRDefault="003F5B13" w:rsidP="003F5B13">
            <w:pPr>
              <w:spacing w:line="276" w:lineRule="auto"/>
              <w:jc w:val="left"/>
              <w:rPr>
                <w:rFonts w:cs="Arial"/>
                <w:bCs/>
                <w:color w:val="000000"/>
                <w:sz w:val="20"/>
                <w:lang w:eastAsia="es-MX"/>
              </w:rPr>
            </w:pPr>
          </w:p>
        </w:tc>
        <w:tc>
          <w:tcPr>
            <w:tcW w:w="3119" w:type="dxa"/>
            <w:gridSpan w:val="2"/>
            <w:tcBorders>
              <w:top w:val="single" w:sz="4" w:space="0" w:color="auto"/>
              <w:left w:val="nil"/>
              <w:bottom w:val="single" w:sz="4" w:space="0" w:color="auto"/>
              <w:right w:val="single" w:sz="4" w:space="0" w:color="auto"/>
            </w:tcBorders>
            <w:vAlign w:val="center"/>
            <w:hideMark/>
          </w:tcPr>
          <w:p w14:paraId="348F6FEA"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16</w:t>
            </w:r>
          </w:p>
          <w:p w14:paraId="7DC53CB8" w14:textId="77777777" w:rsidR="003F5B13" w:rsidRPr="003F5B13" w:rsidRDefault="003F5B13" w:rsidP="003F5B13">
            <w:pPr>
              <w:spacing w:line="276" w:lineRule="auto"/>
              <w:jc w:val="center"/>
              <w:rPr>
                <w:rFonts w:cs="Arial"/>
                <w:bCs/>
                <w:color w:val="000000"/>
                <w:sz w:val="20"/>
                <w:lang w:eastAsia="es-MX"/>
              </w:rPr>
            </w:pPr>
          </w:p>
          <w:p w14:paraId="12B76172"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34B7E737" w14:textId="77777777" w:rsidTr="003F5B13">
        <w:trPr>
          <w:trHeight w:val="300"/>
        </w:trPr>
        <w:tc>
          <w:tcPr>
            <w:tcW w:w="7655" w:type="dxa"/>
            <w:gridSpan w:val="3"/>
            <w:tcBorders>
              <w:top w:val="single" w:sz="4" w:space="0" w:color="auto"/>
              <w:bottom w:val="single" w:sz="4" w:space="0" w:color="auto"/>
            </w:tcBorders>
            <w:vAlign w:val="center"/>
          </w:tcPr>
          <w:p w14:paraId="57BE25AB" w14:textId="77777777" w:rsidR="003F5B13" w:rsidRPr="003F5B13" w:rsidRDefault="003F5B13" w:rsidP="003F5B13">
            <w:pPr>
              <w:spacing w:line="276" w:lineRule="auto"/>
              <w:jc w:val="center"/>
              <w:rPr>
                <w:rFonts w:cs="Arial"/>
                <w:bCs/>
                <w:color w:val="000000"/>
                <w:sz w:val="20"/>
                <w:lang w:val="es-ES" w:eastAsia="es-MX"/>
              </w:rPr>
            </w:pPr>
          </w:p>
        </w:tc>
      </w:tr>
      <w:tr w:rsidR="003F5B13" w:rsidRPr="003F5B13" w14:paraId="147CF77E" w14:textId="77777777" w:rsidTr="003F5B13">
        <w:trPr>
          <w:trHeight w:val="300"/>
        </w:trPr>
        <w:tc>
          <w:tcPr>
            <w:tcW w:w="7655" w:type="dxa"/>
            <w:gridSpan w:val="3"/>
            <w:tcBorders>
              <w:top w:val="single" w:sz="4" w:space="0" w:color="auto"/>
              <w:left w:val="single" w:sz="4" w:space="0" w:color="auto"/>
              <w:bottom w:val="single" w:sz="4" w:space="0" w:color="auto"/>
              <w:right w:val="single" w:sz="4" w:space="0" w:color="auto"/>
            </w:tcBorders>
            <w:vAlign w:val="center"/>
            <w:hideMark/>
          </w:tcPr>
          <w:p w14:paraId="0E2DF782"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val="es-ES" w:eastAsia="es-MX"/>
              </w:rPr>
              <w:t>B.- LICENCIAS DE MANEJO</w:t>
            </w:r>
          </w:p>
        </w:tc>
      </w:tr>
      <w:tr w:rsidR="003F5B13" w:rsidRPr="003F5B13" w14:paraId="4168116D" w14:textId="77777777" w:rsidTr="003F5B13">
        <w:trPr>
          <w:trHeight w:val="300"/>
        </w:trPr>
        <w:tc>
          <w:tcPr>
            <w:tcW w:w="4536" w:type="dxa"/>
            <w:tcBorders>
              <w:top w:val="nil"/>
              <w:left w:val="single" w:sz="4" w:space="0" w:color="auto"/>
              <w:bottom w:val="single" w:sz="4" w:space="0" w:color="auto"/>
              <w:right w:val="single" w:sz="4" w:space="0" w:color="auto"/>
            </w:tcBorders>
            <w:vAlign w:val="center"/>
          </w:tcPr>
          <w:p w14:paraId="192F5845"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lastRenderedPageBreak/>
              <w:t>DERECHO</w:t>
            </w:r>
          </w:p>
        </w:tc>
        <w:tc>
          <w:tcPr>
            <w:tcW w:w="3119" w:type="dxa"/>
            <w:gridSpan w:val="2"/>
            <w:tcBorders>
              <w:top w:val="nil"/>
              <w:left w:val="single" w:sz="4" w:space="0" w:color="auto"/>
              <w:bottom w:val="single" w:sz="4" w:space="0" w:color="auto"/>
              <w:right w:val="single" w:sz="4" w:space="0" w:color="auto"/>
            </w:tcBorders>
            <w:vAlign w:val="center"/>
          </w:tcPr>
          <w:p w14:paraId="485A0B15"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UMA</w:t>
            </w:r>
          </w:p>
        </w:tc>
      </w:tr>
      <w:tr w:rsidR="003F5B13" w:rsidRPr="003F5B13" w14:paraId="35922F06" w14:textId="77777777" w:rsidTr="003F5B13">
        <w:trPr>
          <w:trHeight w:val="610"/>
        </w:trPr>
        <w:tc>
          <w:tcPr>
            <w:tcW w:w="4536" w:type="dxa"/>
            <w:tcBorders>
              <w:top w:val="single" w:sz="4" w:space="0" w:color="auto"/>
              <w:left w:val="single" w:sz="4" w:space="0" w:color="auto"/>
              <w:right w:val="single" w:sz="4" w:space="0" w:color="auto"/>
            </w:tcBorders>
            <w:vAlign w:val="center"/>
          </w:tcPr>
          <w:p w14:paraId="5071528C" w14:textId="77777777" w:rsidR="003F5B13" w:rsidRPr="003F5B13" w:rsidRDefault="003F5B13" w:rsidP="003F5B13">
            <w:pPr>
              <w:spacing w:line="276" w:lineRule="auto"/>
              <w:jc w:val="left"/>
              <w:rPr>
                <w:rFonts w:cs="Arial"/>
                <w:bCs/>
                <w:color w:val="000000"/>
                <w:sz w:val="20"/>
                <w:lang w:eastAsia="es-MX"/>
              </w:rPr>
            </w:pPr>
            <w:r w:rsidRPr="003F5B13">
              <w:rPr>
                <w:rFonts w:cs="Arial"/>
                <w:bCs/>
                <w:color w:val="000000"/>
                <w:sz w:val="20"/>
                <w:lang w:eastAsia="es-MX"/>
              </w:rPr>
              <w:t>I. Por la expedición o reposición de licencias;</w:t>
            </w:r>
          </w:p>
          <w:p w14:paraId="2678976F" w14:textId="77777777" w:rsidR="003F5B13" w:rsidRPr="003F5B13" w:rsidRDefault="003F5B13" w:rsidP="003F5B13">
            <w:pPr>
              <w:spacing w:line="276" w:lineRule="auto"/>
              <w:jc w:val="left"/>
              <w:rPr>
                <w:rFonts w:cs="Arial"/>
                <w:bCs/>
                <w:color w:val="000000"/>
                <w:sz w:val="20"/>
                <w:lang w:eastAsia="es-MX"/>
              </w:rPr>
            </w:pPr>
          </w:p>
        </w:tc>
        <w:tc>
          <w:tcPr>
            <w:tcW w:w="3119" w:type="dxa"/>
            <w:gridSpan w:val="2"/>
            <w:tcBorders>
              <w:top w:val="single" w:sz="4" w:space="0" w:color="auto"/>
              <w:left w:val="nil"/>
              <w:right w:val="single" w:sz="4" w:space="0" w:color="auto"/>
            </w:tcBorders>
            <w:vAlign w:val="center"/>
          </w:tcPr>
          <w:p w14:paraId="7B56373E"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247B1957" w14:textId="77777777" w:rsidTr="003F5B13">
        <w:trPr>
          <w:trHeight w:val="610"/>
        </w:trPr>
        <w:tc>
          <w:tcPr>
            <w:tcW w:w="4536" w:type="dxa"/>
            <w:vMerge w:val="restart"/>
            <w:tcBorders>
              <w:top w:val="single" w:sz="4" w:space="0" w:color="auto"/>
              <w:left w:val="single" w:sz="4" w:space="0" w:color="auto"/>
              <w:right w:val="single" w:sz="4" w:space="0" w:color="auto"/>
            </w:tcBorders>
            <w:vAlign w:val="center"/>
            <w:hideMark/>
          </w:tcPr>
          <w:p w14:paraId="4422C96E" w14:textId="77777777" w:rsidR="003F5B13" w:rsidRPr="003F5B13" w:rsidRDefault="003F5B13" w:rsidP="003F5B13">
            <w:pPr>
              <w:spacing w:line="276" w:lineRule="auto"/>
              <w:jc w:val="left"/>
              <w:rPr>
                <w:rFonts w:cs="Arial"/>
                <w:bCs/>
                <w:color w:val="000000"/>
                <w:sz w:val="20"/>
                <w:lang w:eastAsia="es-MX"/>
              </w:rPr>
            </w:pPr>
            <w:r w:rsidRPr="003F5B13">
              <w:rPr>
                <w:rFonts w:cs="Arial"/>
                <w:bCs/>
                <w:color w:val="000000"/>
                <w:sz w:val="20"/>
                <w:lang w:eastAsia="es-MX"/>
              </w:rPr>
              <w:t>1. Con vigencia de tres años;</w:t>
            </w:r>
          </w:p>
          <w:p w14:paraId="0596490C" w14:textId="77777777" w:rsidR="003F5B13" w:rsidRPr="003F5B13" w:rsidRDefault="003F5B13" w:rsidP="003F5B13">
            <w:pPr>
              <w:spacing w:line="276" w:lineRule="auto"/>
              <w:ind w:firstLineChars="500" w:firstLine="1000"/>
              <w:jc w:val="left"/>
              <w:rPr>
                <w:rFonts w:cs="Arial"/>
                <w:bCs/>
                <w:color w:val="000000"/>
                <w:sz w:val="20"/>
                <w:lang w:eastAsia="es-MX"/>
              </w:rPr>
            </w:pPr>
          </w:p>
          <w:p w14:paraId="717CFACB" w14:textId="77777777" w:rsidR="003F5B13" w:rsidRPr="003F5B13" w:rsidRDefault="003F5B13" w:rsidP="003F5B13">
            <w:pPr>
              <w:spacing w:line="276" w:lineRule="auto"/>
              <w:ind w:firstLineChars="500" w:firstLine="1000"/>
              <w:jc w:val="left"/>
              <w:rPr>
                <w:rFonts w:cs="Arial"/>
                <w:bCs/>
                <w:color w:val="000000"/>
                <w:sz w:val="20"/>
                <w:lang w:eastAsia="es-MX"/>
              </w:rPr>
            </w:pPr>
            <w:r w:rsidRPr="003F5B13">
              <w:rPr>
                <w:rFonts w:cs="Arial"/>
                <w:bCs/>
                <w:color w:val="000000"/>
                <w:sz w:val="20"/>
                <w:lang w:eastAsia="es-MX"/>
              </w:rPr>
              <w:t>a)    Automovilista; y</w:t>
            </w:r>
          </w:p>
          <w:p w14:paraId="62AE28BE" w14:textId="77777777" w:rsidR="003F5B13" w:rsidRPr="003F5B13" w:rsidRDefault="003F5B13" w:rsidP="003F5B13">
            <w:pPr>
              <w:spacing w:line="276" w:lineRule="auto"/>
              <w:ind w:firstLineChars="500" w:firstLine="1000"/>
              <w:jc w:val="left"/>
              <w:rPr>
                <w:rFonts w:cs="Arial"/>
                <w:bCs/>
                <w:color w:val="000000"/>
                <w:sz w:val="20"/>
                <w:lang w:eastAsia="es-MX"/>
              </w:rPr>
            </w:pPr>
          </w:p>
          <w:p w14:paraId="4E5DE98C" w14:textId="77777777" w:rsidR="003F5B13" w:rsidRPr="003F5B13" w:rsidRDefault="003F5B13" w:rsidP="003F5B13">
            <w:pPr>
              <w:spacing w:line="276" w:lineRule="auto"/>
              <w:ind w:firstLineChars="500" w:firstLine="1000"/>
              <w:jc w:val="left"/>
              <w:rPr>
                <w:rFonts w:cs="Arial"/>
                <w:bCs/>
                <w:color w:val="000000"/>
                <w:sz w:val="20"/>
                <w:lang w:eastAsia="es-MX"/>
              </w:rPr>
            </w:pPr>
            <w:r w:rsidRPr="003F5B13">
              <w:rPr>
                <w:rFonts w:cs="Arial"/>
                <w:bCs/>
                <w:color w:val="000000"/>
                <w:sz w:val="20"/>
                <w:lang w:eastAsia="es-MX"/>
              </w:rPr>
              <w:t>b)    Motociclista;</w:t>
            </w:r>
          </w:p>
          <w:p w14:paraId="03D5889D" w14:textId="77777777" w:rsidR="003F5B13" w:rsidRPr="003F5B13" w:rsidRDefault="003F5B13" w:rsidP="003F5B13">
            <w:pPr>
              <w:spacing w:line="276" w:lineRule="auto"/>
              <w:ind w:firstLineChars="500" w:firstLine="1000"/>
              <w:jc w:val="left"/>
              <w:rPr>
                <w:rFonts w:cs="Arial"/>
                <w:bCs/>
                <w:color w:val="000000"/>
                <w:sz w:val="20"/>
                <w:lang w:eastAsia="es-MX"/>
              </w:rPr>
            </w:pPr>
          </w:p>
        </w:tc>
        <w:tc>
          <w:tcPr>
            <w:tcW w:w="3119" w:type="dxa"/>
            <w:gridSpan w:val="2"/>
            <w:tcBorders>
              <w:top w:val="single" w:sz="4" w:space="0" w:color="auto"/>
              <w:left w:val="nil"/>
              <w:right w:val="single" w:sz="4" w:space="0" w:color="auto"/>
            </w:tcBorders>
            <w:vAlign w:val="center"/>
            <w:hideMark/>
          </w:tcPr>
          <w:p w14:paraId="31E69FF7" w14:textId="77777777" w:rsidR="003F5B13" w:rsidRPr="003F5B13" w:rsidRDefault="003F5B13" w:rsidP="003F5B13">
            <w:pPr>
              <w:spacing w:line="276" w:lineRule="auto"/>
              <w:jc w:val="center"/>
              <w:rPr>
                <w:rFonts w:cs="Arial"/>
                <w:bCs/>
                <w:color w:val="000000"/>
                <w:sz w:val="20"/>
                <w:lang w:eastAsia="es-MX"/>
              </w:rPr>
            </w:pPr>
          </w:p>
          <w:p w14:paraId="779391A8"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 </w:t>
            </w:r>
          </w:p>
          <w:p w14:paraId="7347CC72"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6</w:t>
            </w:r>
          </w:p>
        </w:tc>
      </w:tr>
      <w:tr w:rsidR="003F5B13" w:rsidRPr="003F5B13" w14:paraId="5A438BE1" w14:textId="77777777" w:rsidTr="003F5B13">
        <w:trPr>
          <w:trHeight w:val="300"/>
        </w:trPr>
        <w:tc>
          <w:tcPr>
            <w:tcW w:w="4536" w:type="dxa"/>
            <w:vMerge/>
            <w:tcBorders>
              <w:left w:val="single" w:sz="4" w:space="0" w:color="auto"/>
              <w:bottom w:val="single" w:sz="4" w:space="0" w:color="auto"/>
              <w:right w:val="single" w:sz="4" w:space="0" w:color="auto"/>
            </w:tcBorders>
            <w:vAlign w:val="center"/>
            <w:hideMark/>
          </w:tcPr>
          <w:p w14:paraId="2187F60D" w14:textId="77777777" w:rsidR="003F5B13" w:rsidRPr="003F5B13" w:rsidRDefault="003F5B13" w:rsidP="003F5B13">
            <w:pPr>
              <w:spacing w:line="276" w:lineRule="auto"/>
              <w:ind w:firstLineChars="500" w:firstLine="1000"/>
              <w:jc w:val="left"/>
              <w:rPr>
                <w:rFonts w:cs="Arial"/>
                <w:bCs/>
                <w:color w:val="000000"/>
                <w:sz w:val="20"/>
                <w:lang w:eastAsia="es-MX"/>
              </w:rPr>
            </w:pPr>
          </w:p>
        </w:tc>
        <w:tc>
          <w:tcPr>
            <w:tcW w:w="3119" w:type="dxa"/>
            <w:gridSpan w:val="2"/>
            <w:tcBorders>
              <w:top w:val="nil"/>
              <w:left w:val="nil"/>
              <w:bottom w:val="single" w:sz="4" w:space="0" w:color="auto"/>
              <w:right w:val="single" w:sz="4" w:space="0" w:color="auto"/>
            </w:tcBorders>
            <w:vAlign w:val="center"/>
            <w:hideMark/>
          </w:tcPr>
          <w:p w14:paraId="77F70339"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4</w:t>
            </w:r>
          </w:p>
        </w:tc>
      </w:tr>
      <w:tr w:rsidR="003F5B13" w:rsidRPr="003F5B13" w14:paraId="096FFE9F" w14:textId="77777777" w:rsidTr="003F5B13">
        <w:trPr>
          <w:trHeight w:val="600"/>
        </w:trPr>
        <w:tc>
          <w:tcPr>
            <w:tcW w:w="4536" w:type="dxa"/>
            <w:tcBorders>
              <w:top w:val="single" w:sz="4" w:space="0" w:color="auto"/>
              <w:left w:val="single" w:sz="4" w:space="0" w:color="auto"/>
              <w:right w:val="single" w:sz="4" w:space="0" w:color="auto"/>
            </w:tcBorders>
            <w:vAlign w:val="center"/>
            <w:hideMark/>
          </w:tcPr>
          <w:p w14:paraId="6C5A1F69" w14:textId="77777777" w:rsidR="003F5B13" w:rsidRPr="003F5B13" w:rsidRDefault="003F5B13" w:rsidP="003F5B13">
            <w:pPr>
              <w:spacing w:line="276" w:lineRule="auto"/>
              <w:jc w:val="left"/>
              <w:rPr>
                <w:rFonts w:cs="Arial"/>
                <w:bCs/>
                <w:color w:val="000000"/>
                <w:sz w:val="20"/>
                <w:lang w:val="es-ES" w:eastAsia="es-MX"/>
              </w:rPr>
            </w:pPr>
            <w:r w:rsidRPr="003F5B13">
              <w:rPr>
                <w:rFonts w:cs="Arial"/>
                <w:bCs/>
                <w:color w:val="000000"/>
                <w:sz w:val="20"/>
                <w:lang w:val="es-ES" w:eastAsia="es-MX"/>
              </w:rPr>
              <w:t>2. Con vigencia de cuatro años;</w:t>
            </w:r>
          </w:p>
          <w:p w14:paraId="5873F5D4" w14:textId="77777777" w:rsidR="003F5B13" w:rsidRPr="003F5B13" w:rsidRDefault="003F5B13" w:rsidP="003F5B13">
            <w:pPr>
              <w:spacing w:line="276" w:lineRule="auto"/>
              <w:jc w:val="left"/>
              <w:rPr>
                <w:rFonts w:cs="Arial"/>
                <w:bCs/>
                <w:color w:val="000000"/>
                <w:sz w:val="20"/>
                <w:lang w:val="es-ES" w:eastAsia="es-MX"/>
              </w:rPr>
            </w:pPr>
          </w:p>
          <w:p w14:paraId="73AABB6D" w14:textId="77777777" w:rsidR="003F5B13" w:rsidRPr="003F5B13" w:rsidRDefault="003F5B13" w:rsidP="0094091E">
            <w:pPr>
              <w:numPr>
                <w:ilvl w:val="0"/>
                <w:numId w:val="49"/>
              </w:numPr>
              <w:spacing w:line="276" w:lineRule="auto"/>
              <w:ind w:left="1418" w:hanging="314"/>
              <w:jc w:val="left"/>
              <w:rPr>
                <w:rFonts w:cs="Arial"/>
                <w:bCs/>
                <w:color w:val="000000"/>
                <w:sz w:val="20"/>
                <w:lang w:eastAsia="es-MX"/>
              </w:rPr>
            </w:pPr>
            <w:r w:rsidRPr="003F5B13">
              <w:rPr>
                <w:rFonts w:cs="Arial"/>
                <w:bCs/>
                <w:color w:val="000000"/>
                <w:sz w:val="20"/>
                <w:lang w:eastAsia="es-MX"/>
              </w:rPr>
              <w:t>Chofer de servicio público; y</w:t>
            </w:r>
          </w:p>
          <w:p w14:paraId="77E536A3" w14:textId="77777777" w:rsidR="003F5B13" w:rsidRPr="003F5B13" w:rsidRDefault="003F5B13" w:rsidP="003F5B13">
            <w:pPr>
              <w:spacing w:line="276" w:lineRule="auto"/>
              <w:ind w:left="1539"/>
              <w:jc w:val="left"/>
              <w:rPr>
                <w:rFonts w:cs="Arial"/>
                <w:bCs/>
                <w:color w:val="000000"/>
                <w:sz w:val="20"/>
                <w:lang w:eastAsia="es-MX"/>
              </w:rPr>
            </w:pPr>
          </w:p>
        </w:tc>
        <w:tc>
          <w:tcPr>
            <w:tcW w:w="3119" w:type="dxa"/>
            <w:gridSpan w:val="2"/>
            <w:tcBorders>
              <w:top w:val="single" w:sz="4" w:space="0" w:color="auto"/>
              <w:left w:val="single" w:sz="4" w:space="0" w:color="auto"/>
              <w:right w:val="single" w:sz="4" w:space="0" w:color="auto"/>
            </w:tcBorders>
            <w:vAlign w:val="center"/>
            <w:hideMark/>
          </w:tcPr>
          <w:p w14:paraId="2F6DF6BD"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 </w:t>
            </w:r>
          </w:p>
          <w:p w14:paraId="289F7D50"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8</w:t>
            </w:r>
          </w:p>
          <w:p w14:paraId="099738F0"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1002E742" w14:textId="77777777" w:rsidTr="003F5B13">
        <w:trPr>
          <w:trHeight w:val="300"/>
        </w:trPr>
        <w:tc>
          <w:tcPr>
            <w:tcW w:w="4536" w:type="dxa"/>
            <w:tcBorders>
              <w:top w:val="nil"/>
              <w:left w:val="single" w:sz="4" w:space="0" w:color="auto"/>
              <w:bottom w:val="single" w:sz="4" w:space="0" w:color="auto"/>
              <w:right w:val="single" w:sz="4" w:space="0" w:color="auto"/>
            </w:tcBorders>
            <w:vAlign w:val="center"/>
            <w:hideMark/>
          </w:tcPr>
          <w:p w14:paraId="2887CC6A" w14:textId="7BEA73E9" w:rsidR="003F5B13" w:rsidRPr="003F5B13" w:rsidRDefault="0094091E" w:rsidP="003F5B13">
            <w:pPr>
              <w:spacing w:line="276" w:lineRule="auto"/>
              <w:ind w:firstLineChars="500" w:firstLine="1000"/>
              <w:jc w:val="left"/>
              <w:rPr>
                <w:rFonts w:cs="Arial"/>
                <w:bCs/>
                <w:color w:val="000000"/>
                <w:sz w:val="20"/>
                <w:lang w:eastAsia="es-MX"/>
              </w:rPr>
            </w:pPr>
            <w:r>
              <w:rPr>
                <w:rFonts w:cs="Arial"/>
                <w:bCs/>
                <w:color w:val="000000"/>
                <w:sz w:val="20"/>
                <w:lang w:eastAsia="es-MX"/>
              </w:rPr>
              <w:t xml:space="preserve">  </w:t>
            </w:r>
            <w:r w:rsidR="003F5B13" w:rsidRPr="003F5B13">
              <w:rPr>
                <w:rFonts w:cs="Arial"/>
                <w:bCs/>
                <w:color w:val="000000"/>
                <w:sz w:val="20"/>
                <w:lang w:eastAsia="es-MX"/>
              </w:rPr>
              <w:t>b)  Chofer de servicio particular.</w:t>
            </w:r>
          </w:p>
          <w:p w14:paraId="7CB9D040" w14:textId="77777777" w:rsidR="003F5B13" w:rsidRPr="003F5B13" w:rsidRDefault="003F5B13" w:rsidP="003F5B13">
            <w:pPr>
              <w:spacing w:line="276" w:lineRule="auto"/>
              <w:ind w:firstLineChars="500" w:firstLine="1000"/>
              <w:jc w:val="left"/>
              <w:rPr>
                <w:rFonts w:cs="Arial"/>
                <w:bCs/>
                <w:color w:val="000000"/>
                <w:sz w:val="20"/>
                <w:lang w:eastAsia="es-MX"/>
              </w:rPr>
            </w:pPr>
          </w:p>
        </w:tc>
        <w:tc>
          <w:tcPr>
            <w:tcW w:w="3119" w:type="dxa"/>
            <w:gridSpan w:val="2"/>
            <w:tcBorders>
              <w:top w:val="nil"/>
              <w:left w:val="single" w:sz="4" w:space="0" w:color="auto"/>
              <w:bottom w:val="single" w:sz="4" w:space="0" w:color="auto"/>
              <w:right w:val="single" w:sz="4" w:space="0" w:color="auto"/>
            </w:tcBorders>
            <w:vAlign w:val="center"/>
            <w:hideMark/>
          </w:tcPr>
          <w:p w14:paraId="7F772DF8"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8</w:t>
            </w:r>
          </w:p>
          <w:p w14:paraId="1A2B73B7"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73316E31" w14:textId="77777777" w:rsidTr="003F5B13">
        <w:trPr>
          <w:trHeight w:val="1140"/>
        </w:trPr>
        <w:tc>
          <w:tcPr>
            <w:tcW w:w="4536" w:type="dxa"/>
            <w:tcBorders>
              <w:top w:val="single" w:sz="4" w:space="0" w:color="auto"/>
              <w:left w:val="single" w:sz="4" w:space="0" w:color="auto"/>
              <w:bottom w:val="single" w:sz="4" w:space="0" w:color="auto"/>
              <w:right w:val="single" w:sz="4" w:space="0" w:color="auto"/>
            </w:tcBorders>
            <w:vAlign w:val="center"/>
            <w:hideMark/>
          </w:tcPr>
          <w:p w14:paraId="5A6E9628" w14:textId="77777777" w:rsidR="003F5B13" w:rsidRPr="003F5B13" w:rsidRDefault="003F5B13" w:rsidP="003F5B13">
            <w:pPr>
              <w:spacing w:line="276" w:lineRule="auto"/>
              <w:rPr>
                <w:rFonts w:cs="Arial"/>
                <w:bCs/>
                <w:color w:val="000000"/>
                <w:sz w:val="20"/>
                <w:lang w:eastAsia="es-MX"/>
              </w:rPr>
            </w:pPr>
            <w:r w:rsidRPr="003F5B13">
              <w:rPr>
                <w:rFonts w:cs="Arial"/>
                <w:bCs/>
                <w:color w:val="000000"/>
                <w:sz w:val="20"/>
                <w:lang w:eastAsia="es-MX"/>
              </w:rPr>
              <w:t>3. Por la reposición o reexpedición de licencia de manejo de automovilista y motociclista tramitadas en representaciones del Gobierno del Estado;</w:t>
            </w:r>
          </w:p>
          <w:p w14:paraId="5F836BCC" w14:textId="77777777" w:rsidR="003F5B13" w:rsidRPr="003F5B13" w:rsidRDefault="003F5B13" w:rsidP="003F5B13">
            <w:pPr>
              <w:spacing w:line="276" w:lineRule="auto"/>
              <w:rPr>
                <w:rFonts w:cs="Arial"/>
                <w:bCs/>
                <w:color w:val="000000"/>
                <w:sz w:val="20"/>
                <w:lang w:eastAsia="es-MX"/>
              </w:rPr>
            </w:pPr>
          </w:p>
        </w:tc>
        <w:tc>
          <w:tcPr>
            <w:tcW w:w="3119" w:type="dxa"/>
            <w:gridSpan w:val="2"/>
            <w:tcBorders>
              <w:top w:val="single" w:sz="4" w:space="0" w:color="auto"/>
              <w:left w:val="nil"/>
              <w:bottom w:val="single" w:sz="4" w:space="0" w:color="auto"/>
              <w:right w:val="single" w:sz="4" w:space="0" w:color="auto"/>
            </w:tcBorders>
            <w:vAlign w:val="center"/>
            <w:hideMark/>
          </w:tcPr>
          <w:p w14:paraId="4FCB6732"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20</w:t>
            </w:r>
          </w:p>
          <w:p w14:paraId="4942CD31" w14:textId="77777777" w:rsidR="003F5B13" w:rsidRPr="003F5B13" w:rsidRDefault="003F5B13" w:rsidP="003F5B13">
            <w:pPr>
              <w:spacing w:line="276" w:lineRule="auto"/>
              <w:jc w:val="center"/>
              <w:rPr>
                <w:rFonts w:cs="Arial"/>
                <w:bCs/>
                <w:color w:val="000000"/>
                <w:sz w:val="20"/>
                <w:lang w:eastAsia="es-MX"/>
              </w:rPr>
            </w:pPr>
          </w:p>
          <w:p w14:paraId="22C6BD73" w14:textId="77777777" w:rsidR="003F5B13" w:rsidRPr="003F5B13" w:rsidRDefault="003F5B13" w:rsidP="003F5B13">
            <w:pPr>
              <w:spacing w:line="276" w:lineRule="auto"/>
              <w:jc w:val="center"/>
              <w:rPr>
                <w:rFonts w:cs="Arial"/>
                <w:bCs/>
                <w:color w:val="000000"/>
                <w:sz w:val="20"/>
                <w:lang w:eastAsia="es-MX"/>
              </w:rPr>
            </w:pPr>
          </w:p>
          <w:p w14:paraId="3D5EA6CA"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15B47B52" w14:textId="77777777" w:rsidTr="003F5B13">
        <w:trPr>
          <w:trHeight w:val="555"/>
        </w:trPr>
        <w:tc>
          <w:tcPr>
            <w:tcW w:w="4536" w:type="dxa"/>
            <w:vMerge w:val="restart"/>
            <w:tcBorders>
              <w:top w:val="nil"/>
              <w:left w:val="single" w:sz="4" w:space="0" w:color="auto"/>
              <w:bottom w:val="single" w:sz="4" w:space="0" w:color="auto"/>
              <w:right w:val="single" w:sz="4" w:space="0" w:color="auto"/>
            </w:tcBorders>
            <w:vAlign w:val="center"/>
            <w:hideMark/>
          </w:tcPr>
          <w:p w14:paraId="4A5D53B3" w14:textId="77777777" w:rsidR="003F5B13" w:rsidRPr="003F5B13" w:rsidRDefault="003F5B13" w:rsidP="003F5B13">
            <w:pPr>
              <w:spacing w:line="276" w:lineRule="auto"/>
              <w:rPr>
                <w:rFonts w:cs="Arial"/>
                <w:bCs/>
                <w:color w:val="000000"/>
                <w:sz w:val="20"/>
                <w:lang w:eastAsia="es-MX"/>
              </w:rPr>
            </w:pPr>
            <w:r w:rsidRPr="003F5B13">
              <w:rPr>
                <w:rFonts w:cs="Arial"/>
                <w:bCs/>
                <w:color w:val="000000"/>
                <w:sz w:val="20"/>
                <w:lang w:eastAsia="es-MX"/>
              </w:rPr>
              <w:t>II. Examen médico para obtener licencia de manejo o en su caso el requerido por infracciones a la Ley de Tránsito para los Municipios del Estado de Durango;</w:t>
            </w:r>
          </w:p>
          <w:p w14:paraId="7960C447" w14:textId="77777777" w:rsidR="003F5B13" w:rsidRPr="003F5B13" w:rsidRDefault="003F5B13" w:rsidP="003F5B13">
            <w:pPr>
              <w:spacing w:line="276" w:lineRule="auto"/>
              <w:rPr>
                <w:rFonts w:cs="Arial"/>
                <w:bCs/>
                <w:color w:val="000000"/>
                <w:sz w:val="20"/>
                <w:lang w:eastAsia="es-MX"/>
              </w:rPr>
            </w:pPr>
          </w:p>
        </w:tc>
        <w:tc>
          <w:tcPr>
            <w:tcW w:w="3119" w:type="dxa"/>
            <w:gridSpan w:val="2"/>
            <w:vMerge w:val="restart"/>
            <w:tcBorders>
              <w:top w:val="nil"/>
              <w:left w:val="single" w:sz="4" w:space="0" w:color="auto"/>
              <w:bottom w:val="single" w:sz="4" w:space="0" w:color="000000"/>
              <w:right w:val="single" w:sz="4" w:space="0" w:color="auto"/>
            </w:tcBorders>
            <w:vAlign w:val="center"/>
            <w:hideMark/>
          </w:tcPr>
          <w:p w14:paraId="1056D839"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3</w:t>
            </w:r>
          </w:p>
          <w:p w14:paraId="6EB1C311" w14:textId="77777777" w:rsidR="003F5B13" w:rsidRPr="003F5B13" w:rsidRDefault="003F5B13" w:rsidP="003F5B13">
            <w:pPr>
              <w:spacing w:line="276" w:lineRule="auto"/>
              <w:jc w:val="center"/>
              <w:rPr>
                <w:rFonts w:cs="Arial"/>
                <w:bCs/>
                <w:color w:val="000000"/>
                <w:sz w:val="20"/>
                <w:lang w:eastAsia="es-MX"/>
              </w:rPr>
            </w:pPr>
          </w:p>
          <w:p w14:paraId="34956481" w14:textId="77777777" w:rsidR="003F5B13" w:rsidRPr="003F5B13" w:rsidRDefault="003F5B13" w:rsidP="003F5B13">
            <w:pPr>
              <w:spacing w:line="276" w:lineRule="auto"/>
              <w:jc w:val="center"/>
              <w:rPr>
                <w:rFonts w:cs="Arial"/>
                <w:bCs/>
                <w:color w:val="000000"/>
                <w:sz w:val="20"/>
                <w:lang w:eastAsia="es-MX"/>
              </w:rPr>
            </w:pPr>
          </w:p>
          <w:p w14:paraId="623D701E" w14:textId="77777777" w:rsidR="003F5B13" w:rsidRPr="003F5B13" w:rsidRDefault="003F5B13" w:rsidP="003F5B13">
            <w:pPr>
              <w:spacing w:line="276" w:lineRule="auto"/>
              <w:jc w:val="center"/>
              <w:rPr>
                <w:rFonts w:cs="Arial"/>
                <w:bCs/>
                <w:color w:val="000000"/>
                <w:sz w:val="20"/>
                <w:lang w:eastAsia="es-MX"/>
              </w:rPr>
            </w:pPr>
          </w:p>
          <w:p w14:paraId="6A032522"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639154D9" w14:textId="77777777" w:rsidTr="003F5B13">
        <w:trPr>
          <w:trHeight w:val="812"/>
        </w:trPr>
        <w:tc>
          <w:tcPr>
            <w:tcW w:w="4536" w:type="dxa"/>
            <w:vMerge/>
            <w:tcBorders>
              <w:top w:val="nil"/>
              <w:left w:val="single" w:sz="4" w:space="0" w:color="auto"/>
              <w:bottom w:val="single" w:sz="4" w:space="0" w:color="auto"/>
              <w:right w:val="single" w:sz="4" w:space="0" w:color="auto"/>
            </w:tcBorders>
            <w:vAlign w:val="center"/>
            <w:hideMark/>
          </w:tcPr>
          <w:p w14:paraId="47EBB6D4" w14:textId="77777777" w:rsidR="003F5B13" w:rsidRPr="003F5B13" w:rsidRDefault="003F5B13" w:rsidP="003F5B13">
            <w:pPr>
              <w:spacing w:line="276" w:lineRule="auto"/>
              <w:jc w:val="left"/>
              <w:rPr>
                <w:rFonts w:cs="Arial"/>
                <w:bCs/>
                <w:color w:val="000000"/>
                <w:sz w:val="20"/>
                <w:lang w:eastAsia="es-MX"/>
              </w:rPr>
            </w:pPr>
          </w:p>
        </w:tc>
        <w:tc>
          <w:tcPr>
            <w:tcW w:w="3119" w:type="dxa"/>
            <w:gridSpan w:val="2"/>
            <w:vMerge/>
            <w:tcBorders>
              <w:top w:val="nil"/>
              <w:left w:val="single" w:sz="4" w:space="0" w:color="auto"/>
              <w:bottom w:val="single" w:sz="4" w:space="0" w:color="000000"/>
              <w:right w:val="single" w:sz="4" w:space="0" w:color="auto"/>
            </w:tcBorders>
            <w:vAlign w:val="center"/>
            <w:hideMark/>
          </w:tcPr>
          <w:p w14:paraId="38D1CC24" w14:textId="77777777" w:rsidR="003F5B13" w:rsidRPr="003F5B13" w:rsidRDefault="003F5B13" w:rsidP="003F5B13">
            <w:pPr>
              <w:spacing w:line="276" w:lineRule="auto"/>
              <w:jc w:val="left"/>
              <w:rPr>
                <w:rFonts w:cs="Arial"/>
                <w:bCs/>
                <w:color w:val="000000"/>
                <w:sz w:val="20"/>
                <w:lang w:eastAsia="es-MX"/>
              </w:rPr>
            </w:pPr>
          </w:p>
        </w:tc>
      </w:tr>
      <w:tr w:rsidR="003F5B13" w:rsidRPr="003F5B13" w14:paraId="387570EA" w14:textId="77777777" w:rsidTr="003F5B13">
        <w:trPr>
          <w:trHeight w:val="499"/>
        </w:trPr>
        <w:tc>
          <w:tcPr>
            <w:tcW w:w="4536" w:type="dxa"/>
            <w:vMerge w:val="restart"/>
            <w:tcBorders>
              <w:top w:val="nil"/>
              <w:left w:val="single" w:sz="4" w:space="0" w:color="auto"/>
              <w:bottom w:val="single" w:sz="4" w:space="0" w:color="auto"/>
              <w:right w:val="single" w:sz="4" w:space="0" w:color="auto"/>
            </w:tcBorders>
            <w:vAlign w:val="center"/>
            <w:hideMark/>
          </w:tcPr>
          <w:p w14:paraId="5970E584" w14:textId="77777777" w:rsidR="003F5B13" w:rsidRPr="003F5B13" w:rsidRDefault="003F5B13" w:rsidP="003F5B13">
            <w:pPr>
              <w:spacing w:line="276" w:lineRule="auto"/>
              <w:rPr>
                <w:rFonts w:cs="Arial"/>
                <w:bCs/>
                <w:color w:val="000000"/>
                <w:sz w:val="20"/>
                <w:lang w:eastAsia="es-MX"/>
              </w:rPr>
            </w:pPr>
            <w:r w:rsidRPr="003F5B13">
              <w:rPr>
                <w:rFonts w:cs="Arial"/>
                <w:bCs/>
                <w:color w:val="000000"/>
                <w:sz w:val="20"/>
                <w:lang w:eastAsia="es-MX"/>
              </w:rPr>
              <w:t>III. Examen médico para obtener licencia de manejo para chofer de servicio público o particular;</w:t>
            </w:r>
          </w:p>
          <w:p w14:paraId="5B21ED3E" w14:textId="77777777" w:rsidR="003F5B13" w:rsidRPr="003F5B13" w:rsidRDefault="003F5B13" w:rsidP="003F5B13">
            <w:pPr>
              <w:spacing w:line="276" w:lineRule="auto"/>
              <w:rPr>
                <w:rFonts w:cs="Arial"/>
                <w:bCs/>
                <w:color w:val="000000"/>
                <w:sz w:val="20"/>
                <w:lang w:eastAsia="es-MX"/>
              </w:rPr>
            </w:pPr>
          </w:p>
        </w:tc>
        <w:tc>
          <w:tcPr>
            <w:tcW w:w="3119" w:type="dxa"/>
            <w:gridSpan w:val="2"/>
            <w:vMerge w:val="restart"/>
            <w:tcBorders>
              <w:top w:val="nil"/>
              <w:left w:val="single" w:sz="4" w:space="0" w:color="auto"/>
              <w:bottom w:val="single" w:sz="4" w:space="0" w:color="auto"/>
              <w:right w:val="single" w:sz="4" w:space="0" w:color="auto"/>
            </w:tcBorders>
            <w:vAlign w:val="center"/>
            <w:hideMark/>
          </w:tcPr>
          <w:p w14:paraId="3F9739C4"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3</w:t>
            </w:r>
          </w:p>
          <w:p w14:paraId="278FF0AB" w14:textId="77777777" w:rsidR="003F5B13" w:rsidRPr="003F5B13" w:rsidRDefault="003F5B13" w:rsidP="003F5B13">
            <w:pPr>
              <w:spacing w:line="276" w:lineRule="auto"/>
              <w:jc w:val="center"/>
              <w:rPr>
                <w:rFonts w:cs="Arial"/>
                <w:bCs/>
                <w:color w:val="000000"/>
                <w:sz w:val="20"/>
                <w:lang w:eastAsia="es-MX"/>
              </w:rPr>
            </w:pPr>
          </w:p>
          <w:p w14:paraId="58108924" w14:textId="77777777" w:rsidR="003F5B13" w:rsidRPr="003F5B13" w:rsidRDefault="003F5B13" w:rsidP="003F5B13">
            <w:pPr>
              <w:spacing w:line="276" w:lineRule="auto"/>
              <w:jc w:val="center"/>
              <w:rPr>
                <w:rFonts w:cs="Arial"/>
                <w:bCs/>
                <w:color w:val="000000"/>
                <w:sz w:val="20"/>
                <w:lang w:eastAsia="es-MX"/>
              </w:rPr>
            </w:pPr>
          </w:p>
          <w:p w14:paraId="0D6A0CB0"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3DD77CBA" w14:textId="77777777" w:rsidTr="003F5B13">
        <w:trPr>
          <w:trHeight w:val="499"/>
        </w:trPr>
        <w:tc>
          <w:tcPr>
            <w:tcW w:w="4536" w:type="dxa"/>
            <w:vMerge/>
            <w:tcBorders>
              <w:top w:val="nil"/>
              <w:left w:val="single" w:sz="4" w:space="0" w:color="auto"/>
              <w:bottom w:val="single" w:sz="4" w:space="0" w:color="auto"/>
              <w:right w:val="single" w:sz="4" w:space="0" w:color="auto"/>
            </w:tcBorders>
            <w:vAlign w:val="center"/>
            <w:hideMark/>
          </w:tcPr>
          <w:p w14:paraId="0C798499" w14:textId="77777777" w:rsidR="003F5B13" w:rsidRPr="003F5B13" w:rsidRDefault="003F5B13" w:rsidP="003F5B13">
            <w:pPr>
              <w:spacing w:line="276" w:lineRule="auto"/>
              <w:jc w:val="left"/>
              <w:rPr>
                <w:rFonts w:cs="Arial"/>
                <w:bCs/>
                <w:color w:val="000000"/>
                <w:sz w:val="20"/>
                <w:lang w:eastAsia="es-MX"/>
              </w:rPr>
            </w:pPr>
          </w:p>
        </w:tc>
        <w:tc>
          <w:tcPr>
            <w:tcW w:w="3119" w:type="dxa"/>
            <w:gridSpan w:val="2"/>
            <w:vMerge/>
            <w:tcBorders>
              <w:top w:val="nil"/>
              <w:left w:val="single" w:sz="4" w:space="0" w:color="auto"/>
              <w:bottom w:val="single" w:sz="4" w:space="0" w:color="auto"/>
              <w:right w:val="single" w:sz="4" w:space="0" w:color="auto"/>
            </w:tcBorders>
            <w:vAlign w:val="center"/>
            <w:hideMark/>
          </w:tcPr>
          <w:p w14:paraId="2CE08EEA" w14:textId="77777777" w:rsidR="003F5B13" w:rsidRPr="003F5B13" w:rsidRDefault="003F5B13" w:rsidP="003F5B13">
            <w:pPr>
              <w:spacing w:line="276" w:lineRule="auto"/>
              <w:jc w:val="left"/>
              <w:rPr>
                <w:rFonts w:cs="Arial"/>
                <w:bCs/>
                <w:color w:val="000000"/>
                <w:sz w:val="20"/>
                <w:lang w:eastAsia="es-MX"/>
              </w:rPr>
            </w:pPr>
          </w:p>
        </w:tc>
      </w:tr>
      <w:tr w:rsidR="003F5B13" w:rsidRPr="003F5B13" w14:paraId="11820CB0" w14:textId="77777777" w:rsidTr="003F5B13">
        <w:trPr>
          <w:trHeight w:val="491"/>
        </w:trPr>
        <w:tc>
          <w:tcPr>
            <w:tcW w:w="4536" w:type="dxa"/>
            <w:vMerge/>
            <w:tcBorders>
              <w:top w:val="nil"/>
              <w:left w:val="single" w:sz="4" w:space="0" w:color="auto"/>
              <w:bottom w:val="single" w:sz="4" w:space="0" w:color="auto"/>
              <w:right w:val="single" w:sz="4" w:space="0" w:color="auto"/>
            </w:tcBorders>
            <w:vAlign w:val="center"/>
            <w:hideMark/>
          </w:tcPr>
          <w:p w14:paraId="0ED8BD9F" w14:textId="77777777" w:rsidR="003F5B13" w:rsidRPr="003F5B13" w:rsidRDefault="003F5B13" w:rsidP="003F5B13">
            <w:pPr>
              <w:spacing w:line="276" w:lineRule="auto"/>
              <w:jc w:val="left"/>
              <w:rPr>
                <w:rFonts w:cs="Arial"/>
                <w:bCs/>
                <w:color w:val="000000"/>
                <w:sz w:val="20"/>
                <w:lang w:eastAsia="es-MX"/>
              </w:rPr>
            </w:pPr>
          </w:p>
        </w:tc>
        <w:tc>
          <w:tcPr>
            <w:tcW w:w="3119" w:type="dxa"/>
            <w:gridSpan w:val="2"/>
            <w:vMerge/>
            <w:tcBorders>
              <w:top w:val="nil"/>
              <w:left w:val="single" w:sz="4" w:space="0" w:color="auto"/>
              <w:bottom w:val="single" w:sz="4" w:space="0" w:color="auto"/>
              <w:right w:val="single" w:sz="4" w:space="0" w:color="auto"/>
            </w:tcBorders>
            <w:vAlign w:val="center"/>
            <w:hideMark/>
          </w:tcPr>
          <w:p w14:paraId="2BEF2C45" w14:textId="77777777" w:rsidR="003F5B13" w:rsidRPr="003F5B13" w:rsidRDefault="003F5B13" w:rsidP="003F5B13">
            <w:pPr>
              <w:spacing w:line="276" w:lineRule="auto"/>
              <w:jc w:val="left"/>
              <w:rPr>
                <w:rFonts w:cs="Arial"/>
                <w:bCs/>
                <w:color w:val="000000"/>
                <w:sz w:val="20"/>
                <w:lang w:eastAsia="es-MX"/>
              </w:rPr>
            </w:pPr>
          </w:p>
        </w:tc>
      </w:tr>
      <w:tr w:rsidR="003F5B13" w:rsidRPr="003F5B13" w14:paraId="7A3FFC6A" w14:textId="77777777" w:rsidTr="003F5B13">
        <w:trPr>
          <w:trHeight w:val="499"/>
        </w:trPr>
        <w:tc>
          <w:tcPr>
            <w:tcW w:w="4536" w:type="dxa"/>
            <w:vMerge w:val="restart"/>
            <w:tcBorders>
              <w:top w:val="nil"/>
              <w:left w:val="single" w:sz="4" w:space="0" w:color="auto"/>
              <w:bottom w:val="single" w:sz="4" w:space="0" w:color="auto"/>
              <w:right w:val="single" w:sz="4" w:space="0" w:color="auto"/>
            </w:tcBorders>
            <w:vAlign w:val="center"/>
            <w:hideMark/>
          </w:tcPr>
          <w:p w14:paraId="452D8990" w14:textId="77777777" w:rsidR="003F5B13" w:rsidRPr="003F5B13" w:rsidRDefault="003F5B13" w:rsidP="003F5B13">
            <w:pPr>
              <w:spacing w:line="276" w:lineRule="auto"/>
              <w:rPr>
                <w:rFonts w:cs="Arial"/>
                <w:bCs/>
                <w:color w:val="000000"/>
                <w:sz w:val="20"/>
                <w:lang w:eastAsia="es-MX"/>
              </w:rPr>
            </w:pPr>
            <w:r w:rsidRPr="003F5B13">
              <w:rPr>
                <w:rFonts w:cs="Arial"/>
                <w:bCs/>
                <w:color w:val="000000"/>
                <w:sz w:val="20"/>
                <w:lang w:eastAsia="es-MX"/>
              </w:rPr>
              <w:t>IV. Examen psicológico para obtener licencia de chofer de servicio público o particular; y</w:t>
            </w:r>
          </w:p>
          <w:p w14:paraId="7F033A0B" w14:textId="77777777" w:rsidR="003F5B13" w:rsidRPr="003F5B13" w:rsidRDefault="003F5B13" w:rsidP="003F5B13">
            <w:pPr>
              <w:spacing w:line="276" w:lineRule="auto"/>
              <w:rPr>
                <w:rFonts w:cs="Arial"/>
                <w:bCs/>
                <w:color w:val="000000"/>
                <w:sz w:val="20"/>
                <w:lang w:eastAsia="es-MX"/>
              </w:rPr>
            </w:pPr>
          </w:p>
        </w:tc>
        <w:tc>
          <w:tcPr>
            <w:tcW w:w="3119" w:type="dxa"/>
            <w:gridSpan w:val="2"/>
            <w:vMerge w:val="restart"/>
            <w:tcBorders>
              <w:top w:val="nil"/>
              <w:left w:val="single" w:sz="4" w:space="0" w:color="auto"/>
              <w:bottom w:val="single" w:sz="4" w:space="0" w:color="auto"/>
              <w:right w:val="single" w:sz="4" w:space="0" w:color="auto"/>
            </w:tcBorders>
            <w:vAlign w:val="center"/>
            <w:hideMark/>
          </w:tcPr>
          <w:p w14:paraId="39D6A4F1"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3</w:t>
            </w:r>
          </w:p>
          <w:p w14:paraId="7A828F95" w14:textId="77777777" w:rsidR="003F5B13" w:rsidRPr="003F5B13" w:rsidRDefault="003F5B13" w:rsidP="003F5B13">
            <w:pPr>
              <w:spacing w:line="276" w:lineRule="auto"/>
              <w:jc w:val="center"/>
              <w:rPr>
                <w:rFonts w:cs="Arial"/>
                <w:bCs/>
                <w:color w:val="000000"/>
                <w:sz w:val="20"/>
                <w:lang w:eastAsia="es-MX"/>
              </w:rPr>
            </w:pPr>
          </w:p>
          <w:p w14:paraId="7DCB45C1" w14:textId="77777777" w:rsidR="003F5B13" w:rsidRPr="003F5B13" w:rsidRDefault="003F5B13" w:rsidP="003F5B13">
            <w:pPr>
              <w:spacing w:line="276" w:lineRule="auto"/>
              <w:jc w:val="left"/>
              <w:rPr>
                <w:rFonts w:cs="Arial"/>
                <w:bCs/>
                <w:color w:val="000000"/>
                <w:sz w:val="20"/>
                <w:lang w:eastAsia="es-MX"/>
              </w:rPr>
            </w:pPr>
          </w:p>
        </w:tc>
      </w:tr>
      <w:tr w:rsidR="003F5B13" w:rsidRPr="003F5B13" w14:paraId="13CCFD83" w14:textId="77777777" w:rsidTr="003F5B13">
        <w:trPr>
          <w:trHeight w:val="499"/>
        </w:trPr>
        <w:tc>
          <w:tcPr>
            <w:tcW w:w="4536" w:type="dxa"/>
            <w:vMerge/>
            <w:tcBorders>
              <w:top w:val="nil"/>
              <w:left w:val="single" w:sz="4" w:space="0" w:color="auto"/>
              <w:bottom w:val="single" w:sz="4" w:space="0" w:color="auto"/>
              <w:right w:val="single" w:sz="4" w:space="0" w:color="auto"/>
            </w:tcBorders>
            <w:vAlign w:val="center"/>
            <w:hideMark/>
          </w:tcPr>
          <w:p w14:paraId="03C35FBA" w14:textId="77777777" w:rsidR="003F5B13" w:rsidRPr="003F5B13" w:rsidRDefault="003F5B13" w:rsidP="003F5B13">
            <w:pPr>
              <w:spacing w:line="276" w:lineRule="auto"/>
              <w:jc w:val="left"/>
              <w:rPr>
                <w:rFonts w:cs="Arial"/>
                <w:bCs/>
                <w:color w:val="000000"/>
                <w:sz w:val="20"/>
                <w:lang w:eastAsia="es-MX"/>
              </w:rPr>
            </w:pPr>
          </w:p>
        </w:tc>
        <w:tc>
          <w:tcPr>
            <w:tcW w:w="3119" w:type="dxa"/>
            <w:gridSpan w:val="2"/>
            <w:vMerge/>
            <w:tcBorders>
              <w:top w:val="nil"/>
              <w:left w:val="single" w:sz="4" w:space="0" w:color="auto"/>
              <w:bottom w:val="single" w:sz="4" w:space="0" w:color="auto"/>
              <w:right w:val="single" w:sz="4" w:space="0" w:color="auto"/>
            </w:tcBorders>
            <w:vAlign w:val="center"/>
            <w:hideMark/>
          </w:tcPr>
          <w:p w14:paraId="793C27BA" w14:textId="77777777" w:rsidR="003F5B13" w:rsidRPr="003F5B13" w:rsidRDefault="003F5B13" w:rsidP="003F5B13">
            <w:pPr>
              <w:spacing w:line="276" w:lineRule="auto"/>
              <w:jc w:val="left"/>
              <w:rPr>
                <w:rFonts w:cs="Arial"/>
                <w:bCs/>
                <w:color w:val="000000"/>
                <w:sz w:val="20"/>
                <w:lang w:eastAsia="es-MX"/>
              </w:rPr>
            </w:pPr>
          </w:p>
        </w:tc>
      </w:tr>
      <w:tr w:rsidR="003F5B13" w:rsidRPr="003F5B13" w14:paraId="6CB46AC5" w14:textId="77777777" w:rsidTr="003F5B13">
        <w:trPr>
          <w:trHeight w:val="585"/>
        </w:trPr>
        <w:tc>
          <w:tcPr>
            <w:tcW w:w="4536" w:type="dxa"/>
            <w:tcBorders>
              <w:top w:val="nil"/>
              <w:left w:val="single" w:sz="4" w:space="0" w:color="auto"/>
              <w:bottom w:val="single" w:sz="4" w:space="0" w:color="auto"/>
              <w:right w:val="single" w:sz="4" w:space="0" w:color="auto"/>
            </w:tcBorders>
            <w:vAlign w:val="center"/>
            <w:hideMark/>
          </w:tcPr>
          <w:p w14:paraId="3A2656A5" w14:textId="77777777" w:rsidR="003F5B13" w:rsidRPr="003F5B13" w:rsidRDefault="003F5B13" w:rsidP="003F5B13">
            <w:pPr>
              <w:spacing w:line="276" w:lineRule="auto"/>
              <w:rPr>
                <w:rFonts w:cs="Arial"/>
                <w:bCs/>
                <w:color w:val="000000"/>
                <w:sz w:val="20"/>
                <w:lang w:eastAsia="es-MX"/>
              </w:rPr>
            </w:pPr>
            <w:r w:rsidRPr="003F5B13">
              <w:rPr>
                <w:rFonts w:cs="Arial"/>
                <w:bCs/>
                <w:color w:val="000000"/>
                <w:sz w:val="20"/>
                <w:lang w:eastAsia="es-MX"/>
              </w:rPr>
              <w:t>V.- Examen teórico práctico para obtener licencia de chofer de servicio público o particular.</w:t>
            </w:r>
          </w:p>
        </w:tc>
        <w:tc>
          <w:tcPr>
            <w:tcW w:w="3119" w:type="dxa"/>
            <w:gridSpan w:val="2"/>
            <w:tcBorders>
              <w:top w:val="nil"/>
              <w:left w:val="nil"/>
              <w:bottom w:val="single" w:sz="4" w:space="0" w:color="auto"/>
              <w:right w:val="single" w:sz="4" w:space="0" w:color="auto"/>
            </w:tcBorders>
            <w:vAlign w:val="center"/>
            <w:hideMark/>
          </w:tcPr>
          <w:p w14:paraId="6BD6B96D" w14:textId="77777777" w:rsidR="003F5B13" w:rsidRPr="003F5B13" w:rsidRDefault="003F5B13" w:rsidP="003F5B13">
            <w:pPr>
              <w:spacing w:line="276" w:lineRule="auto"/>
              <w:jc w:val="center"/>
              <w:rPr>
                <w:rFonts w:cs="Arial"/>
                <w:bCs/>
                <w:color w:val="000000"/>
                <w:sz w:val="20"/>
                <w:lang w:eastAsia="es-MX"/>
              </w:rPr>
            </w:pPr>
          </w:p>
          <w:p w14:paraId="2794815C"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3</w:t>
            </w:r>
          </w:p>
          <w:p w14:paraId="07337C85" w14:textId="77777777" w:rsidR="003F5B13" w:rsidRPr="003F5B13" w:rsidRDefault="003F5B13" w:rsidP="003F5B13">
            <w:pPr>
              <w:spacing w:line="276" w:lineRule="auto"/>
              <w:jc w:val="center"/>
              <w:rPr>
                <w:rFonts w:cs="Arial"/>
                <w:bCs/>
                <w:color w:val="000000"/>
                <w:sz w:val="20"/>
                <w:lang w:eastAsia="es-MX"/>
              </w:rPr>
            </w:pPr>
          </w:p>
          <w:p w14:paraId="5D3CA27A" w14:textId="77777777" w:rsidR="003F5B13" w:rsidRPr="003F5B13" w:rsidRDefault="003F5B13" w:rsidP="003F5B13">
            <w:pPr>
              <w:spacing w:line="276" w:lineRule="auto"/>
              <w:jc w:val="center"/>
              <w:rPr>
                <w:rFonts w:cs="Arial"/>
                <w:bCs/>
                <w:color w:val="000000"/>
                <w:sz w:val="20"/>
                <w:lang w:eastAsia="es-MX"/>
              </w:rPr>
            </w:pPr>
          </w:p>
          <w:p w14:paraId="7A3209F1" w14:textId="77777777" w:rsidR="003F5B13" w:rsidRPr="003F5B13" w:rsidRDefault="003F5B13" w:rsidP="003F5B13">
            <w:pPr>
              <w:spacing w:line="276" w:lineRule="auto"/>
              <w:jc w:val="center"/>
              <w:rPr>
                <w:rFonts w:cs="Arial"/>
                <w:bCs/>
                <w:color w:val="000000"/>
                <w:sz w:val="20"/>
                <w:lang w:eastAsia="es-MX"/>
              </w:rPr>
            </w:pPr>
          </w:p>
        </w:tc>
      </w:tr>
    </w:tbl>
    <w:p w14:paraId="6070EA18" w14:textId="77777777" w:rsidR="003F5B13" w:rsidRPr="003F5B13" w:rsidRDefault="003F5B13" w:rsidP="003F5B13">
      <w:pPr>
        <w:spacing w:line="276" w:lineRule="auto"/>
        <w:rPr>
          <w:rFonts w:cs="Arial"/>
          <w:bCs/>
          <w:sz w:val="20"/>
        </w:rPr>
      </w:pPr>
    </w:p>
    <w:p w14:paraId="66D19586" w14:textId="77777777" w:rsidR="003F5B13" w:rsidRPr="003F5B13" w:rsidRDefault="003F5B13" w:rsidP="00F2276B">
      <w:pPr>
        <w:rPr>
          <w:rFonts w:cs="Arial"/>
          <w:bCs/>
          <w:sz w:val="20"/>
        </w:rPr>
      </w:pPr>
      <w:r w:rsidRPr="0094091E">
        <w:rPr>
          <w:rFonts w:cs="Arial"/>
          <w:b/>
          <w:sz w:val="20"/>
        </w:rPr>
        <w:t>ARTÍCULO 131.-</w:t>
      </w:r>
      <w:r w:rsidRPr="003F5B13">
        <w:rPr>
          <w:rFonts w:cs="Arial"/>
          <w:bCs/>
          <w:sz w:val="20"/>
        </w:rPr>
        <w:t xml:space="preserve"> Se implementa hasta el 14 de septiembre del año 2028, el Programa de </w:t>
      </w:r>
      <w:proofErr w:type="spellStart"/>
      <w:r w:rsidRPr="003F5B13">
        <w:rPr>
          <w:rFonts w:cs="Arial"/>
          <w:bCs/>
          <w:sz w:val="20"/>
        </w:rPr>
        <w:t>Emplacamiento</w:t>
      </w:r>
      <w:proofErr w:type="spellEnd"/>
      <w:r w:rsidRPr="003F5B13">
        <w:rPr>
          <w:rFonts w:cs="Arial"/>
          <w:bCs/>
          <w:sz w:val="20"/>
        </w:rPr>
        <w:t xml:space="preserve"> Exprés, destinado a personas morales y personas físicas propietarios de vehículos que estén dados de alta en otras entidades federativas y cuya residencia o domicilio se ubique fuera del territorio estatal de Durango, que cuenten con un mínimo de 50 unidades y que realicen actividades en los siguientes rubros:</w:t>
      </w:r>
    </w:p>
    <w:p w14:paraId="11622AB9" w14:textId="77777777" w:rsidR="003F5B13" w:rsidRPr="003F5B13" w:rsidRDefault="003F5B13" w:rsidP="00F2276B">
      <w:pPr>
        <w:rPr>
          <w:rFonts w:cs="Arial"/>
          <w:bCs/>
          <w:sz w:val="20"/>
        </w:rPr>
      </w:pPr>
    </w:p>
    <w:p w14:paraId="7E0DA40A" w14:textId="77777777" w:rsidR="003F5B13" w:rsidRPr="003F5B13" w:rsidRDefault="003F5B13" w:rsidP="00F2276B">
      <w:pPr>
        <w:numPr>
          <w:ilvl w:val="0"/>
          <w:numId w:val="29"/>
        </w:numPr>
        <w:contextualSpacing/>
        <w:jc w:val="left"/>
        <w:rPr>
          <w:rFonts w:cs="Arial"/>
          <w:bCs/>
          <w:sz w:val="20"/>
          <w:lang w:val="es-ES"/>
        </w:rPr>
      </w:pPr>
      <w:r w:rsidRPr="003F5B13">
        <w:rPr>
          <w:rFonts w:cs="Arial"/>
          <w:bCs/>
          <w:sz w:val="20"/>
          <w:lang w:val="es-ES"/>
        </w:rPr>
        <w:lastRenderedPageBreak/>
        <w:t>Arrendamiento para el sector turismo y el sector público;</w:t>
      </w:r>
    </w:p>
    <w:p w14:paraId="6C5B139C" w14:textId="77777777" w:rsidR="003F5B13" w:rsidRPr="003F5B13" w:rsidRDefault="003F5B13" w:rsidP="00F2276B">
      <w:pPr>
        <w:ind w:left="780"/>
        <w:contextualSpacing/>
        <w:rPr>
          <w:rFonts w:cs="Arial"/>
          <w:bCs/>
          <w:sz w:val="20"/>
          <w:lang w:val="es-ES"/>
        </w:rPr>
      </w:pPr>
    </w:p>
    <w:p w14:paraId="7D0C2ACC" w14:textId="77777777" w:rsidR="003F5B13" w:rsidRPr="003F5B13" w:rsidRDefault="003F5B13" w:rsidP="00F2276B">
      <w:pPr>
        <w:numPr>
          <w:ilvl w:val="0"/>
          <w:numId w:val="29"/>
        </w:numPr>
        <w:contextualSpacing/>
        <w:jc w:val="left"/>
        <w:rPr>
          <w:rFonts w:cs="Arial"/>
          <w:bCs/>
          <w:sz w:val="20"/>
          <w:lang w:val="es-ES"/>
        </w:rPr>
      </w:pPr>
      <w:r w:rsidRPr="003F5B13">
        <w:rPr>
          <w:rFonts w:cs="Arial"/>
          <w:bCs/>
          <w:sz w:val="20"/>
          <w:lang w:val="es-ES"/>
        </w:rPr>
        <w:t>Empresas con flotillas vehiculares de más de 50 unidades; y</w:t>
      </w:r>
    </w:p>
    <w:p w14:paraId="56D2E04D" w14:textId="77777777" w:rsidR="003F5B13" w:rsidRPr="003F5B13" w:rsidRDefault="003F5B13" w:rsidP="00F2276B">
      <w:pPr>
        <w:contextualSpacing/>
        <w:rPr>
          <w:rFonts w:cs="Arial"/>
          <w:bCs/>
          <w:sz w:val="20"/>
          <w:lang w:val="es-ES"/>
        </w:rPr>
      </w:pPr>
    </w:p>
    <w:p w14:paraId="72F3BE1D" w14:textId="77777777" w:rsidR="003F5B13" w:rsidRPr="003F5B13" w:rsidRDefault="003F5B13" w:rsidP="00F2276B">
      <w:pPr>
        <w:numPr>
          <w:ilvl w:val="0"/>
          <w:numId w:val="29"/>
        </w:numPr>
        <w:contextualSpacing/>
        <w:jc w:val="left"/>
        <w:rPr>
          <w:rFonts w:cs="Arial"/>
          <w:bCs/>
          <w:sz w:val="20"/>
          <w:lang w:val="es-ES"/>
        </w:rPr>
      </w:pPr>
      <w:r w:rsidRPr="003F5B13">
        <w:rPr>
          <w:rFonts w:cs="Arial"/>
          <w:bCs/>
          <w:sz w:val="20"/>
          <w:lang w:val="es-ES"/>
        </w:rPr>
        <w:t>Plataformas digitales para el servicio de transporte de pasajeros.</w:t>
      </w:r>
    </w:p>
    <w:p w14:paraId="0BD15E11" w14:textId="77777777" w:rsidR="003F5B13" w:rsidRPr="003F5B13" w:rsidRDefault="003F5B13" w:rsidP="00F2276B">
      <w:pPr>
        <w:ind w:left="720"/>
        <w:contextualSpacing/>
        <w:rPr>
          <w:rFonts w:eastAsia="Calibri" w:cs="Arial"/>
          <w:bCs/>
          <w:color w:val="0070C0"/>
          <w:sz w:val="20"/>
          <w:lang w:val="es-ES"/>
        </w:rPr>
      </w:pPr>
    </w:p>
    <w:p w14:paraId="7A126BA4" w14:textId="77777777" w:rsidR="003F5B13" w:rsidRPr="003F5B13" w:rsidRDefault="003F5B13" w:rsidP="00F2276B">
      <w:pPr>
        <w:rPr>
          <w:rFonts w:cs="Arial"/>
          <w:bCs/>
          <w:sz w:val="20"/>
        </w:rPr>
      </w:pPr>
      <w:r w:rsidRPr="0094091E">
        <w:rPr>
          <w:rFonts w:cs="Arial"/>
          <w:b/>
          <w:sz w:val="20"/>
          <w:lang w:val="es-ES"/>
        </w:rPr>
        <w:t>ARTÍCULO 132.-</w:t>
      </w:r>
      <w:r w:rsidRPr="003F5B13">
        <w:rPr>
          <w:rFonts w:cs="Arial"/>
          <w:bCs/>
          <w:color w:val="FF0000"/>
          <w:sz w:val="20"/>
          <w:lang w:val="es-ES"/>
        </w:rPr>
        <w:t xml:space="preserve"> </w:t>
      </w:r>
      <w:r w:rsidRPr="003F5B13">
        <w:rPr>
          <w:rFonts w:cs="Arial"/>
          <w:bCs/>
          <w:sz w:val="20"/>
          <w:lang w:val="es-ES"/>
        </w:rPr>
        <w:t xml:space="preserve">Los derechos por los servicios que presta el Estado en el Programa de </w:t>
      </w:r>
      <w:proofErr w:type="spellStart"/>
      <w:r w:rsidRPr="003F5B13">
        <w:rPr>
          <w:rFonts w:cs="Arial"/>
          <w:bCs/>
          <w:sz w:val="20"/>
          <w:lang w:val="es-ES"/>
        </w:rPr>
        <w:t>Emplacamiento</w:t>
      </w:r>
      <w:proofErr w:type="spellEnd"/>
      <w:r w:rsidRPr="003F5B13">
        <w:rPr>
          <w:rFonts w:cs="Arial"/>
          <w:bCs/>
          <w:sz w:val="20"/>
          <w:lang w:val="es-ES"/>
        </w:rPr>
        <w:t xml:space="preserve"> Exprés, relacionados con los servicios de control vehicular, deberán ser cubiertos con una cuota representada en base a la UMA diaria o fracción de la misma, según el tipo de persona moral o persona física que lo solicite, en los términos siguientes</w:t>
      </w:r>
      <w:r w:rsidRPr="003F5B13">
        <w:rPr>
          <w:rFonts w:cs="Arial"/>
          <w:bCs/>
          <w:sz w:val="20"/>
        </w:rPr>
        <w:t>:</w:t>
      </w:r>
    </w:p>
    <w:p w14:paraId="2FB87EFF" w14:textId="77777777" w:rsidR="003F5B13" w:rsidRPr="003F5B13" w:rsidRDefault="003F5B13" w:rsidP="003F5B13">
      <w:pPr>
        <w:spacing w:line="276" w:lineRule="auto"/>
        <w:rPr>
          <w:rFonts w:cs="Arial"/>
          <w:bCs/>
          <w:sz w:val="20"/>
        </w:rPr>
      </w:pPr>
    </w:p>
    <w:tbl>
      <w:tblPr>
        <w:tblW w:w="7655" w:type="dxa"/>
        <w:tblInd w:w="1204" w:type="dxa"/>
        <w:tblCellMar>
          <w:left w:w="70" w:type="dxa"/>
          <w:right w:w="70" w:type="dxa"/>
        </w:tblCellMar>
        <w:tblLook w:val="04A0" w:firstRow="1" w:lastRow="0" w:firstColumn="1" w:lastColumn="0" w:noHBand="0" w:noVBand="1"/>
      </w:tblPr>
      <w:tblGrid>
        <w:gridCol w:w="4536"/>
        <w:gridCol w:w="3119"/>
      </w:tblGrid>
      <w:tr w:rsidR="003F5B13" w:rsidRPr="003F5B13" w14:paraId="4F6F9E57" w14:textId="77777777" w:rsidTr="003F5B13">
        <w:trPr>
          <w:trHeight w:val="300"/>
        </w:trPr>
        <w:tc>
          <w:tcPr>
            <w:tcW w:w="4536" w:type="dxa"/>
            <w:tcBorders>
              <w:top w:val="single" w:sz="4" w:space="0" w:color="auto"/>
              <w:left w:val="single" w:sz="4" w:space="0" w:color="auto"/>
              <w:bottom w:val="single" w:sz="4" w:space="0" w:color="auto"/>
              <w:right w:val="single" w:sz="4" w:space="0" w:color="auto"/>
            </w:tcBorders>
            <w:vAlign w:val="center"/>
            <w:hideMark/>
          </w:tcPr>
          <w:p w14:paraId="53ECBF66"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DERECHO</w:t>
            </w:r>
          </w:p>
        </w:tc>
        <w:tc>
          <w:tcPr>
            <w:tcW w:w="3119" w:type="dxa"/>
            <w:tcBorders>
              <w:top w:val="single" w:sz="4" w:space="0" w:color="auto"/>
              <w:left w:val="nil"/>
              <w:bottom w:val="single" w:sz="4" w:space="0" w:color="auto"/>
              <w:right w:val="single" w:sz="4" w:space="0" w:color="auto"/>
            </w:tcBorders>
            <w:vAlign w:val="center"/>
            <w:hideMark/>
          </w:tcPr>
          <w:p w14:paraId="3C777FD3"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UMA</w:t>
            </w:r>
          </w:p>
        </w:tc>
      </w:tr>
      <w:tr w:rsidR="003F5B13" w:rsidRPr="003F5B13" w14:paraId="23039CC5" w14:textId="77777777" w:rsidTr="003F5B13">
        <w:trPr>
          <w:trHeight w:val="1047"/>
        </w:trPr>
        <w:tc>
          <w:tcPr>
            <w:tcW w:w="7655" w:type="dxa"/>
            <w:gridSpan w:val="2"/>
            <w:tcBorders>
              <w:top w:val="nil"/>
              <w:left w:val="single" w:sz="4" w:space="0" w:color="auto"/>
              <w:bottom w:val="single" w:sz="4" w:space="0" w:color="auto"/>
              <w:right w:val="single" w:sz="4" w:space="0" w:color="auto"/>
            </w:tcBorders>
            <w:vAlign w:val="center"/>
            <w:hideMark/>
          </w:tcPr>
          <w:p w14:paraId="081A3D89" w14:textId="77777777" w:rsidR="003F5B13" w:rsidRPr="003F5B13" w:rsidRDefault="003F5B13" w:rsidP="003F5B13">
            <w:pPr>
              <w:spacing w:line="276" w:lineRule="auto"/>
              <w:rPr>
                <w:rFonts w:cs="Arial"/>
                <w:bCs/>
                <w:color w:val="000000"/>
                <w:sz w:val="20"/>
                <w:lang w:eastAsia="es-MX"/>
              </w:rPr>
            </w:pPr>
            <w:r w:rsidRPr="003F5B13">
              <w:rPr>
                <w:rFonts w:cs="Arial"/>
                <w:bCs/>
                <w:color w:val="000000"/>
                <w:sz w:val="20"/>
                <w:lang w:eastAsia="es-MX"/>
              </w:rPr>
              <w:t xml:space="preserve">I. El servicio por control en la dotación inicial de placas, tarjeta de circulación y engomado; reposición, canje o </w:t>
            </w:r>
            <w:proofErr w:type="spellStart"/>
            <w:r w:rsidRPr="003F5B13">
              <w:rPr>
                <w:rFonts w:cs="Arial"/>
                <w:bCs/>
                <w:color w:val="000000"/>
                <w:sz w:val="20"/>
                <w:lang w:eastAsia="es-MX"/>
              </w:rPr>
              <w:t>replaqueo</w:t>
            </w:r>
            <w:proofErr w:type="spellEnd"/>
            <w:r w:rsidRPr="003F5B13">
              <w:rPr>
                <w:rFonts w:cs="Arial"/>
                <w:bCs/>
                <w:color w:val="000000"/>
                <w:sz w:val="20"/>
                <w:lang w:eastAsia="es-MX"/>
              </w:rPr>
              <w:t>, causará un derecho que deberá ser cubierto al Estado, en los términos siguientes:</w:t>
            </w:r>
          </w:p>
          <w:p w14:paraId="71B760A5"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 </w:t>
            </w:r>
          </w:p>
        </w:tc>
      </w:tr>
      <w:tr w:rsidR="003F5B13" w:rsidRPr="003F5B13" w14:paraId="4FDF5563" w14:textId="77777777" w:rsidTr="003F5B13">
        <w:trPr>
          <w:trHeight w:val="3491"/>
        </w:trPr>
        <w:tc>
          <w:tcPr>
            <w:tcW w:w="4536" w:type="dxa"/>
            <w:tcBorders>
              <w:top w:val="nil"/>
              <w:left w:val="single" w:sz="4" w:space="0" w:color="auto"/>
              <w:bottom w:val="single" w:sz="4" w:space="0" w:color="auto"/>
              <w:right w:val="single" w:sz="4" w:space="0" w:color="auto"/>
            </w:tcBorders>
            <w:vAlign w:val="center"/>
            <w:hideMark/>
          </w:tcPr>
          <w:p w14:paraId="5CA1EABC" w14:textId="77777777" w:rsidR="003F5B13" w:rsidRPr="003F5B13" w:rsidRDefault="003F5B13" w:rsidP="00C87DE9">
            <w:pPr>
              <w:numPr>
                <w:ilvl w:val="0"/>
                <w:numId w:val="73"/>
              </w:numPr>
              <w:spacing w:line="276" w:lineRule="auto"/>
              <w:jc w:val="left"/>
              <w:rPr>
                <w:rFonts w:cs="Arial"/>
                <w:bCs/>
                <w:color w:val="000000"/>
                <w:sz w:val="20"/>
                <w:lang w:eastAsia="es-MX"/>
              </w:rPr>
            </w:pPr>
            <w:r w:rsidRPr="003F5B13">
              <w:rPr>
                <w:rFonts w:cs="Arial"/>
                <w:bCs/>
                <w:color w:val="000000"/>
                <w:sz w:val="20"/>
                <w:lang w:eastAsia="es-MX"/>
              </w:rPr>
              <w:t>Automóviles, camionetas, camiones y autobuses para uso particular;</w:t>
            </w:r>
          </w:p>
          <w:p w14:paraId="4AB71ED7" w14:textId="77777777" w:rsidR="003F5B13" w:rsidRPr="003F5B13" w:rsidRDefault="003F5B13" w:rsidP="003F5B13">
            <w:pPr>
              <w:spacing w:line="276" w:lineRule="auto"/>
              <w:rPr>
                <w:rFonts w:cs="Arial"/>
                <w:bCs/>
                <w:color w:val="000000"/>
                <w:sz w:val="20"/>
                <w:lang w:eastAsia="es-MX"/>
              </w:rPr>
            </w:pPr>
          </w:p>
          <w:p w14:paraId="6E26F133" w14:textId="77777777" w:rsidR="003F5B13" w:rsidRPr="003F5B13" w:rsidRDefault="003F5B13" w:rsidP="00C87DE9">
            <w:pPr>
              <w:numPr>
                <w:ilvl w:val="0"/>
                <w:numId w:val="73"/>
              </w:numPr>
              <w:spacing w:line="276" w:lineRule="auto"/>
              <w:jc w:val="left"/>
              <w:rPr>
                <w:rFonts w:cs="Arial"/>
                <w:bCs/>
                <w:color w:val="000000"/>
                <w:sz w:val="20"/>
                <w:lang w:eastAsia="es-MX"/>
              </w:rPr>
            </w:pPr>
            <w:r w:rsidRPr="003F5B13">
              <w:rPr>
                <w:rFonts w:cs="Arial"/>
                <w:bCs/>
                <w:color w:val="000000"/>
                <w:sz w:val="20"/>
                <w:lang w:eastAsia="es-MX"/>
              </w:rPr>
              <w:t>Automóviles de transporte de pasajeros para uso en aplicaciones digitales;</w:t>
            </w:r>
          </w:p>
          <w:p w14:paraId="67001C39" w14:textId="77777777" w:rsidR="003F5B13" w:rsidRPr="003F5B13" w:rsidRDefault="003F5B13" w:rsidP="003F5B13">
            <w:pPr>
              <w:spacing w:line="276" w:lineRule="auto"/>
              <w:rPr>
                <w:rFonts w:cs="Arial"/>
                <w:bCs/>
                <w:color w:val="000000"/>
                <w:sz w:val="20"/>
                <w:lang w:eastAsia="es-MX"/>
              </w:rPr>
            </w:pPr>
          </w:p>
          <w:p w14:paraId="0A47A9BA" w14:textId="77777777" w:rsidR="003F5B13" w:rsidRPr="003F5B13" w:rsidRDefault="003F5B13" w:rsidP="00C87DE9">
            <w:pPr>
              <w:numPr>
                <w:ilvl w:val="0"/>
                <w:numId w:val="73"/>
              </w:numPr>
              <w:spacing w:line="276" w:lineRule="auto"/>
              <w:jc w:val="left"/>
              <w:rPr>
                <w:rFonts w:cs="Arial"/>
                <w:bCs/>
                <w:color w:val="000000"/>
                <w:sz w:val="20"/>
                <w:lang w:eastAsia="es-MX"/>
              </w:rPr>
            </w:pPr>
            <w:r w:rsidRPr="003F5B13">
              <w:rPr>
                <w:rFonts w:cs="Arial"/>
                <w:bCs/>
                <w:color w:val="000000"/>
                <w:sz w:val="20"/>
                <w:lang w:eastAsia="es-MX"/>
              </w:rPr>
              <w:t xml:space="preserve">Camiones de carga, grúas, automóviles, camionetas y autobuses de pasajeros, integrantes de flotillas empresariales; o, destinados al arrendamiento en el sector turismo o en el sector público;       </w:t>
            </w:r>
          </w:p>
          <w:p w14:paraId="7A46F113" w14:textId="77777777" w:rsidR="003F5B13" w:rsidRPr="003F5B13" w:rsidRDefault="003F5B13" w:rsidP="003F5B13">
            <w:pPr>
              <w:spacing w:line="276" w:lineRule="auto"/>
              <w:ind w:left="720"/>
              <w:rPr>
                <w:rFonts w:cs="Arial"/>
                <w:bCs/>
                <w:color w:val="000000"/>
                <w:sz w:val="20"/>
                <w:lang w:eastAsia="es-MX"/>
              </w:rPr>
            </w:pPr>
          </w:p>
          <w:p w14:paraId="0E9B6210" w14:textId="77777777" w:rsidR="003F5B13" w:rsidRPr="003F5B13" w:rsidRDefault="003F5B13" w:rsidP="00C87DE9">
            <w:pPr>
              <w:numPr>
                <w:ilvl w:val="0"/>
                <w:numId w:val="73"/>
              </w:numPr>
              <w:spacing w:line="276" w:lineRule="auto"/>
              <w:jc w:val="left"/>
              <w:rPr>
                <w:rFonts w:cs="Arial"/>
                <w:bCs/>
                <w:color w:val="000000"/>
                <w:sz w:val="20"/>
                <w:lang w:eastAsia="es-MX"/>
              </w:rPr>
            </w:pPr>
            <w:r w:rsidRPr="003F5B13">
              <w:rPr>
                <w:rFonts w:cs="Arial"/>
                <w:bCs/>
                <w:color w:val="000000"/>
                <w:sz w:val="20"/>
                <w:lang w:eastAsia="es-MX"/>
              </w:rPr>
              <w:t>Remolques, tractores y similares, excepto agrícolas; y</w:t>
            </w:r>
          </w:p>
          <w:p w14:paraId="7A0DB289" w14:textId="77777777" w:rsidR="003F5B13" w:rsidRPr="003F5B13" w:rsidRDefault="003F5B13" w:rsidP="003F5B13">
            <w:pPr>
              <w:spacing w:line="276" w:lineRule="auto"/>
              <w:rPr>
                <w:rFonts w:cs="Arial"/>
                <w:bCs/>
                <w:color w:val="000000"/>
                <w:sz w:val="20"/>
                <w:lang w:eastAsia="es-MX"/>
              </w:rPr>
            </w:pPr>
          </w:p>
          <w:p w14:paraId="7A8730D8" w14:textId="77777777" w:rsidR="003F5B13" w:rsidRPr="003F5B13" w:rsidRDefault="003F5B13" w:rsidP="00C87DE9">
            <w:pPr>
              <w:numPr>
                <w:ilvl w:val="0"/>
                <w:numId w:val="73"/>
              </w:numPr>
              <w:spacing w:line="276" w:lineRule="auto"/>
              <w:jc w:val="left"/>
              <w:rPr>
                <w:rFonts w:cs="Arial"/>
                <w:bCs/>
                <w:color w:val="000000"/>
                <w:sz w:val="20"/>
                <w:lang w:eastAsia="es-MX"/>
              </w:rPr>
            </w:pPr>
            <w:r w:rsidRPr="003F5B13">
              <w:rPr>
                <w:rFonts w:cs="Arial"/>
                <w:bCs/>
                <w:color w:val="000000"/>
                <w:sz w:val="20"/>
                <w:lang w:eastAsia="es-MX"/>
              </w:rPr>
              <w:t>Motocicletas, motonetas y similares.</w:t>
            </w:r>
          </w:p>
          <w:p w14:paraId="2F69D112" w14:textId="77777777" w:rsidR="003F5B13" w:rsidRPr="003F5B13" w:rsidRDefault="003F5B13" w:rsidP="003F5B13">
            <w:pPr>
              <w:spacing w:line="276" w:lineRule="auto"/>
              <w:rPr>
                <w:rFonts w:cs="Arial"/>
                <w:bCs/>
                <w:color w:val="000000"/>
                <w:sz w:val="20"/>
                <w:lang w:eastAsia="es-MX"/>
              </w:rPr>
            </w:pPr>
          </w:p>
        </w:tc>
        <w:tc>
          <w:tcPr>
            <w:tcW w:w="3119" w:type="dxa"/>
            <w:tcBorders>
              <w:top w:val="nil"/>
              <w:left w:val="nil"/>
              <w:bottom w:val="single" w:sz="4" w:space="0" w:color="auto"/>
              <w:right w:val="single" w:sz="4" w:space="0" w:color="auto"/>
            </w:tcBorders>
            <w:vAlign w:val="center"/>
            <w:hideMark/>
          </w:tcPr>
          <w:p w14:paraId="09866A19"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48</w:t>
            </w:r>
          </w:p>
          <w:p w14:paraId="04A0EA4C" w14:textId="77777777" w:rsidR="003F5B13" w:rsidRPr="003F5B13" w:rsidRDefault="003F5B13" w:rsidP="003F5B13">
            <w:pPr>
              <w:spacing w:line="276" w:lineRule="auto"/>
              <w:jc w:val="center"/>
              <w:rPr>
                <w:rFonts w:cs="Arial"/>
                <w:bCs/>
                <w:color w:val="000000"/>
                <w:sz w:val="20"/>
                <w:lang w:eastAsia="es-MX"/>
              </w:rPr>
            </w:pPr>
          </w:p>
          <w:p w14:paraId="2C491557" w14:textId="77777777" w:rsidR="003F5B13" w:rsidRPr="003F5B13" w:rsidRDefault="003F5B13" w:rsidP="003F5B13">
            <w:pPr>
              <w:spacing w:line="276" w:lineRule="auto"/>
              <w:jc w:val="center"/>
              <w:rPr>
                <w:rFonts w:cs="Arial"/>
                <w:bCs/>
                <w:color w:val="000000"/>
                <w:sz w:val="20"/>
                <w:lang w:eastAsia="es-MX"/>
              </w:rPr>
            </w:pPr>
          </w:p>
          <w:p w14:paraId="0AC47922"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48</w:t>
            </w:r>
          </w:p>
          <w:p w14:paraId="2E67CE9E" w14:textId="77777777" w:rsidR="003F5B13" w:rsidRPr="003F5B13" w:rsidRDefault="003F5B13" w:rsidP="003F5B13">
            <w:pPr>
              <w:spacing w:line="276" w:lineRule="auto"/>
              <w:jc w:val="center"/>
              <w:rPr>
                <w:rFonts w:cs="Arial"/>
                <w:bCs/>
                <w:color w:val="000000"/>
                <w:sz w:val="20"/>
                <w:lang w:eastAsia="es-MX"/>
              </w:rPr>
            </w:pPr>
          </w:p>
          <w:p w14:paraId="5F6E3EE4" w14:textId="77777777" w:rsidR="003F5B13" w:rsidRPr="003F5B13" w:rsidRDefault="003F5B13" w:rsidP="003F5B13">
            <w:pPr>
              <w:spacing w:line="276" w:lineRule="auto"/>
              <w:jc w:val="center"/>
              <w:rPr>
                <w:rFonts w:cs="Arial"/>
                <w:bCs/>
                <w:color w:val="000000"/>
                <w:sz w:val="20"/>
                <w:lang w:eastAsia="es-MX"/>
              </w:rPr>
            </w:pPr>
          </w:p>
          <w:p w14:paraId="236F9336" w14:textId="77777777" w:rsidR="003F5B13" w:rsidRPr="003F5B13" w:rsidRDefault="003F5B13" w:rsidP="003F5B13">
            <w:pPr>
              <w:spacing w:line="276" w:lineRule="auto"/>
              <w:jc w:val="center"/>
              <w:rPr>
                <w:rFonts w:cs="Arial"/>
                <w:bCs/>
                <w:color w:val="000000"/>
                <w:sz w:val="20"/>
                <w:lang w:eastAsia="es-MX"/>
              </w:rPr>
            </w:pPr>
          </w:p>
          <w:p w14:paraId="0A6F450E"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48</w:t>
            </w:r>
          </w:p>
          <w:p w14:paraId="69B8D3AB" w14:textId="77777777" w:rsidR="003F5B13" w:rsidRPr="003F5B13" w:rsidRDefault="003F5B13" w:rsidP="003F5B13">
            <w:pPr>
              <w:spacing w:line="276" w:lineRule="auto"/>
              <w:jc w:val="center"/>
              <w:rPr>
                <w:rFonts w:cs="Arial"/>
                <w:bCs/>
                <w:color w:val="000000"/>
                <w:sz w:val="20"/>
                <w:lang w:eastAsia="es-MX"/>
              </w:rPr>
            </w:pPr>
          </w:p>
          <w:p w14:paraId="729D400D" w14:textId="77777777" w:rsidR="003F5B13" w:rsidRPr="003F5B13" w:rsidRDefault="003F5B13" w:rsidP="003F5B13">
            <w:pPr>
              <w:spacing w:line="276" w:lineRule="auto"/>
              <w:jc w:val="center"/>
              <w:rPr>
                <w:rFonts w:cs="Arial"/>
                <w:bCs/>
                <w:color w:val="000000"/>
                <w:sz w:val="20"/>
                <w:lang w:eastAsia="es-MX"/>
              </w:rPr>
            </w:pPr>
          </w:p>
          <w:p w14:paraId="15AF395F" w14:textId="77777777" w:rsidR="003F5B13" w:rsidRPr="003F5B13" w:rsidRDefault="003F5B13" w:rsidP="003F5B13">
            <w:pPr>
              <w:spacing w:line="276" w:lineRule="auto"/>
              <w:jc w:val="center"/>
              <w:rPr>
                <w:rFonts w:cs="Arial"/>
                <w:bCs/>
                <w:color w:val="000000"/>
                <w:sz w:val="20"/>
                <w:lang w:eastAsia="es-MX"/>
              </w:rPr>
            </w:pPr>
          </w:p>
          <w:p w14:paraId="7E38B4B8" w14:textId="77777777" w:rsidR="003F5B13" w:rsidRPr="003F5B13" w:rsidRDefault="003F5B13" w:rsidP="003F5B13">
            <w:pPr>
              <w:spacing w:line="276" w:lineRule="auto"/>
              <w:jc w:val="center"/>
              <w:rPr>
                <w:rFonts w:cs="Arial"/>
                <w:bCs/>
                <w:color w:val="000000"/>
                <w:sz w:val="20"/>
                <w:lang w:eastAsia="es-MX"/>
              </w:rPr>
            </w:pPr>
          </w:p>
          <w:p w14:paraId="6079F46C" w14:textId="77777777" w:rsidR="003F5B13" w:rsidRPr="003F5B13" w:rsidRDefault="003F5B13" w:rsidP="003F5B13">
            <w:pPr>
              <w:spacing w:line="276" w:lineRule="auto"/>
              <w:jc w:val="center"/>
              <w:rPr>
                <w:rFonts w:cs="Arial"/>
                <w:bCs/>
                <w:color w:val="000000"/>
                <w:sz w:val="20"/>
                <w:lang w:eastAsia="es-MX"/>
              </w:rPr>
            </w:pPr>
          </w:p>
          <w:p w14:paraId="41A2BD8F"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48</w:t>
            </w:r>
          </w:p>
          <w:p w14:paraId="1B4EE720" w14:textId="77777777" w:rsidR="003F5B13" w:rsidRPr="003F5B13" w:rsidRDefault="003F5B13" w:rsidP="003F5B13">
            <w:pPr>
              <w:spacing w:line="276" w:lineRule="auto"/>
              <w:jc w:val="center"/>
              <w:rPr>
                <w:rFonts w:cs="Arial"/>
                <w:bCs/>
                <w:color w:val="000000"/>
                <w:sz w:val="20"/>
                <w:lang w:eastAsia="es-MX"/>
              </w:rPr>
            </w:pPr>
          </w:p>
          <w:p w14:paraId="3D0577BD" w14:textId="77777777" w:rsidR="003F5B13" w:rsidRPr="003F5B13" w:rsidRDefault="003F5B13" w:rsidP="003F5B13">
            <w:pPr>
              <w:spacing w:line="276" w:lineRule="auto"/>
              <w:jc w:val="center"/>
              <w:rPr>
                <w:rFonts w:cs="Arial"/>
                <w:bCs/>
                <w:color w:val="000000"/>
                <w:sz w:val="20"/>
                <w:lang w:eastAsia="es-MX"/>
              </w:rPr>
            </w:pPr>
          </w:p>
          <w:p w14:paraId="15CF6195"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20</w:t>
            </w:r>
          </w:p>
        </w:tc>
      </w:tr>
      <w:tr w:rsidR="003F5B13" w:rsidRPr="003F5B13" w14:paraId="05A9D80D" w14:textId="77777777" w:rsidTr="003F5B13">
        <w:trPr>
          <w:trHeight w:val="1565"/>
        </w:trPr>
        <w:tc>
          <w:tcPr>
            <w:tcW w:w="7655" w:type="dxa"/>
            <w:gridSpan w:val="2"/>
            <w:tcBorders>
              <w:top w:val="single" w:sz="4" w:space="0" w:color="auto"/>
              <w:left w:val="single" w:sz="4" w:space="0" w:color="auto"/>
              <w:bottom w:val="single" w:sz="4" w:space="0" w:color="auto"/>
              <w:right w:val="single" w:sz="4" w:space="0" w:color="auto"/>
            </w:tcBorders>
            <w:vAlign w:val="center"/>
            <w:hideMark/>
          </w:tcPr>
          <w:p w14:paraId="45DBA303" w14:textId="77777777" w:rsidR="003F5B13" w:rsidRPr="003F5B13" w:rsidRDefault="003F5B13" w:rsidP="003F5B13">
            <w:pPr>
              <w:spacing w:line="276" w:lineRule="auto"/>
              <w:rPr>
                <w:rFonts w:cs="Arial"/>
                <w:bCs/>
                <w:color w:val="000000"/>
                <w:sz w:val="20"/>
                <w:lang w:eastAsia="es-MX"/>
              </w:rPr>
            </w:pPr>
            <w:r w:rsidRPr="003F5B13">
              <w:rPr>
                <w:rFonts w:cs="Arial"/>
                <w:bCs/>
                <w:color w:val="000000"/>
                <w:sz w:val="20"/>
                <w:lang w:eastAsia="es-MX"/>
              </w:rPr>
              <w:t xml:space="preserve">II.  Los derechos que se causen por refrendo al servicio de control vehicular para aquellos vehículos que cuenten con juego de placas y tarjeta de circulación, dados de alta en el Programa de </w:t>
            </w:r>
            <w:proofErr w:type="spellStart"/>
            <w:r w:rsidRPr="003F5B13">
              <w:rPr>
                <w:rFonts w:cs="Arial"/>
                <w:bCs/>
                <w:color w:val="000000"/>
                <w:sz w:val="20"/>
                <w:lang w:eastAsia="es-MX"/>
              </w:rPr>
              <w:t>Emplacamiento</w:t>
            </w:r>
            <w:proofErr w:type="spellEnd"/>
            <w:r w:rsidRPr="003F5B13">
              <w:rPr>
                <w:rFonts w:cs="Arial"/>
                <w:bCs/>
                <w:color w:val="000000"/>
                <w:sz w:val="20"/>
                <w:lang w:eastAsia="es-MX"/>
              </w:rPr>
              <w:t xml:space="preserve"> Exprés, estarán exentos de este pago durante la vigencia del propio programa, de conformidad a lo establecido en el artículo 131, de esta Ley. </w:t>
            </w:r>
          </w:p>
          <w:p w14:paraId="16098116" w14:textId="77777777" w:rsidR="003F5B13" w:rsidRPr="003F5B13" w:rsidRDefault="003F5B13" w:rsidP="003F5B13">
            <w:pPr>
              <w:spacing w:line="276" w:lineRule="auto"/>
              <w:rPr>
                <w:rFonts w:cs="Arial"/>
                <w:bCs/>
                <w:color w:val="000000"/>
                <w:sz w:val="20"/>
                <w:lang w:eastAsia="es-MX"/>
              </w:rPr>
            </w:pPr>
            <w:r w:rsidRPr="003F5B13">
              <w:rPr>
                <w:rFonts w:cs="Arial"/>
                <w:bCs/>
                <w:color w:val="000000"/>
                <w:sz w:val="20"/>
                <w:lang w:eastAsia="es-MX"/>
              </w:rPr>
              <w:t> </w:t>
            </w:r>
          </w:p>
        </w:tc>
      </w:tr>
    </w:tbl>
    <w:p w14:paraId="5FD220E5" w14:textId="77777777" w:rsidR="003F5B13" w:rsidRPr="003F5B13" w:rsidRDefault="003F5B13" w:rsidP="003F5B13">
      <w:pPr>
        <w:spacing w:line="276" w:lineRule="auto"/>
        <w:rPr>
          <w:rFonts w:cs="Arial"/>
          <w:bCs/>
          <w:sz w:val="20"/>
        </w:rPr>
      </w:pPr>
    </w:p>
    <w:p w14:paraId="1B44D78C" w14:textId="77777777" w:rsidR="003F5B13" w:rsidRPr="003F5B13" w:rsidRDefault="003F5B13" w:rsidP="003F5B13">
      <w:pPr>
        <w:spacing w:line="276" w:lineRule="auto"/>
        <w:rPr>
          <w:rFonts w:cs="Arial"/>
          <w:bCs/>
          <w:sz w:val="20"/>
        </w:rPr>
      </w:pPr>
    </w:p>
    <w:p w14:paraId="3B0DCDFB" w14:textId="77777777" w:rsidR="003F5B13" w:rsidRPr="003F5B13" w:rsidRDefault="003F5B13" w:rsidP="00F2276B">
      <w:pPr>
        <w:rPr>
          <w:rFonts w:cs="Arial"/>
          <w:bCs/>
          <w:sz w:val="20"/>
        </w:rPr>
      </w:pPr>
      <w:r w:rsidRPr="0094091E">
        <w:rPr>
          <w:rFonts w:cs="Arial"/>
          <w:b/>
          <w:sz w:val="20"/>
        </w:rPr>
        <w:t>ARTÍCULO 133.-</w:t>
      </w:r>
      <w:r w:rsidRPr="003F5B13">
        <w:rPr>
          <w:rFonts w:cs="Arial"/>
          <w:bCs/>
          <w:sz w:val="20"/>
        </w:rPr>
        <w:t xml:space="preserve"> Los derechos por canje de placas de circulación; refrendo anual; ratificación anual de concesiones, permisos o autorizaciones; explotación de permisos de ruta anual; expedición de tarjetas de </w:t>
      </w:r>
      <w:r w:rsidRPr="003F5B13">
        <w:rPr>
          <w:rFonts w:cs="Arial"/>
          <w:bCs/>
          <w:sz w:val="20"/>
        </w:rPr>
        <w:lastRenderedPageBreak/>
        <w:t>circulación y engomados, deberán pagarse dentro de los primeros tres meses de cada año de calendario, en las oficinas autorizadas que corresponda, en las formas oficiales que apruebe la Secretaría de Finanzas y de Administración. Si se elige la opción de pago vía Internet en línea, el derecho se tendrá por pagado una vez que sea registrado por el sistema y valorado por la autoridad respectiva.</w:t>
      </w:r>
    </w:p>
    <w:p w14:paraId="1BA3F1E6" w14:textId="77777777" w:rsidR="003F5B13" w:rsidRPr="003F5B13" w:rsidRDefault="003F5B13" w:rsidP="00F2276B">
      <w:pPr>
        <w:rPr>
          <w:rFonts w:cs="Arial"/>
          <w:bCs/>
          <w:sz w:val="20"/>
        </w:rPr>
      </w:pPr>
    </w:p>
    <w:p w14:paraId="7B83C49D" w14:textId="77777777" w:rsidR="003F5B13" w:rsidRPr="003F5B13" w:rsidRDefault="003F5B13" w:rsidP="00F2276B">
      <w:pPr>
        <w:autoSpaceDE w:val="0"/>
        <w:autoSpaceDN w:val="0"/>
        <w:adjustRightInd w:val="0"/>
        <w:contextualSpacing/>
        <w:rPr>
          <w:rFonts w:cs="Arial"/>
          <w:bCs/>
          <w:sz w:val="20"/>
        </w:rPr>
      </w:pPr>
      <w:r w:rsidRPr="003F5B13">
        <w:rPr>
          <w:rFonts w:cs="Arial"/>
          <w:bCs/>
          <w:sz w:val="20"/>
        </w:rPr>
        <w:t xml:space="preserve">Los derechos por incorporación al Programa de </w:t>
      </w:r>
      <w:proofErr w:type="spellStart"/>
      <w:r w:rsidRPr="003F5B13">
        <w:rPr>
          <w:rFonts w:cs="Arial"/>
          <w:bCs/>
          <w:sz w:val="20"/>
        </w:rPr>
        <w:t>Emplacamiento</w:t>
      </w:r>
      <w:proofErr w:type="spellEnd"/>
      <w:r w:rsidRPr="003F5B13">
        <w:rPr>
          <w:rFonts w:cs="Arial"/>
          <w:bCs/>
          <w:sz w:val="20"/>
        </w:rPr>
        <w:t xml:space="preserve"> Exprés, para personas morales que no tengan su domicilio en el territorio estatal, se pagarán directamente en el portal de internet que para el efecto se habilite, ello, previa validación de la información proporcionada de los vehículos a </w:t>
      </w:r>
      <w:proofErr w:type="spellStart"/>
      <w:r w:rsidRPr="003F5B13">
        <w:rPr>
          <w:rFonts w:cs="Arial"/>
          <w:bCs/>
          <w:sz w:val="20"/>
        </w:rPr>
        <w:t>emplacar</w:t>
      </w:r>
      <w:proofErr w:type="spellEnd"/>
      <w:r w:rsidRPr="003F5B13">
        <w:rPr>
          <w:rFonts w:cs="Arial"/>
          <w:bCs/>
          <w:sz w:val="20"/>
        </w:rPr>
        <w:t>.</w:t>
      </w:r>
    </w:p>
    <w:p w14:paraId="091AC6DB" w14:textId="77777777" w:rsidR="003F5B13" w:rsidRPr="003F5B13" w:rsidRDefault="003F5B13" w:rsidP="00F2276B">
      <w:pPr>
        <w:rPr>
          <w:rFonts w:cs="Arial"/>
          <w:bCs/>
          <w:sz w:val="20"/>
        </w:rPr>
      </w:pPr>
    </w:p>
    <w:p w14:paraId="634B70EF" w14:textId="77777777" w:rsidR="003F5B13" w:rsidRPr="003F5B13" w:rsidRDefault="003F5B13" w:rsidP="00F2276B">
      <w:pPr>
        <w:rPr>
          <w:rFonts w:cs="Arial"/>
          <w:bCs/>
          <w:sz w:val="20"/>
        </w:rPr>
      </w:pPr>
      <w:r w:rsidRPr="0094091E">
        <w:rPr>
          <w:rFonts w:cs="Arial"/>
          <w:b/>
          <w:sz w:val="20"/>
        </w:rPr>
        <w:t>ARTÍCULO 134.-</w:t>
      </w:r>
      <w:r w:rsidRPr="003F5B13">
        <w:rPr>
          <w:rFonts w:cs="Arial"/>
          <w:bCs/>
          <w:sz w:val="20"/>
        </w:rPr>
        <w:t xml:space="preserve"> Tratándose de vehículos nuevos o usados que no cuenten con placas de circulación, deberán efectuar el pago de los derechos correspondientes dentro del plazo de 15 días, contados a partir de la fecha de adquisición del vehículo.</w:t>
      </w:r>
    </w:p>
    <w:p w14:paraId="60387590" w14:textId="77777777" w:rsidR="003F5B13" w:rsidRPr="003F5B13" w:rsidRDefault="003F5B13" w:rsidP="00F2276B">
      <w:pPr>
        <w:rPr>
          <w:rFonts w:cs="Arial"/>
          <w:bCs/>
          <w:sz w:val="20"/>
        </w:rPr>
      </w:pPr>
    </w:p>
    <w:p w14:paraId="7102EF00" w14:textId="77777777" w:rsidR="003F5B13" w:rsidRPr="003F5B13" w:rsidRDefault="003F5B13" w:rsidP="00F2276B">
      <w:pPr>
        <w:keepNext/>
        <w:rPr>
          <w:rFonts w:cs="Arial"/>
          <w:bCs/>
          <w:color w:val="000000"/>
          <w:sz w:val="20"/>
        </w:rPr>
      </w:pPr>
      <w:r w:rsidRPr="0094091E">
        <w:rPr>
          <w:rFonts w:cs="Arial"/>
          <w:b/>
          <w:sz w:val="20"/>
        </w:rPr>
        <w:t>ARTÍCULO 135.-</w:t>
      </w:r>
      <w:r w:rsidRPr="003F5B13">
        <w:rPr>
          <w:rFonts w:cs="Arial"/>
          <w:bCs/>
          <w:sz w:val="20"/>
        </w:rPr>
        <w:t xml:space="preserve"> El pago extemporáneo de los derechos a que se refiere el artículo 133, de esta Ley, causará recargos por falta de pago oportuno a la tasa que fije anualmente la Ley de Ingresos del Estado, a excepción de los derechos a que se refiere el Programa de </w:t>
      </w:r>
      <w:proofErr w:type="spellStart"/>
      <w:r w:rsidRPr="003F5B13">
        <w:rPr>
          <w:rFonts w:cs="Arial"/>
          <w:bCs/>
          <w:sz w:val="20"/>
        </w:rPr>
        <w:t>Emplacamiento</w:t>
      </w:r>
      <w:proofErr w:type="spellEnd"/>
      <w:r w:rsidRPr="003F5B13">
        <w:rPr>
          <w:rFonts w:cs="Arial"/>
          <w:bCs/>
          <w:sz w:val="20"/>
        </w:rPr>
        <w:t xml:space="preserve"> Exprés.</w:t>
      </w:r>
    </w:p>
    <w:p w14:paraId="1897BD1A" w14:textId="77777777" w:rsidR="003F5B13" w:rsidRPr="003F5B13" w:rsidRDefault="003F5B13" w:rsidP="00F2276B">
      <w:pPr>
        <w:rPr>
          <w:rFonts w:cs="Arial"/>
          <w:bCs/>
          <w:sz w:val="20"/>
        </w:rPr>
      </w:pPr>
    </w:p>
    <w:p w14:paraId="103E49B8" w14:textId="77777777" w:rsidR="003F5B13" w:rsidRPr="003F5B13" w:rsidRDefault="003F5B13" w:rsidP="00F2276B">
      <w:pPr>
        <w:rPr>
          <w:rFonts w:cs="Arial"/>
          <w:bCs/>
          <w:sz w:val="20"/>
        </w:rPr>
      </w:pPr>
      <w:r w:rsidRPr="002914EB">
        <w:rPr>
          <w:rFonts w:cs="Arial"/>
          <w:b/>
          <w:sz w:val="20"/>
        </w:rPr>
        <w:t>ARTÍCULO 136.-</w:t>
      </w:r>
      <w:r w:rsidRPr="003F5B13">
        <w:rPr>
          <w:rFonts w:cs="Arial"/>
          <w:bCs/>
          <w:sz w:val="20"/>
        </w:rPr>
        <w:t xml:space="preserve"> El importe de los derechos no pagados en los plazos establecidos en el artículo 133, de esta Ley, se hará efectivo mediante el procedimiento administrativo de ejecución, en los términos del Código Fiscal del Estado.</w:t>
      </w:r>
    </w:p>
    <w:p w14:paraId="409EBEF5" w14:textId="77777777" w:rsidR="003F5B13" w:rsidRPr="003F5B13" w:rsidRDefault="003F5B13" w:rsidP="00F2276B">
      <w:pPr>
        <w:rPr>
          <w:rFonts w:cs="Arial"/>
          <w:bCs/>
          <w:sz w:val="20"/>
        </w:rPr>
      </w:pPr>
    </w:p>
    <w:p w14:paraId="25108FCD" w14:textId="77777777" w:rsidR="003F5B13" w:rsidRPr="003F5B13" w:rsidRDefault="003F5B13" w:rsidP="00F2276B">
      <w:pPr>
        <w:rPr>
          <w:rFonts w:cs="Arial"/>
          <w:bCs/>
          <w:sz w:val="20"/>
        </w:rPr>
      </w:pPr>
      <w:r w:rsidRPr="002914EB">
        <w:rPr>
          <w:rFonts w:cs="Arial"/>
          <w:b/>
          <w:sz w:val="20"/>
        </w:rPr>
        <w:t>ARTÍCULO 137.-</w:t>
      </w:r>
      <w:r w:rsidRPr="003F5B13">
        <w:rPr>
          <w:rFonts w:cs="Arial"/>
          <w:bCs/>
          <w:sz w:val="20"/>
        </w:rPr>
        <w:t xml:space="preserve"> Para efectos de la aplicación de la tarifa a que se refiere el apartado B del artículo 130, de esta Ley, los conductores se clasificarán en las categorías que establece el artículo 39, de la Ley de Tránsito de los Municipios del Estado de Durango y del artículo 133, del Reglamento de la Ley de Transportes del Estado de Durango o sus equivalentes.</w:t>
      </w:r>
    </w:p>
    <w:p w14:paraId="07697A4D" w14:textId="77777777" w:rsidR="003F5B13" w:rsidRPr="003F5B13" w:rsidRDefault="003F5B13" w:rsidP="00F2276B">
      <w:pPr>
        <w:rPr>
          <w:rFonts w:cs="Arial"/>
          <w:bCs/>
          <w:sz w:val="20"/>
        </w:rPr>
      </w:pPr>
    </w:p>
    <w:p w14:paraId="748592BE" w14:textId="77777777" w:rsidR="003F5B13" w:rsidRPr="003F5B13" w:rsidRDefault="003F5B13" w:rsidP="00F2276B">
      <w:pPr>
        <w:rPr>
          <w:rFonts w:cs="Arial"/>
          <w:bCs/>
          <w:sz w:val="20"/>
        </w:rPr>
      </w:pPr>
      <w:r w:rsidRPr="002914EB">
        <w:rPr>
          <w:rFonts w:cs="Arial"/>
          <w:b/>
          <w:sz w:val="20"/>
        </w:rPr>
        <w:t>ARTÍCULO 138.-</w:t>
      </w:r>
      <w:r w:rsidRPr="003F5B13">
        <w:rPr>
          <w:rFonts w:cs="Arial"/>
          <w:bCs/>
          <w:sz w:val="20"/>
        </w:rPr>
        <w:t xml:space="preserve"> </w:t>
      </w:r>
      <w:r w:rsidRPr="003F5B13">
        <w:rPr>
          <w:rFonts w:cs="Arial"/>
          <w:bCs/>
          <w:sz w:val="20"/>
          <w:lang w:val="es-ES"/>
        </w:rPr>
        <w:t>Los derechos por la expedición de concesiones, permisos o autorizaciones, se causarán en base a días de UMA conforme a lo siguiente</w:t>
      </w:r>
      <w:r w:rsidRPr="003F5B13">
        <w:rPr>
          <w:rFonts w:cs="Arial"/>
          <w:bCs/>
          <w:sz w:val="20"/>
        </w:rPr>
        <w:t>:</w:t>
      </w:r>
    </w:p>
    <w:p w14:paraId="435B7AC2" w14:textId="77777777" w:rsidR="003F5B13" w:rsidRPr="003F5B13" w:rsidRDefault="003F5B13" w:rsidP="003F5B13">
      <w:pPr>
        <w:spacing w:line="276" w:lineRule="auto"/>
        <w:rPr>
          <w:rFonts w:cs="Arial"/>
          <w:bCs/>
          <w:sz w:val="20"/>
        </w:rPr>
      </w:pPr>
    </w:p>
    <w:tbl>
      <w:tblPr>
        <w:tblW w:w="8585" w:type="dxa"/>
        <w:tblInd w:w="1204" w:type="dxa"/>
        <w:tblLayout w:type="fixed"/>
        <w:tblCellMar>
          <w:left w:w="70" w:type="dxa"/>
          <w:right w:w="70" w:type="dxa"/>
        </w:tblCellMar>
        <w:tblLook w:val="04A0" w:firstRow="1" w:lastRow="0" w:firstColumn="1" w:lastColumn="0" w:noHBand="0" w:noVBand="1"/>
      </w:tblPr>
      <w:tblGrid>
        <w:gridCol w:w="4131"/>
        <w:gridCol w:w="42"/>
        <w:gridCol w:w="3340"/>
        <w:gridCol w:w="1072"/>
      </w:tblGrid>
      <w:tr w:rsidR="003F5B13" w:rsidRPr="003F5B13" w14:paraId="6E278899" w14:textId="77777777" w:rsidTr="003F5B13">
        <w:trPr>
          <w:gridAfter w:val="1"/>
          <w:wAfter w:w="1072" w:type="dxa"/>
          <w:cantSplit/>
          <w:trHeight w:val="43"/>
        </w:trPr>
        <w:tc>
          <w:tcPr>
            <w:tcW w:w="4131" w:type="dxa"/>
            <w:tcBorders>
              <w:top w:val="single" w:sz="4" w:space="0" w:color="auto"/>
              <w:left w:val="single" w:sz="4" w:space="0" w:color="auto"/>
              <w:bottom w:val="single" w:sz="4" w:space="0" w:color="auto"/>
              <w:right w:val="single" w:sz="4" w:space="0" w:color="auto"/>
            </w:tcBorders>
            <w:vAlign w:val="center"/>
            <w:hideMark/>
          </w:tcPr>
          <w:p w14:paraId="27814882"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DERECHO</w:t>
            </w:r>
          </w:p>
        </w:tc>
        <w:tc>
          <w:tcPr>
            <w:tcW w:w="3382" w:type="dxa"/>
            <w:gridSpan w:val="2"/>
            <w:tcBorders>
              <w:top w:val="single" w:sz="4" w:space="0" w:color="auto"/>
              <w:left w:val="nil"/>
              <w:bottom w:val="single" w:sz="4" w:space="0" w:color="auto"/>
              <w:right w:val="single" w:sz="4" w:space="0" w:color="auto"/>
            </w:tcBorders>
            <w:vAlign w:val="center"/>
            <w:hideMark/>
          </w:tcPr>
          <w:p w14:paraId="25C76983"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UMA</w:t>
            </w:r>
          </w:p>
        </w:tc>
      </w:tr>
      <w:tr w:rsidR="003F5B13" w:rsidRPr="003F5B13" w14:paraId="5931E31B" w14:textId="77777777" w:rsidTr="003F5B13">
        <w:trPr>
          <w:gridAfter w:val="1"/>
          <w:wAfter w:w="1072" w:type="dxa"/>
          <w:cantSplit/>
          <w:trHeight w:val="289"/>
        </w:trPr>
        <w:tc>
          <w:tcPr>
            <w:tcW w:w="4131" w:type="dxa"/>
            <w:tcBorders>
              <w:top w:val="single" w:sz="4" w:space="0" w:color="auto"/>
              <w:left w:val="single" w:sz="4" w:space="0" w:color="auto"/>
              <w:bottom w:val="single" w:sz="4" w:space="0" w:color="auto"/>
              <w:right w:val="single" w:sz="4" w:space="0" w:color="auto"/>
            </w:tcBorders>
            <w:vAlign w:val="center"/>
          </w:tcPr>
          <w:p w14:paraId="7DB056C1" w14:textId="77777777" w:rsidR="003F5B13" w:rsidRPr="003F5B13" w:rsidRDefault="003F5B13" w:rsidP="003F5B13">
            <w:pPr>
              <w:spacing w:line="276" w:lineRule="auto"/>
              <w:rPr>
                <w:rFonts w:cs="Arial"/>
                <w:bCs/>
                <w:color w:val="000000"/>
                <w:sz w:val="20"/>
                <w:lang w:eastAsia="es-MX"/>
              </w:rPr>
            </w:pPr>
            <w:r w:rsidRPr="003F5B13">
              <w:rPr>
                <w:rFonts w:cs="Arial"/>
                <w:bCs/>
                <w:color w:val="000000"/>
                <w:sz w:val="20"/>
                <w:lang w:eastAsia="es-MX"/>
              </w:rPr>
              <w:t>I.- Por el otorgamiento de concesiones, permisos o autorizaciones;</w:t>
            </w:r>
          </w:p>
          <w:p w14:paraId="70FD3002" w14:textId="77777777" w:rsidR="003F5B13" w:rsidRPr="003F5B13" w:rsidRDefault="003F5B13" w:rsidP="003F5B13">
            <w:pPr>
              <w:spacing w:line="276" w:lineRule="auto"/>
              <w:rPr>
                <w:rFonts w:cs="Arial"/>
                <w:bCs/>
                <w:color w:val="000000"/>
                <w:sz w:val="20"/>
                <w:lang w:eastAsia="es-MX"/>
              </w:rPr>
            </w:pPr>
          </w:p>
        </w:tc>
        <w:tc>
          <w:tcPr>
            <w:tcW w:w="3382" w:type="dxa"/>
            <w:gridSpan w:val="2"/>
            <w:tcBorders>
              <w:top w:val="single" w:sz="4" w:space="0" w:color="auto"/>
              <w:left w:val="nil"/>
              <w:bottom w:val="single" w:sz="4" w:space="0" w:color="auto"/>
              <w:right w:val="single" w:sz="4" w:space="0" w:color="auto"/>
            </w:tcBorders>
            <w:vAlign w:val="center"/>
          </w:tcPr>
          <w:p w14:paraId="3C27AD58"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4833202B" w14:textId="77777777" w:rsidTr="003F5B13">
        <w:trPr>
          <w:gridAfter w:val="1"/>
          <w:wAfter w:w="1072" w:type="dxa"/>
          <w:cantSplit/>
          <w:trHeight w:val="844"/>
        </w:trPr>
        <w:tc>
          <w:tcPr>
            <w:tcW w:w="4131" w:type="dxa"/>
            <w:tcBorders>
              <w:top w:val="single" w:sz="4" w:space="0" w:color="auto"/>
              <w:left w:val="single" w:sz="4" w:space="0" w:color="auto"/>
              <w:bottom w:val="single" w:sz="4" w:space="0" w:color="auto"/>
              <w:right w:val="single" w:sz="4" w:space="0" w:color="auto"/>
            </w:tcBorders>
            <w:vAlign w:val="center"/>
          </w:tcPr>
          <w:p w14:paraId="69E2705A" w14:textId="77777777" w:rsidR="003F5B13" w:rsidRPr="003F5B13" w:rsidRDefault="003F5B13" w:rsidP="003F5B13">
            <w:pPr>
              <w:spacing w:line="276" w:lineRule="auto"/>
              <w:rPr>
                <w:rFonts w:cs="Arial"/>
                <w:bCs/>
                <w:color w:val="000000"/>
                <w:sz w:val="20"/>
                <w:lang w:eastAsia="es-MX"/>
              </w:rPr>
            </w:pPr>
            <w:r w:rsidRPr="003F5B13">
              <w:rPr>
                <w:rFonts w:cs="Arial"/>
                <w:bCs/>
                <w:color w:val="000000"/>
                <w:sz w:val="20"/>
                <w:lang w:eastAsia="es-MX"/>
              </w:rPr>
              <w:t xml:space="preserve">1. Para la prestación dentro del Estado, del servicio público de transporte urbano o </w:t>
            </w:r>
            <w:proofErr w:type="spellStart"/>
            <w:r w:rsidRPr="003F5B13">
              <w:rPr>
                <w:rFonts w:cs="Arial"/>
                <w:bCs/>
                <w:color w:val="000000"/>
                <w:sz w:val="20"/>
                <w:lang w:eastAsia="es-MX"/>
              </w:rPr>
              <w:t>sub-urbano</w:t>
            </w:r>
            <w:proofErr w:type="spellEnd"/>
            <w:r w:rsidRPr="003F5B13">
              <w:rPr>
                <w:rFonts w:cs="Arial"/>
                <w:bCs/>
                <w:color w:val="000000"/>
                <w:sz w:val="20"/>
                <w:lang w:eastAsia="es-MX"/>
              </w:rPr>
              <w:t xml:space="preserve"> de personas:</w:t>
            </w:r>
          </w:p>
          <w:p w14:paraId="2EFD1BF7" w14:textId="77777777" w:rsidR="003F5B13" w:rsidRPr="003F5B13" w:rsidRDefault="003F5B13" w:rsidP="003F5B13">
            <w:pPr>
              <w:spacing w:line="276" w:lineRule="auto"/>
              <w:rPr>
                <w:rFonts w:cs="Arial"/>
                <w:bCs/>
                <w:color w:val="000000"/>
                <w:sz w:val="20"/>
                <w:lang w:eastAsia="es-MX"/>
              </w:rPr>
            </w:pPr>
          </w:p>
        </w:tc>
        <w:tc>
          <w:tcPr>
            <w:tcW w:w="3382" w:type="dxa"/>
            <w:gridSpan w:val="2"/>
            <w:tcBorders>
              <w:top w:val="single" w:sz="4" w:space="0" w:color="auto"/>
              <w:left w:val="nil"/>
              <w:bottom w:val="single" w:sz="4" w:space="0" w:color="auto"/>
              <w:right w:val="single" w:sz="4" w:space="0" w:color="auto"/>
            </w:tcBorders>
            <w:vAlign w:val="center"/>
          </w:tcPr>
          <w:p w14:paraId="3F26A274"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106582F8" w14:textId="77777777" w:rsidTr="003F5B13">
        <w:trPr>
          <w:gridAfter w:val="1"/>
          <w:wAfter w:w="1072" w:type="dxa"/>
          <w:cantSplit/>
          <w:trHeight w:val="300"/>
        </w:trPr>
        <w:tc>
          <w:tcPr>
            <w:tcW w:w="4131" w:type="dxa"/>
            <w:tcBorders>
              <w:top w:val="single" w:sz="4" w:space="0" w:color="auto"/>
              <w:left w:val="single" w:sz="4" w:space="0" w:color="auto"/>
              <w:right w:val="single" w:sz="4" w:space="0" w:color="auto"/>
            </w:tcBorders>
            <w:vAlign w:val="center"/>
            <w:hideMark/>
          </w:tcPr>
          <w:p w14:paraId="6C65FE44" w14:textId="77777777" w:rsidR="003F5B13" w:rsidRPr="003F5B13" w:rsidRDefault="003F5B13" w:rsidP="00C87DE9">
            <w:pPr>
              <w:numPr>
                <w:ilvl w:val="0"/>
                <w:numId w:val="50"/>
              </w:numPr>
              <w:spacing w:line="276" w:lineRule="auto"/>
              <w:jc w:val="left"/>
              <w:rPr>
                <w:rFonts w:cs="Arial"/>
                <w:bCs/>
                <w:color w:val="000000"/>
                <w:sz w:val="20"/>
                <w:lang w:eastAsia="es-MX"/>
              </w:rPr>
            </w:pPr>
            <w:r w:rsidRPr="003F5B13">
              <w:rPr>
                <w:rFonts w:cs="Arial"/>
                <w:bCs/>
                <w:color w:val="000000"/>
                <w:sz w:val="20"/>
                <w:lang w:eastAsia="es-MX"/>
              </w:rPr>
              <w:t>Automóviles hasta de 5 pasajeros;</w:t>
            </w:r>
          </w:p>
          <w:p w14:paraId="1FD85F15" w14:textId="77777777" w:rsidR="003F5B13" w:rsidRPr="003F5B13" w:rsidRDefault="003F5B13" w:rsidP="003F5B13">
            <w:pPr>
              <w:spacing w:line="276" w:lineRule="auto"/>
              <w:ind w:left="720"/>
              <w:rPr>
                <w:rFonts w:cs="Arial"/>
                <w:bCs/>
                <w:color w:val="000000"/>
                <w:sz w:val="20"/>
                <w:lang w:eastAsia="es-MX"/>
              </w:rPr>
            </w:pPr>
          </w:p>
        </w:tc>
        <w:tc>
          <w:tcPr>
            <w:tcW w:w="3382" w:type="dxa"/>
            <w:gridSpan w:val="2"/>
            <w:tcBorders>
              <w:top w:val="single" w:sz="4" w:space="0" w:color="auto"/>
              <w:left w:val="single" w:sz="4" w:space="0" w:color="auto"/>
              <w:right w:val="single" w:sz="4" w:space="0" w:color="auto"/>
            </w:tcBorders>
            <w:vAlign w:val="center"/>
            <w:hideMark/>
          </w:tcPr>
          <w:p w14:paraId="4AC45D27"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850</w:t>
            </w:r>
          </w:p>
          <w:p w14:paraId="6A3687AB" w14:textId="77777777" w:rsidR="003F5B13" w:rsidRPr="003F5B13" w:rsidRDefault="003F5B13" w:rsidP="003F5B13">
            <w:pPr>
              <w:spacing w:line="276" w:lineRule="auto"/>
              <w:jc w:val="center"/>
              <w:rPr>
                <w:rFonts w:cs="Arial"/>
                <w:bCs/>
                <w:color w:val="000000"/>
                <w:sz w:val="20"/>
                <w:lang w:eastAsia="es-MX"/>
              </w:rPr>
            </w:pPr>
          </w:p>
          <w:p w14:paraId="48FF978B"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491D8484" w14:textId="77777777" w:rsidTr="003F5B13">
        <w:trPr>
          <w:gridAfter w:val="1"/>
          <w:wAfter w:w="1072" w:type="dxa"/>
          <w:trHeight w:val="300"/>
        </w:trPr>
        <w:tc>
          <w:tcPr>
            <w:tcW w:w="4131" w:type="dxa"/>
            <w:tcBorders>
              <w:left w:val="single" w:sz="4" w:space="0" w:color="auto"/>
              <w:right w:val="single" w:sz="4" w:space="0" w:color="auto"/>
            </w:tcBorders>
            <w:vAlign w:val="center"/>
            <w:hideMark/>
          </w:tcPr>
          <w:p w14:paraId="215E24E9" w14:textId="77777777" w:rsidR="003F5B13" w:rsidRPr="003F5B13" w:rsidRDefault="003F5B13" w:rsidP="00C87DE9">
            <w:pPr>
              <w:numPr>
                <w:ilvl w:val="0"/>
                <w:numId w:val="50"/>
              </w:numPr>
              <w:spacing w:line="276" w:lineRule="auto"/>
              <w:jc w:val="left"/>
              <w:rPr>
                <w:rFonts w:cs="Arial"/>
                <w:bCs/>
                <w:color w:val="000000"/>
                <w:sz w:val="20"/>
                <w:lang w:eastAsia="es-MX"/>
              </w:rPr>
            </w:pPr>
            <w:r w:rsidRPr="003F5B13">
              <w:rPr>
                <w:rFonts w:cs="Arial"/>
                <w:bCs/>
                <w:color w:val="000000"/>
                <w:sz w:val="20"/>
                <w:lang w:eastAsia="es-MX"/>
              </w:rPr>
              <w:t>Autobuses de los llamados combis;</w:t>
            </w:r>
          </w:p>
          <w:p w14:paraId="33BAB6B1" w14:textId="77777777" w:rsidR="003F5B13" w:rsidRPr="003F5B13" w:rsidRDefault="003F5B13" w:rsidP="003F5B13">
            <w:pPr>
              <w:spacing w:line="276" w:lineRule="auto"/>
              <w:ind w:left="720"/>
              <w:rPr>
                <w:rFonts w:cs="Arial"/>
                <w:bCs/>
                <w:color w:val="000000"/>
                <w:sz w:val="20"/>
                <w:lang w:eastAsia="es-MX"/>
              </w:rPr>
            </w:pPr>
          </w:p>
        </w:tc>
        <w:tc>
          <w:tcPr>
            <w:tcW w:w="3382" w:type="dxa"/>
            <w:gridSpan w:val="2"/>
            <w:tcBorders>
              <w:left w:val="single" w:sz="4" w:space="0" w:color="auto"/>
              <w:right w:val="single" w:sz="4" w:space="0" w:color="auto"/>
            </w:tcBorders>
            <w:vAlign w:val="center"/>
            <w:hideMark/>
          </w:tcPr>
          <w:p w14:paraId="1CFF790C"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850</w:t>
            </w:r>
          </w:p>
          <w:p w14:paraId="0FD3858C" w14:textId="77777777" w:rsidR="003F5B13" w:rsidRPr="003F5B13" w:rsidRDefault="003F5B13" w:rsidP="003F5B13">
            <w:pPr>
              <w:spacing w:line="276" w:lineRule="auto"/>
              <w:jc w:val="center"/>
              <w:rPr>
                <w:rFonts w:cs="Arial"/>
                <w:bCs/>
                <w:color w:val="000000"/>
                <w:sz w:val="20"/>
                <w:lang w:eastAsia="es-MX"/>
              </w:rPr>
            </w:pPr>
          </w:p>
          <w:p w14:paraId="40B70A93"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7C3465D0" w14:textId="77777777" w:rsidTr="003F5B13">
        <w:trPr>
          <w:gridAfter w:val="1"/>
          <w:wAfter w:w="1072" w:type="dxa"/>
          <w:trHeight w:val="300"/>
        </w:trPr>
        <w:tc>
          <w:tcPr>
            <w:tcW w:w="4131" w:type="dxa"/>
            <w:tcBorders>
              <w:left w:val="single" w:sz="4" w:space="0" w:color="auto"/>
              <w:right w:val="single" w:sz="4" w:space="0" w:color="auto"/>
            </w:tcBorders>
            <w:vAlign w:val="center"/>
            <w:hideMark/>
          </w:tcPr>
          <w:p w14:paraId="0C719100" w14:textId="77777777" w:rsidR="003F5B13" w:rsidRPr="003F5B13" w:rsidRDefault="003F5B13" w:rsidP="00C87DE9">
            <w:pPr>
              <w:numPr>
                <w:ilvl w:val="0"/>
                <w:numId w:val="50"/>
              </w:numPr>
              <w:spacing w:line="276" w:lineRule="auto"/>
              <w:jc w:val="left"/>
              <w:rPr>
                <w:rFonts w:cs="Arial"/>
                <w:bCs/>
                <w:color w:val="000000"/>
                <w:sz w:val="20"/>
                <w:lang w:eastAsia="es-MX"/>
              </w:rPr>
            </w:pPr>
            <w:r w:rsidRPr="003F5B13">
              <w:rPr>
                <w:rFonts w:cs="Arial"/>
                <w:bCs/>
                <w:color w:val="000000"/>
                <w:sz w:val="20"/>
                <w:lang w:eastAsia="es-MX"/>
              </w:rPr>
              <w:t>Autobuses hasta de 24 asientos; y</w:t>
            </w:r>
          </w:p>
          <w:p w14:paraId="7BD466B1" w14:textId="77777777" w:rsidR="003F5B13" w:rsidRPr="003F5B13" w:rsidRDefault="003F5B13" w:rsidP="003F5B13">
            <w:pPr>
              <w:spacing w:line="276" w:lineRule="auto"/>
              <w:ind w:left="720"/>
              <w:rPr>
                <w:rFonts w:cs="Arial"/>
                <w:bCs/>
                <w:color w:val="000000"/>
                <w:sz w:val="20"/>
                <w:lang w:eastAsia="es-MX"/>
              </w:rPr>
            </w:pPr>
          </w:p>
        </w:tc>
        <w:tc>
          <w:tcPr>
            <w:tcW w:w="3382" w:type="dxa"/>
            <w:gridSpan w:val="2"/>
            <w:tcBorders>
              <w:left w:val="single" w:sz="4" w:space="0" w:color="auto"/>
              <w:right w:val="single" w:sz="4" w:space="0" w:color="auto"/>
            </w:tcBorders>
            <w:vAlign w:val="center"/>
            <w:hideMark/>
          </w:tcPr>
          <w:p w14:paraId="1E748F43"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900</w:t>
            </w:r>
          </w:p>
          <w:p w14:paraId="78A8B3A9" w14:textId="77777777" w:rsidR="003F5B13" w:rsidRPr="003F5B13" w:rsidRDefault="003F5B13" w:rsidP="003F5B13">
            <w:pPr>
              <w:spacing w:line="276" w:lineRule="auto"/>
              <w:jc w:val="center"/>
              <w:rPr>
                <w:rFonts w:cs="Arial"/>
                <w:bCs/>
                <w:color w:val="000000"/>
                <w:sz w:val="20"/>
                <w:lang w:eastAsia="es-MX"/>
              </w:rPr>
            </w:pPr>
          </w:p>
          <w:p w14:paraId="7B014EAE"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7906749C" w14:textId="77777777" w:rsidTr="003F5B13">
        <w:trPr>
          <w:gridAfter w:val="1"/>
          <w:wAfter w:w="1072" w:type="dxa"/>
          <w:trHeight w:val="300"/>
        </w:trPr>
        <w:tc>
          <w:tcPr>
            <w:tcW w:w="4131" w:type="dxa"/>
            <w:tcBorders>
              <w:left w:val="single" w:sz="4" w:space="0" w:color="auto"/>
              <w:bottom w:val="single" w:sz="4" w:space="0" w:color="auto"/>
              <w:right w:val="single" w:sz="4" w:space="0" w:color="auto"/>
            </w:tcBorders>
            <w:vAlign w:val="center"/>
            <w:hideMark/>
          </w:tcPr>
          <w:p w14:paraId="0132DF77" w14:textId="77777777" w:rsidR="003F5B13" w:rsidRPr="003F5B13" w:rsidRDefault="003F5B13" w:rsidP="00C87DE9">
            <w:pPr>
              <w:numPr>
                <w:ilvl w:val="0"/>
                <w:numId w:val="50"/>
              </w:numPr>
              <w:spacing w:line="276" w:lineRule="auto"/>
              <w:jc w:val="left"/>
              <w:rPr>
                <w:rFonts w:cs="Arial"/>
                <w:bCs/>
                <w:color w:val="000000"/>
                <w:sz w:val="20"/>
                <w:lang w:eastAsia="es-MX"/>
              </w:rPr>
            </w:pPr>
            <w:r w:rsidRPr="003F5B13">
              <w:rPr>
                <w:rFonts w:cs="Arial"/>
                <w:bCs/>
                <w:color w:val="000000"/>
                <w:sz w:val="20"/>
                <w:lang w:eastAsia="es-MX"/>
              </w:rPr>
              <w:t>Autobuses hasta de más de 24 asientos.</w:t>
            </w:r>
          </w:p>
          <w:p w14:paraId="17B3984C" w14:textId="77777777" w:rsidR="003F5B13" w:rsidRPr="003F5B13" w:rsidRDefault="003F5B13" w:rsidP="003F5B13">
            <w:pPr>
              <w:spacing w:line="276" w:lineRule="auto"/>
              <w:ind w:left="720"/>
              <w:rPr>
                <w:rFonts w:cs="Arial"/>
                <w:bCs/>
                <w:color w:val="000000"/>
                <w:sz w:val="20"/>
                <w:lang w:eastAsia="es-MX"/>
              </w:rPr>
            </w:pPr>
          </w:p>
        </w:tc>
        <w:tc>
          <w:tcPr>
            <w:tcW w:w="3382" w:type="dxa"/>
            <w:gridSpan w:val="2"/>
            <w:tcBorders>
              <w:left w:val="single" w:sz="4" w:space="0" w:color="auto"/>
              <w:bottom w:val="single" w:sz="4" w:space="0" w:color="auto"/>
              <w:right w:val="single" w:sz="4" w:space="0" w:color="auto"/>
            </w:tcBorders>
            <w:vAlign w:val="center"/>
            <w:hideMark/>
          </w:tcPr>
          <w:p w14:paraId="5FE65AB3"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950</w:t>
            </w:r>
          </w:p>
          <w:p w14:paraId="2332681F" w14:textId="77777777" w:rsidR="003F5B13" w:rsidRPr="003F5B13" w:rsidRDefault="003F5B13" w:rsidP="003F5B13">
            <w:pPr>
              <w:spacing w:line="276" w:lineRule="auto"/>
              <w:jc w:val="center"/>
              <w:rPr>
                <w:rFonts w:cs="Arial"/>
                <w:bCs/>
                <w:color w:val="000000"/>
                <w:sz w:val="20"/>
                <w:lang w:eastAsia="es-MX"/>
              </w:rPr>
            </w:pPr>
          </w:p>
          <w:p w14:paraId="5FD13C62"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1B6B543D" w14:textId="77777777" w:rsidTr="003F5B13">
        <w:trPr>
          <w:gridAfter w:val="1"/>
          <w:wAfter w:w="1072" w:type="dxa"/>
          <w:trHeight w:val="697"/>
        </w:trPr>
        <w:tc>
          <w:tcPr>
            <w:tcW w:w="4131" w:type="dxa"/>
            <w:tcBorders>
              <w:top w:val="single" w:sz="4" w:space="0" w:color="auto"/>
              <w:left w:val="single" w:sz="4" w:space="0" w:color="auto"/>
              <w:bottom w:val="single" w:sz="4" w:space="0" w:color="auto"/>
              <w:right w:val="single" w:sz="4" w:space="0" w:color="auto"/>
            </w:tcBorders>
            <w:noWrap/>
            <w:vAlign w:val="center"/>
          </w:tcPr>
          <w:p w14:paraId="07B46BED" w14:textId="77777777" w:rsidR="003F5B13" w:rsidRPr="003F5B13" w:rsidRDefault="003F5B13" w:rsidP="003F5B13">
            <w:pPr>
              <w:spacing w:line="276" w:lineRule="auto"/>
              <w:rPr>
                <w:rFonts w:cs="Arial"/>
                <w:bCs/>
                <w:color w:val="000000"/>
                <w:sz w:val="20"/>
                <w:lang w:eastAsia="es-MX"/>
              </w:rPr>
            </w:pPr>
            <w:r w:rsidRPr="003F5B13">
              <w:rPr>
                <w:rFonts w:cs="Arial"/>
                <w:bCs/>
                <w:color w:val="000000"/>
                <w:sz w:val="20"/>
                <w:lang w:eastAsia="es-MX"/>
              </w:rPr>
              <w:lastRenderedPageBreak/>
              <w:t>2. Para la prestación, dentro del Estado, del servicio público de transporte foráneo de personas:</w:t>
            </w:r>
          </w:p>
          <w:p w14:paraId="2F9D2243" w14:textId="77777777" w:rsidR="003F5B13" w:rsidRPr="003F5B13" w:rsidRDefault="003F5B13" w:rsidP="003F5B13">
            <w:pPr>
              <w:spacing w:line="276" w:lineRule="auto"/>
              <w:rPr>
                <w:rFonts w:cs="Arial"/>
                <w:bCs/>
                <w:color w:val="000000"/>
                <w:sz w:val="20"/>
                <w:lang w:eastAsia="es-MX"/>
              </w:rPr>
            </w:pPr>
          </w:p>
        </w:tc>
        <w:tc>
          <w:tcPr>
            <w:tcW w:w="3382" w:type="dxa"/>
            <w:gridSpan w:val="2"/>
            <w:tcBorders>
              <w:top w:val="single" w:sz="4" w:space="0" w:color="auto"/>
              <w:left w:val="nil"/>
              <w:bottom w:val="single" w:sz="4" w:space="0" w:color="auto"/>
              <w:right w:val="single" w:sz="4" w:space="0" w:color="auto"/>
            </w:tcBorders>
            <w:noWrap/>
            <w:vAlign w:val="center"/>
          </w:tcPr>
          <w:p w14:paraId="3A3842E6"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6CE55789" w14:textId="77777777" w:rsidTr="003F5B13">
        <w:trPr>
          <w:gridAfter w:val="1"/>
          <w:wAfter w:w="1072" w:type="dxa"/>
          <w:trHeight w:val="300"/>
        </w:trPr>
        <w:tc>
          <w:tcPr>
            <w:tcW w:w="4131" w:type="dxa"/>
            <w:tcBorders>
              <w:top w:val="nil"/>
              <w:left w:val="single" w:sz="4" w:space="0" w:color="auto"/>
              <w:bottom w:val="single" w:sz="4" w:space="0" w:color="auto"/>
              <w:right w:val="single" w:sz="4" w:space="0" w:color="auto"/>
            </w:tcBorders>
            <w:noWrap/>
            <w:vAlign w:val="center"/>
            <w:hideMark/>
          </w:tcPr>
          <w:p w14:paraId="7F8B6419" w14:textId="77777777" w:rsidR="003F5B13" w:rsidRPr="003F5B13" w:rsidRDefault="003F5B13" w:rsidP="00C87DE9">
            <w:pPr>
              <w:numPr>
                <w:ilvl w:val="0"/>
                <w:numId w:val="51"/>
              </w:numPr>
              <w:spacing w:line="276" w:lineRule="auto"/>
              <w:jc w:val="left"/>
              <w:rPr>
                <w:rFonts w:cs="Arial"/>
                <w:bCs/>
                <w:color w:val="000000"/>
                <w:sz w:val="20"/>
                <w:lang w:eastAsia="es-MX"/>
              </w:rPr>
            </w:pPr>
            <w:r w:rsidRPr="003F5B13">
              <w:rPr>
                <w:rFonts w:cs="Arial"/>
                <w:bCs/>
                <w:color w:val="000000"/>
                <w:sz w:val="20"/>
                <w:lang w:eastAsia="es-MX"/>
              </w:rPr>
              <w:t>Autobuses hasta de 24 asientos; y</w:t>
            </w:r>
          </w:p>
          <w:p w14:paraId="218C1F46" w14:textId="77777777" w:rsidR="003F5B13" w:rsidRPr="003F5B13" w:rsidRDefault="003F5B13" w:rsidP="003F5B13">
            <w:pPr>
              <w:spacing w:line="276" w:lineRule="auto"/>
              <w:ind w:left="720"/>
              <w:rPr>
                <w:rFonts w:cs="Arial"/>
                <w:bCs/>
                <w:color w:val="000000"/>
                <w:sz w:val="20"/>
                <w:lang w:eastAsia="es-MX"/>
              </w:rPr>
            </w:pPr>
          </w:p>
        </w:tc>
        <w:tc>
          <w:tcPr>
            <w:tcW w:w="3382" w:type="dxa"/>
            <w:gridSpan w:val="2"/>
            <w:tcBorders>
              <w:top w:val="nil"/>
              <w:left w:val="nil"/>
              <w:bottom w:val="single" w:sz="4" w:space="0" w:color="auto"/>
              <w:right w:val="single" w:sz="4" w:space="0" w:color="auto"/>
            </w:tcBorders>
            <w:noWrap/>
            <w:vAlign w:val="center"/>
            <w:hideMark/>
          </w:tcPr>
          <w:p w14:paraId="17989494"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950</w:t>
            </w:r>
          </w:p>
          <w:p w14:paraId="5388A491" w14:textId="77777777" w:rsidR="003F5B13" w:rsidRPr="003F5B13" w:rsidRDefault="003F5B13" w:rsidP="003F5B13">
            <w:pPr>
              <w:spacing w:line="276" w:lineRule="auto"/>
              <w:jc w:val="center"/>
              <w:rPr>
                <w:rFonts w:cs="Arial"/>
                <w:bCs/>
                <w:color w:val="000000"/>
                <w:sz w:val="20"/>
                <w:lang w:eastAsia="es-MX"/>
              </w:rPr>
            </w:pPr>
          </w:p>
          <w:p w14:paraId="3C1E2E5C"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6251C39A" w14:textId="77777777" w:rsidTr="003F5B13">
        <w:trPr>
          <w:gridAfter w:val="1"/>
          <w:wAfter w:w="1072" w:type="dxa"/>
          <w:trHeight w:val="300"/>
        </w:trPr>
        <w:tc>
          <w:tcPr>
            <w:tcW w:w="4131" w:type="dxa"/>
            <w:tcBorders>
              <w:top w:val="nil"/>
              <w:left w:val="single" w:sz="4" w:space="0" w:color="auto"/>
              <w:bottom w:val="single" w:sz="4" w:space="0" w:color="auto"/>
              <w:right w:val="single" w:sz="4" w:space="0" w:color="auto"/>
            </w:tcBorders>
            <w:noWrap/>
            <w:vAlign w:val="center"/>
            <w:hideMark/>
          </w:tcPr>
          <w:p w14:paraId="355C13FD" w14:textId="77777777" w:rsidR="003F5B13" w:rsidRPr="003F5B13" w:rsidRDefault="003F5B13" w:rsidP="00C87DE9">
            <w:pPr>
              <w:numPr>
                <w:ilvl w:val="0"/>
                <w:numId w:val="51"/>
              </w:numPr>
              <w:spacing w:line="276" w:lineRule="auto"/>
              <w:jc w:val="left"/>
              <w:rPr>
                <w:rFonts w:cs="Arial"/>
                <w:bCs/>
                <w:color w:val="000000"/>
                <w:sz w:val="20"/>
                <w:lang w:eastAsia="es-MX"/>
              </w:rPr>
            </w:pPr>
            <w:r w:rsidRPr="003F5B13">
              <w:rPr>
                <w:rFonts w:cs="Arial"/>
                <w:bCs/>
                <w:color w:val="000000"/>
                <w:sz w:val="20"/>
                <w:lang w:eastAsia="es-MX"/>
              </w:rPr>
              <w:t>Autobuses de más de 24 asientos.</w:t>
            </w:r>
          </w:p>
          <w:p w14:paraId="28779612" w14:textId="77777777" w:rsidR="003F5B13" w:rsidRPr="003F5B13" w:rsidRDefault="003F5B13" w:rsidP="003F5B13">
            <w:pPr>
              <w:spacing w:line="276" w:lineRule="auto"/>
              <w:ind w:left="720"/>
              <w:rPr>
                <w:rFonts w:cs="Arial"/>
                <w:bCs/>
                <w:color w:val="000000"/>
                <w:sz w:val="20"/>
                <w:lang w:eastAsia="es-MX"/>
              </w:rPr>
            </w:pPr>
          </w:p>
        </w:tc>
        <w:tc>
          <w:tcPr>
            <w:tcW w:w="3382" w:type="dxa"/>
            <w:gridSpan w:val="2"/>
            <w:tcBorders>
              <w:top w:val="nil"/>
              <w:left w:val="nil"/>
              <w:bottom w:val="single" w:sz="4" w:space="0" w:color="auto"/>
              <w:right w:val="single" w:sz="4" w:space="0" w:color="auto"/>
            </w:tcBorders>
            <w:noWrap/>
            <w:vAlign w:val="center"/>
            <w:hideMark/>
          </w:tcPr>
          <w:p w14:paraId="0EC4FD1E"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1000</w:t>
            </w:r>
          </w:p>
          <w:p w14:paraId="362F33CD" w14:textId="77777777" w:rsidR="003F5B13" w:rsidRPr="003F5B13" w:rsidRDefault="003F5B13" w:rsidP="003F5B13">
            <w:pPr>
              <w:spacing w:line="276" w:lineRule="auto"/>
              <w:jc w:val="center"/>
              <w:rPr>
                <w:rFonts w:cs="Arial"/>
                <w:bCs/>
                <w:color w:val="000000"/>
                <w:sz w:val="20"/>
                <w:lang w:eastAsia="es-MX"/>
              </w:rPr>
            </w:pPr>
          </w:p>
          <w:p w14:paraId="4BE31963"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31FA46D8" w14:textId="77777777" w:rsidTr="003F5B13">
        <w:trPr>
          <w:gridAfter w:val="1"/>
          <w:wAfter w:w="1072" w:type="dxa"/>
          <w:trHeight w:val="300"/>
        </w:trPr>
        <w:tc>
          <w:tcPr>
            <w:tcW w:w="4131" w:type="dxa"/>
            <w:tcBorders>
              <w:top w:val="nil"/>
              <w:left w:val="single" w:sz="4" w:space="0" w:color="auto"/>
              <w:bottom w:val="single" w:sz="4" w:space="0" w:color="auto"/>
              <w:right w:val="single" w:sz="4" w:space="0" w:color="auto"/>
            </w:tcBorders>
            <w:noWrap/>
            <w:vAlign w:val="center"/>
          </w:tcPr>
          <w:p w14:paraId="75C9E693" w14:textId="77777777" w:rsidR="003F5B13" w:rsidRPr="003F5B13" w:rsidRDefault="003F5B13" w:rsidP="003F5B13">
            <w:pPr>
              <w:spacing w:line="276" w:lineRule="auto"/>
              <w:rPr>
                <w:rFonts w:cs="Arial"/>
                <w:bCs/>
                <w:color w:val="000000"/>
                <w:sz w:val="20"/>
                <w:lang w:eastAsia="es-MX"/>
              </w:rPr>
            </w:pPr>
            <w:r w:rsidRPr="003F5B13">
              <w:rPr>
                <w:rFonts w:cs="Arial"/>
                <w:bCs/>
                <w:color w:val="000000"/>
                <w:sz w:val="20"/>
                <w:lang w:val="es-ES" w:eastAsia="es-MX"/>
              </w:rPr>
              <w:t>3. Para la prestación de servicios públicos de transporte de carga en vehículos de cualquier característica;</w:t>
            </w:r>
          </w:p>
          <w:p w14:paraId="5D9F8A5D" w14:textId="77777777" w:rsidR="003F5B13" w:rsidRPr="003F5B13" w:rsidRDefault="003F5B13" w:rsidP="003F5B13">
            <w:pPr>
              <w:spacing w:line="276" w:lineRule="auto"/>
              <w:jc w:val="center"/>
              <w:rPr>
                <w:rFonts w:cs="Arial"/>
                <w:bCs/>
                <w:color w:val="000000"/>
                <w:sz w:val="20"/>
                <w:lang w:eastAsia="es-MX"/>
              </w:rPr>
            </w:pPr>
          </w:p>
        </w:tc>
        <w:tc>
          <w:tcPr>
            <w:tcW w:w="3382" w:type="dxa"/>
            <w:gridSpan w:val="2"/>
            <w:tcBorders>
              <w:top w:val="nil"/>
              <w:left w:val="nil"/>
              <w:bottom w:val="single" w:sz="4" w:space="0" w:color="auto"/>
              <w:right w:val="single" w:sz="4" w:space="0" w:color="auto"/>
            </w:tcBorders>
            <w:noWrap/>
            <w:vAlign w:val="center"/>
          </w:tcPr>
          <w:p w14:paraId="4C8C0074"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306D140C" w14:textId="77777777" w:rsidTr="003F5B13">
        <w:trPr>
          <w:gridAfter w:val="1"/>
          <w:wAfter w:w="1072" w:type="dxa"/>
          <w:trHeight w:val="300"/>
        </w:trPr>
        <w:tc>
          <w:tcPr>
            <w:tcW w:w="4131" w:type="dxa"/>
            <w:tcBorders>
              <w:top w:val="nil"/>
              <w:left w:val="single" w:sz="4" w:space="0" w:color="auto"/>
              <w:bottom w:val="single" w:sz="4" w:space="0" w:color="auto"/>
              <w:right w:val="single" w:sz="4" w:space="0" w:color="auto"/>
            </w:tcBorders>
            <w:noWrap/>
            <w:vAlign w:val="center"/>
            <w:hideMark/>
          </w:tcPr>
          <w:p w14:paraId="697CAB1A" w14:textId="77777777" w:rsidR="003F5B13" w:rsidRPr="003F5B13" w:rsidRDefault="003F5B13" w:rsidP="00C87DE9">
            <w:pPr>
              <w:numPr>
                <w:ilvl w:val="0"/>
                <w:numId w:val="52"/>
              </w:numPr>
              <w:spacing w:line="276" w:lineRule="auto"/>
              <w:jc w:val="left"/>
              <w:rPr>
                <w:rFonts w:cs="Arial"/>
                <w:bCs/>
                <w:color w:val="000000"/>
                <w:sz w:val="20"/>
                <w:lang w:eastAsia="es-MX"/>
              </w:rPr>
            </w:pPr>
            <w:r w:rsidRPr="003F5B13">
              <w:rPr>
                <w:rFonts w:cs="Arial"/>
                <w:bCs/>
                <w:color w:val="000000"/>
                <w:sz w:val="20"/>
                <w:lang w:eastAsia="es-MX"/>
              </w:rPr>
              <w:t>Vehículos de capacidad hasta 3 toneladas;</w:t>
            </w:r>
          </w:p>
          <w:p w14:paraId="6EBCEE17" w14:textId="77777777" w:rsidR="003F5B13" w:rsidRPr="003F5B13" w:rsidRDefault="003F5B13" w:rsidP="003F5B13">
            <w:pPr>
              <w:spacing w:line="276" w:lineRule="auto"/>
              <w:ind w:left="720"/>
              <w:rPr>
                <w:rFonts w:cs="Arial"/>
                <w:bCs/>
                <w:color w:val="000000"/>
                <w:sz w:val="20"/>
                <w:lang w:eastAsia="es-MX"/>
              </w:rPr>
            </w:pPr>
          </w:p>
        </w:tc>
        <w:tc>
          <w:tcPr>
            <w:tcW w:w="3382" w:type="dxa"/>
            <w:gridSpan w:val="2"/>
            <w:tcBorders>
              <w:top w:val="nil"/>
              <w:left w:val="nil"/>
              <w:bottom w:val="single" w:sz="4" w:space="0" w:color="auto"/>
              <w:right w:val="single" w:sz="4" w:space="0" w:color="auto"/>
            </w:tcBorders>
            <w:noWrap/>
            <w:vAlign w:val="center"/>
            <w:hideMark/>
          </w:tcPr>
          <w:p w14:paraId="6106ECE7"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500</w:t>
            </w:r>
          </w:p>
          <w:p w14:paraId="61BB4031" w14:textId="77777777" w:rsidR="003F5B13" w:rsidRPr="003F5B13" w:rsidRDefault="003F5B13" w:rsidP="003F5B13">
            <w:pPr>
              <w:spacing w:line="276" w:lineRule="auto"/>
              <w:jc w:val="center"/>
              <w:rPr>
                <w:rFonts w:cs="Arial"/>
                <w:bCs/>
                <w:color w:val="000000"/>
                <w:sz w:val="20"/>
                <w:lang w:eastAsia="es-MX"/>
              </w:rPr>
            </w:pPr>
          </w:p>
          <w:p w14:paraId="679A95AE"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212103E0" w14:textId="77777777" w:rsidTr="003F5B13">
        <w:trPr>
          <w:gridAfter w:val="1"/>
          <w:wAfter w:w="1072" w:type="dxa"/>
          <w:trHeight w:val="300"/>
        </w:trPr>
        <w:tc>
          <w:tcPr>
            <w:tcW w:w="4131" w:type="dxa"/>
            <w:tcBorders>
              <w:top w:val="nil"/>
              <w:left w:val="single" w:sz="4" w:space="0" w:color="auto"/>
              <w:bottom w:val="single" w:sz="4" w:space="0" w:color="auto"/>
              <w:right w:val="single" w:sz="4" w:space="0" w:color="auto"/>
            </w:tcBorders>
            <w:noWrap/>
            <w:vAlign w:val="center"/>
            <w:hideMark/>
          </w:tcPr>
          <w:p w14:paraId="63A6D00C" w14:textId="77777777" w:rsidR="003F5B13" w:rsidRPr="003F5B13" w:rsidRDefault="003F5B13" w:rsidP="00C87DE9">
            <w:pPr>
              <w:numPr>
                <w:ilvl w:val="0"/>
                <w:numId w:val="52"/>
              </w:numPr>
              <w:spacing w:line="276" w:lineRule="auto"/>
              <w:jc w:val="left"/>
              <w:rPr>
                <w:rFonts w:cs="Arial"/>
                <w:bCs/>
                <w:color w:val="000000"/>
                <w:sz w:val="20"/>
                <w:lang w:eastAsia="es-MX"/>
              </w:rPr>
            </w:pPr>
            <w:r w:rsidRPr="003F5B13">
              <w:rPr>
                <w:rFonts w:cs="Arial"/>
                <w:bCs/>
                <w:color w:val="000000"/>
                <w:sz w:val="20"/>
                <w:lang w:eastAsia="es-MX"/>
              </w:rPr>
              <w:t>Vehículos de más de 3 toneladas hasta 5 toneladas;</w:t>
            </w:r>
          </w:p>
          <w:p w14:paraId="11884556" w14:textId="77777777" w:rsidR="003F5B13" w:rsidRPr="003F5B13" w:rsidRDefault="003F5B13" w:rsidP="003F5B13">
            <w:pPr>
              <w:spacing w:line="276" w:lineRule="auto"/>
              <w:ind w:left="720"/>
              <w:rPr>
                <w:rFonts w:cs="Arial"/>
                <w:bCs/>
                <w:color w:val="000000"/>
                <w:sz w:val="20"/>
                <w:lang w:eastAsia="es-MX"/>
              </w:rPr>
            </w:pPr>
          </w:p>
        </w:tc>
        <w:tc>
          <w:tcPr>
            <w:tcW w:w="3382" w:type="dxa"/>
            <w:gridSpan w:val="2"/>
            <w:tcBorders>
              <w:top w:val="nil"/>
              <w:left w:val="nil"/>
              <w:bottom w:val="single" w:sz="4" w:space="0" w:color="auto"/>
              <w:right w:val="single" w:sz="4" w:space="0" w:color="auto"/>
            </w:tcBorders>
            <w:noWrap/>
            <w:vAlign w:val="center"/>
            <w:hideMark/>
          </w:tcPr>
          <w:p w14:paraId="33D8BA14"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550</w:t>
            </w:r>
          </w:p>
          <w:p w14:paraId="1C674FD5" w14:textId="77777777" w:rsidR="003F5B13" w:rsidRPr="003F5B13" w:rsidRDefault="003F5B13" w:rsidP="003F5B13">
            <w:pPr>
              <w:spacing w:line="276" w:lineRule="auto"/>
              <w:jc w:val="center"/>
              <w:rPr>
                <w:rFonts w:cs="Arial"/>
                <w:bCs/>
                <w:color w:val="000000"/>
                <w:sz w:val="20"/>
                <w:lang w:eastAsia="es-MX"/>
              </w:rPr>
            </w:pPr>
          </w:p>
          <w:p w14:paraId="426E6B8E"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474CFDC7" w14:textId="77777777" w:rsidTr="003F5B13">
        <w:trPr>
          <w:gridAfter w:val="1"/>
          <w:wAfter w:w="1072" w:type="dxa"/>
          <w:trHeight w:val="300"/>
        </w:trPr>
        <w:tc>
          <w:tcPr>
            <w:tcW w:w="4131" w:type="dxa"/>
            <w:tcBorders>
              <w:top w:val="nil"/>
              <w:left w:val="single" w:sz="4" w:space="0" w:color="auto"/>
              <w:bottom w:val="single" w:sz="4" w:space="0" w:color="auto"/>
              <w:right w:val="single" w:sz="4" w:space="0" w:color="auto"/>
            </w:tcBorders>
            <w:noWrap/>
            <w:vAlign w:val="center"/>
            <w:hideMark/>
          </w:tcPr>
          <w:p w14:paraId="0A9E6153" w14:textId="77777777" w:rsidR="003F5B13" w:rsidRPr="003F5B13" w:rsidRDefault="003F5B13" w:rsidP="00C87DE9">
            <w:pPr>
              <w:numPr>
                <w:ilvl w:val="0"/>
                <w:numId w:val="52"/>
              </w:numPr>
              <w:spacing w:line="276" w:lineRule="auto"/>
              <w:jc w:val="left"/>
              <w:rPr>
                <w:rFonts w:cs="Arial"/>
                <w:bCs/>
                <w:color w:val="000000"/>
                <w:sz w:val="20"/>
                <w:lang w:eastAsia="es-MX"/>
              </w:rPr>
            </w:pPr>
            <w:r w:rsidRPr="003F5B13">
              <w:rPr>
                <w:rFonts w:cs="Arial"/>
                <w:bCs/>
                <w:color w:val="000000"/>
                <w:sz w:val="20"/>
                <w:lang w:eastAsia="es-MX"/>
              </w:rPr>
              <w:t>Vehículos de más de 5 toneladas hasta 10 toneladas;</w:t>
            </w:r>
          </w:p>
          <w:p w14:paraId="7908626C" w14:textId="77777777" w:rsidR="003F5B13" w:rsidRPr="003F5B13" w:rsidRDefault="003F5B13" w:rsidP="003F5B13">
            <w:pPr>
              <w:spacing w:line="276" w:lineRule="auto"/>
              <w:ind w:left="720"/>
              <w:rPr>
                <w:rFonts w:cs="Arial"/>
                <w:bCs/>
                <w:color w:val="000000"/>
                <w:sz w:val="20"/>
                <w:lang w:eastAsia="es-MX"/>
              </w:rPr>
            </w:pPr>
          </w:p>
        </w:tc>
        <w:tc>
          <w:tcPr>
            <w:tcW w:w="3382" w:type="dxa"/>
            <w:gridSpan w:val="2"/>
            <w:tcBorders>
              <w:top w:val="nil"/>
              <w:left w:val="nil"/>
              <w:bottom w:val="single" w:sz="4" w:space="0" w:color="auto"/>
              <w:right w:val="single" w:sz="4" w:space="0" w:color="auto"/>
            </w:tcBorders>
            <w:noWrap/>
            <w:vAlign w:val="center"/>
            <w:hideMark/>
          </w:tcPr>
          <w:p w14:paraId="51B4CF0E"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575</w:t>
            </w:r>
          </w:p>
          <w:p w14:paraId="207835D0" w14:textId="77777777" w:rsidR="003F5B13" w:rsidRPr="003F5B13" w:rsidRDefault="003F5B13" w:rsidP="003F5B13">
            <w:pPr>
              <w:spacing w:line="276" w:lineRule="auto"/>
              <w:jc w:val="center"/>
              <w:rPr>
                <w:rFonts w:cs="Arial"/>
                <w:bCs/>
                <w:color w:val="000000"/>
                <w:sz w:val="20"/>
                <w:lang w:eastAsia="es-MX"/>
              </w:rPr>
            </w:pPr>
          </w:p>
          <w:p w14:paraId="3EB52B5A"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4C3A33E4" w14:textId="77777777" w:rsidTr="003F5B13">
        <w:trPr>
          <w:gridAfter w:val="1"/>
          <w:wAfter w:w="1072" w:type="dxa"/>
          <w:trHeight w:val="300"/>
        </w:trPr>
        <w:tc>
          <w:tcPr>
            <w:tcW w:w="4131" w:type="dxa"/>
            <w:tcBorders>
              <w:top w:val="nil"/>
              <w:left w:val="single" w:sz="4" w:space="0" w:color="auto"/>
              <w:bottom w:val="single" w:sz="4" w:space="0" w:color="auto"/>
              <w:right w:val="single" w:sz="4" w:space="0" w:color="auto"/>
            </w:tcBorders>
            <w:noWrap/>
            <w:vAlign w:val="center"/>
            <w:hideMark/>
          </w:tcPr>
          <w:p w14:paraId="6FB08C37" w14:textId="77777777" w:rsidR="003F5B13" w:rsidRPr="003F5B13" w:rsidRDefault="003F5B13" w:rsidP="00C87DE9">
            <w:pPr>
              <w:numPr>
                <w:ilvl w:val="0"/>
                <w:numId w:val="52"/>
              </w:numPr>
              <w:spacing w:line="276" w:lineRule="auto"/>
              <w:jc w:val="left"/>
              <w:rPr>
                <w:rFonts w:cs="Arial"/>
                <w:bCs/>
                <w:color w:val="000000"/>
                <w:sz w:val="20"/>
                <w:lang w:eastAsia="es-MX"/>
              </w:rPr>
            </w:pPr>
            <w:r w:rsidRPr="003F5B13">
              <w:rPr>
                <w:rFonts w:cs="Arial"/>
                <w:bCs/>
                <w:color w:val="000000"/>
                <w:sz w:val="20"/>
                <w:lang w:eastAsia="es-MX"/>
              </w:rPr>
              <w:t>Vehículos de más de 10 toneladas hasta 15 toneladas; y</w:t>
            </w:r>
          </w:p>
          <w:p w14:paraId="62FFFA69" w14:textId="77777777" w:rsidR="003F5B13" w:rsidRPr="003F5B13" w:rsidRDefault="003F5B13" w:rsidP="003F5B13">
            <w:pPr>
              <w:spacing w:line="276" w:lineRule="auto"/>
              <w:ind w:left="720"/>
              <w:rPr>
                <w:rFonts w:cs="Arial"/>
                <w:bCs/>
                <w:color w:val="000000"/>
                <w:sz w:val="20"/>
                <w:lang w:eastAsia="es-MX"/>
              </w:rPr>
            </w:pPr>
          </w:p>
        </w:tc>
        <w:tc>
          <w:tcPr>
            <w:tcW w:w="3382" w:type="dxa"/>
            <w:gridSpan w:val="2"/>
            <w:tcBorders>
              <w:top w:val="nil"/>
              <w:left w:val="nil"/>
              <w:bottom w:val="single" w:sz="4" w:space="0" w:color="auto"/>
              <w:right w:val="single" w:sz="4" w:space="0" w:color="auto"/>
            </w:tcBorders>
            <w:noWrap/>
            <w:vAlign w:val="center"/>
            <w:hideMark/>
          </w:tcPr>
          <w:p w14:paraId="113685A9"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600</w:t>
            </w:r>
          </w:p>
          <w:p w14:paraId="73B24D01" w14:textId="77777777" w:rsidR="003F5B13" w:rsidRPr="003F5B13" w:rsidRDefault="003F5B13" w:rsidP="003F5B13">
            <w:pPr>
              <w:spacing w:line="276" w:lineRule="auto"/>
              <w:jc w:val="center"/>
              <w:rPr>
                <w:rFonts w:cs="Arial"/>
                <w:bCs/>
                <w:color w:val="000000"/>
                <w:sz w:val="20"/>
                <w:lang w:eastAsia="es-MX"/>
              </w:rPr>
            </w:pPr>
          </w:p>
          <w:p w14:paraId="1A410A70"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6AA21757" w14:textId="77777777" w:rsidTr="003F5B13">
        <w:trPr>
          <w:gridAfter w:val="1"/>
          <w:wAfter w:w="1072" w:type="dxa"/>
          <w:trHeight w:val="300"/>
        </w:trPr>
        <w:tc>
          <w:tcPr>
            <w:tcW w:w="4131" w:type="dxa"/>
            <w:tcBorders>
              <w:top w:val="nil"/>
              <w:left w:val="single" w:sz="4" w:space="0" w:color="auto"/>
              <w:bottom w:val="single" w:sz="4" w:space="0" w:color="auto"/>
              <w:right w:val="single" w:sz="4" w:space="0" w:color="auto"/>
            </w:tcBorders>
            <w:noWrap/>
            <w:vAlign w:val="center"/>
            <w:hideMark/>
          </w:tcPr>
          <w:p w14:paraId="6FE59D6C" w14:textId="77777777" w:rsidR="003F5B13" w:rsidRPr="003F5B13" w:rsidRDefault="003F5B13" w:rsidP="00C87DE9">
            <w:pPr>
              <w:numPr>
                <w:ilvl w:val="0"/>
                <w:numId w:val="52"/>
              </w:numPr>
              <w:spacing w:line="276" w:lineRule="auto"/>
              <w:jc w:val="left"/>
              <w:rPr>
                <w:rFonts w:cs="Arial"/>
                <w:bCs/>
                <w:color w:val="000000"/>
                <w:sz w:val="20"/>
                <w:lang w:eastAsia="es-MX"/>
              </w:rPr>
            </w:pPr>
            <w:r w:rsidRPr="003F5B13">
              <w:rPr>
                <w:rFonts w:cs="Arial"/>
                <w:bCs/>
                <w:color w:val="000000"/>
                <w:sz w:val="20"/>
                <w:lang w:eastAsia="es-MX"/>
              </w:rPr>
              <w:t>Vehículos de más de 15 toneladas.</w:t>
            </w:r>
          </w:p>
          <w:p w14:paraId="56D53224" w14:textId="77777777" w:rsidR="003F5B13" w:rsidRPr="003F5B13" w:rsidRDefault="003F5B13" w:rsidP="003F5B13">
            <w:pPr>
              <w:spacing w:line="276" w:lineRule="auto"/>
              <w:ind w:left="720"/>
              <w:rPr>
                <w:rFonts w:cs="Arial"/>
                <w:bCs/>
                <w:color w:val="000000"/>
                <w:sz w:val="20"/>
                <w:lang w:eastAsia="es-MX"/>
              </w:rPr>
            </w:pPr>
          </w:p>
        </w:tc>
        <w:tc>
          <w:tcPr>
            <w:tcW w:w="3382" w:type="dxa"/>
            <w:gridSpan w:val="2"/>
            <w:tcBorders>
              <w:top w:val="nil"/>
              <w:left w:val="nil"/>
              <w:bottom w:val="single" w:sz="4" w:space="0" w:color="auto"/>
              <w:right w:val="single" w:sz="4" w:space="0" w:color="auto"/>
            </w:tcBorders>
            <w:noWrap/>
            <w:vAlign w:val="center"/>
            <w:hideMark/>
          </w:tcPr>
          <w:p w14:paraId="4BF17D4C"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650</w:t>
            </w:r>
          </w:p>
          <w:p w14:paraId="0A60ADDF" w14:textId="77777777" w:rsidR="003F5B13" w:rsidRPr="003F5B13" w:rsidRDefault="003F5B13" w:rsidP="003F5B13">
            <w:pPr>
              <w:spacing w:line="276" w:lineRule="auto"/>
              <w:jc w:val="center"/>
              <w:rPr>
                <w:rFonts w:cs="Arial"/>
                <w:bCs/>
                <w:color w:val="000000"/>
                <w:sz w:val="20"/>
                <w:lang w:eastAsia="es-MX"/>
              </w:rPr>
            </w:pPr>
          </w:p>
          <w:p w14:paraId="39FAEEA6"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6D4608C4" w14:textId="77777777" w:rsidTr="003F5B13">
        <w:trPr>
          <w:gridAfter w:val="1"/>
          <w:wAfter w:w="1072" w:type="dxa"/>
          <w:trHeight w:val="505"/>
        </w:trPr>
        <w:tc>
          <w:tcPr>
            <w:tcW w:w="4131" w:type="dxa"/>
            <w:tcBorders>
              <w:top w:val="single" w:sz="8" w:space="0" w:color="auto"/>
              <w:left w:val="single" w:sz="8" w:space="0" w:color="auto"/>
              <w:bottom w:val="single" w:sz="8" w:space="0" w:color="auto"/>
              <w:right w:val="single" w:sz="8" w:space="0" w:color="auto"/>
            </w:tcBorders>
            <w:noWrap/>
            <w:vAlign w:val="center"/>
          </w:tcPr>
          <w:p w14:paraId="676657EB" w14:textId="77777777" w:rsidR="003F5B13" w:rsidRPr="003F5B13" w:rsidRDefault="003F5B13" w:rsidP="003F5B13">
            <w:pPr>
              <w:spacing w:line="276" w:lineRule="auto"/>
              <w:rPr>
                <w:rFonts w:cs="Arial"/>
                <w:bCs/>
                <w:color w:val="000000"/>
                <w:sz w:val="20"/>
                <w:lang w:eastAsia="es-MX"/>
              </w:rPr>
            </w:pPr>
            <w:r w:rsidRPr="003F5B13">
              <w:rPr>
                <w:rFonts w:cs="Arial"/>
                <w:bCs/>
                <w:color w:val="000000"/>
                <w:sz w:val="20"/>
                <w:lang w:eastAsia="es-MX"/>
              </w:rPr>
              <w:t>4. La ratificación de concesiones a que se refiere esta fracción, causará anualmente el 5% sobre el valor actual de la concesión correspondiente.</w:t>
            </w:r>
          </w:p>
          <w:p w14:paraId="5C47C11D" w14:textId="77777777" w:rsidR="003F5B13" w:rsidRPr="003F5B13" w:rsidRDefault="003F5B13" w:rsidP="003F5B13">
            <w:pPr>
              <w:spacing w:line="276" w:lineRule="auto"/>
              <w:rPr>
                <w:rFonts w:cs="Arial"/>
                <w:bCs/>
                <w:color w:val="000000"/>
                <w:sz w:val="20"/>
                <w:lang w:eastAsia="es-MX"/>
              </w:rPr>
            </w:pPr>
          </w:p>
        </w:tc>
        <w:tc>
          <w:tcPr>
            <w:tcW w:w="3382" w:type="dxa"/>
            <w:gridSpan w:val="2"/>
            <w:tcBorders>
              <w:top w:val="single" w:sz="8" w:space="0" w:color="auto"/>
              <w:left w:val="single" w:sz="8" w:space="0" w:color="auto"/>
              <w:bottom w:val="single" w:sz="8" w:space="0" w:color="auto"/>
              <w:right w:val="single" w:sz="8" w:space="0" w:color="auto"/>
            </w:tcBorders>
            <w:vAlign w:val="center"/>
          </w:tcPr>
          <w:p w14:paraId="47C86135"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7CB08E80" w14:textId="77777777" w:rsidTr="003F5B13">
        <w:trPr>
          <w:gridAfter w:val="1"/>
          <w:wAfter w:w="1072" w:type="dxa"/>
          <w:trHeight w:val="505"/>
        </w:trPr>
        <w:tc>
          <w:tcPr>
            <w:tcW w:w="4131" w:type="dxa"/>
            <w:tcBorders>
              <w:top w:val="single" w:sz="8" w:space="0" w:color="auto"/>
              <w:left w:val="single" w:sz="8" w:space="0" w:color="auto"/>
              <w:bottom w:val="single" w:sz="8" w:space="0" w:color="auto"/>
              <w:right w:val="single" w:sz="8" w:space="0" w:color="auto"/>
            </w:tcBorders>
            <w:noWrap/>
            <w:vAlign w:val="center"/>
          </w:tcPr>
          <w:p w14:paraId="32CB313A" w14:textId="77777777" w:rsidR="003F5B13" w:rsidRPr="003F5B13" w:rsidRDefault="003F5B13" w:rsidP="003F5B13">
            <w:pPr>
              <w:spacing w:line="276" w:lineRule="auto"/>
              <w:rPr>
                <w:rFonts w:cs="Arial"/>
                <w:bCs/>
                <w:color w:val="000000"/>
                <w:sz w:val="20"/>
                <w:lang w:eastAsia="es-MX"/>
              </w:rPr>
            </w:pPr>
            <w:r w:rsidRPr="003F5B13">
              <w:rPr>
                <w:rFonts w:cs="Arial"/>
                <w:bCs/>
                <w:color w:val="000000"/>
                <w:sz w:val="20"/>
                <w:lang w:eastAsia="es-MX"/>
              </w:rPr>
              <w:t>5. Para la prestación del servicio público de transporte de personas:</w:t>
            </w:r>
          </w:p>
          <w:p w14:paraId="382C58CF" w14:textId="77777777" w:rsidR="003F5B13" w:rsidRPr="003F5B13" w:rsidRDefault="003F5B13" w:rsidP="003F5B13">
            <w:pPr>
              <w:spacing w:line="276" w:lineRule="auto"/>
              <w:rPr>
                <w:rFonts w:cs="Arial"/>
                <w:bCs/>
                <w:color w:val="000000"/>
                <w:sz w:val="20"/>
                <w:lang w:eastAsia="es-MX"/>
              </w:rPr>
            </w:pPr>
          </w:p>
        </w:tc>
        <w:tc>
          <w:tcPr>
            <w:tcW w:w="3382" w:type="dxa"/>
            <w:gridSpan w:val="2"/>
            <w:tcBorders>
              <w:top w:val="single" w:sz="8" w:space="0" w:color="auto"/>
              <w:left w:val="single" w:sz="8" w:space="0" w:color="auto"/>
              <w:bottom w:val="single" w:sz="8" w:space="0" w:color="auto"/>
              <w:right w:val="single" w:sz="8" w:space="0" w:color="auto"/>
            </w:tcBorders>
            <w:vAlign w:val="center"/>
          </w:tcPr>
          <w:p w14:paraId="1857D5C4"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627D5BCC" w14:textId="77777777" w:rsidTr="003F5B13">
        <w:trPr>
          <w:gridAfter w:val="1"/>
          <w:wAfter w:w="1072" w:type="dxa"/>
          <w:trHeight w:val="2325"/>
        </w:trPr>
        <w:tc>
          <w:tcPr>
            <w:tcW w:w="4173" w:type="dxa"/>
            <w:gridSpan w:val="2"/>
            <w:tcBorders>
              <w:top w:val="single" w:sz="4" w:space="0" w:color="auto"/>
              <w:left w:val="single" w:sz="8" w:space="0" w:color="auto"/>
              <w:bottom w:val="single" w:sz="4" w:space="0" w:color="auto"/>
              <w:right w:val="single" w:sz="8" w:space="0" w:color="auto"/>
            </w:tcBorders>
            <w:noWrap/>
            <w:vAlign w:val="center"/>
            <w:hideMark/>
          </w:tcPr>
          <w:p w14:paraId="1C57BD96" w14:textId="77777777" w:rsidR="003F5B13" w:rsidRPr="003F5B13" w:rsidRDefault="003F5B13" w:rsidP="00C87DE9">
            <w:pPr>
              <w:numPr>
                <w:ilvl w:val="0"/>
                <w:numId w:val="53"/>
              </w:numPr>
              <w:spacing w:line="276" w:lineRule="auto"/>
              <w:jc w:val="left"/>
              <w:rPr>
                <w:rFonts w:cs="Arial"/>
                <w:bCs/>
                <w:color w:val="000000"/>
                <w:sz w:val="20"/>
                <w:lang w:eastAsia="es-MX"/>
              </w:rPr>
            </w:pPr>
            <w:r w:rsidRPr="003F5B13">
              <w:rPr>
                <w:rFonts w:cs="Arial"/>
                <w:bCs/>
                <w:color w:val="000000"/>
                <w:sz w:val="20"/>
                <w:lang w:eastAsia="es-MX"/>
              </w:rPr>
              <w:t>Especializado de personal escolar y turístico;</w:t>
            </w:r>
          </w:p>
          <w:p w14:paraId="6D10EB59" w14:textId="77777777" w:rsidR="003F5B13" w:rsidRPr="003F5B13" w:rsidRDefault="003F5B13" w:rsidP="003F5B13">
            <w:pPr>
              <w:spacing w:line="276" w:lineRule="auto"/>
              <w:ind w:left="720"/>
              <w:rPr>
                <w:rFonts w:cs="Arial"/>
                <w:bCs/>
                <w:color w:val="000000"/>
                <w:sz w:val="20"/>
                <w:lang w:eastAsia="es-MX"/>
              </w:rPr>
            </w:pPr>
          </w:p>
          <w:p w14:paraId="3D219697" w14:textId="77777777" w:rsidR="003F5B13" w:rsidRPr="003F5B13" w:rsidRDefault="003F5B13" w:rsidP="00C87DE9">
            <w:pPr>
              <w:numPr>
                <w:ilvl w:val="0"/>
                <w:numId w:val="53"/>
              </w:numPr>
              <w:spacing w:line="276" w:lineRule="auto"/>
              <w:jc w:val="left"/>
              <w:rPr>
                <w:rFonts w:cs="Arial"/>
                <w:bCs/>
                <w:color w:val="000000"/>
                <w:sz w:val="20"/>
                <w:lang w:eastAsia="es-MX"/>
              </w:rPr>
            </w:pPr>
            <w:r w:rsidRPr="003F5B13">
              <w:rPr>
                <w:rFonts w:cs="Arial"/>
                <w:bCs/>
                <w:color w:val="000000"/>
                <w:sz w:val="20"/>
                <w:lang w:eastAsia="es-MX"/>
              </w:rPr>
              <w:t>Servicio de transporte especial adaptado para personas con discapacidad, adultos mayores y público en general; y</w:t>
            </w:r>
          </w:p>
          <w:p w14:paraId="4C9AF001" w14:textId="77777777" w:rsidR="003F5B13" w:rsidRPr="003F5B13" w:rsidRDefault="003F5B13" w:rsidP="003F5B13">
            <w:pPr>
              <w:ind w:left="720"/>
              <w:contextualSpacing/>
              <w:jc w:val="left"/>
              <w:rPr>
                <w:rFonts w:cs="Arial"/>
                <w:bCs/>
                <w:color w:val="000000"/>
                <w:sz w:val="20"/>
                <w:lang w:val="es-ES" w:eastAsia="es-MX"/>
              </w:rPr>
            </w:pPr>
          </w:p>
          <w:p w14:paraId="6EF62556" w14:textId="77777777" w:rsidR="003F5B13" w:rsidRPr="003F5B13" w:rsidRDefault="003F5B13" w:rsidP="00C87DE9">
            <w:pPr>
              <w:numPr>
                <w:ilvl w:val="0"/>
                <w:numId w:val="53"/>
              </w:numPr>
              <w:spacing w:line="276" w:lineRule="auto"/>
              <w:jc w:val="left"/>
              <w:rPr>
                <w:rFonts w:cs="Arial"/>
                <w:bCs/>
                <w:color w:val="000000"/>
                <w:sz w:val="20"/>
                <w:lang w:eastAsia="es-MX"/>
              </w:rPr>
            </w:pPr>
            <w:r w:rsidRPr="003F5B13">
              <w:rPr>
                <w:rFonts w:cs="Arial"/>
                <w:bCs/>
                <w:color w:val="000000"/>
                <w:sz w:val="20"/>
                <w:lang w:eastAsia="es-MX"/>
              </w:rPr>
              <w:t>Servicio de transporte especializado en la modalidad de ejecutivo privado.</w:t>
            </w:r>
          </w:p>
          <w:p w14:paraId="74033F50" w14:textId="77777777" w:rsidR="003F5B13" w:rsidRPr="003F5B13" w:rsidRDefault="003F5B13" w:rsidP="003F5B13">
            <w:pPr>
              <w:spacing w:line="276" w:lineRule="auto"/>
              <w:rPr>
                <w:rFonts w:cs="Arial"/>
                <w:bCs/>
                <w:color w:val="000000"/>
                <w:sz w:val="20"/>
                <w:lang w:eastAsia="es-MX"/>
              </w:rPr>
            </w:pPr>
          </w:p>
        </w:tc>
        <w:tc>
          <w:tcPr>
            <w:tcW w:w="3340" w:type="dxa"/>
            <w:tcBorders>
              <w:top w:val="single" w:sz="4" w:space="0" w:color="auto"/>
              <w:left w:val="nil"/>
              <w:bottom w:val="single" w:sz="4" w:space="0" w:color="auto"/>
              <w:right w:val="single" w:sz="8" w:space="0" w:color="auto"/>
            </w:tcBorders>
            <w:vAlign w:val="center"/>
            <w:hideMark/>
          </w:tcPr>
          <w:p w14:paraId="3BA0CFA2" w14:textId="57EDADA3" w:rsidR="003F5B13" w:rsidRPr="003F5B13" w:rsidRDefault="003F5B13" w:rsidP="003F5B13">
            <w:pPr>
              <w:spacing w:line="276" w:lineRule="auto"/>
              <w:jc w:val="center"/>
              <w:rPr>
                <w:rFonts w:cs="Arial"/>
                <w:bCs/>
                <w:color w:val="000000"/>
                <w:sz w:val="20"/>
                <w:lang w:val="es-MX" w:eastAsia="es-MX"/>
              </w:rPr>
            </w:pPr>
          </w:p>
          <w:p w14:paraId="234A3F2A" w14:textId="674C51F1" w:rsidR="003F5B13" w:rsidRPr="003F5B13" w:rsidRDefault="00C93B1A" w:rsidP="003F5B13">
            <w:pPr>
              <w:spacing w:line="276" w:lineRule="auto"/>
              <w:jc w:val="center"/>
              <w:rPr>
                <w:rFonts w:cs="Arial"/>
                <w:bCs/>
                <w:color w:val="000000"/>
                <w:sz w:val="20"/>
                <w:lang w:val="es-MX" w:eastAsia="es-MX"/>
              </w:rPr>
            </w:pPr>
            <w:r>
              <w:rPr>
                <w:rFonts w:cs="Arial"/>
                <w:bCs/>
                <w:color w:val="000000"/>
                <w:sz w:val="20"/>
                <w:lang w:val="es-MX" w:eastAsia="es-MX"/>
              </w:rPr>
              <w:t>250</w:t>
            </w:r>
          </w:p>
          <w:p w14:paraId="7265E268" w14:textId="77777777" w:rsidR="003F5B13" w:rsidRPr="003F5B13" w:rsidRDefault="003F5B13" w:rsidP="003F5B13">
            <w:pPr>
              <w:spacing w:line="276" w:lineRule="auto"/>
              <w:jc w:val="center"/>
              <w:rPr>
                <w:rFonts w:cs="Arial"/>
                <w:bCs/>
                <w:color w:val="000000"/>
                <w:sz w:val="20"/>
                <w:lang w:val="es-MX" w:eastAsia="es-MX"/>
              </w:rPr>
            </w:pPr>
          </w:p>
          <w:p w14:paraId="49AB99CE" w14:textId="77777777" w:rsidR="003F5B13" w:rsidRPr="003F5B13" w:rsidRDefault="003F5B13" w:rsidP="003F5B13">
            <w:pPr>
              <w:spacing w:line="276" w:lineRule="auto"/>
              <w:jc w:val="center"/>
              <w:rPr>
                <w:rFonts w:cs="Arial"/>
                <w:bCs/>
                <w:color w:val="000000"/>
                <w:sz w:val="20"/>
                <w:lang w:val="es-MX" w:eastAsia="es-MX"/>
              </w:rPr>
            </w:pPr>
          </w:p>
          <w:p w14:paraId="57384E93"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250</w:t>
            </w:r>
          </w:p>
          <w:p w14:paraId="262B35F8" w14:textId="77777777" w:rsidR="003F5B13" w:rsidRPr="003F5B13" w:rsidRDefault="003F5B13" w:rsidP="003F5B13">
            <w:pPr>
              <w:spacing w:line="276" w:lineRule="auto"/>
              <w:jc w:val="center"/>
              <w:rPr>
                <w:rFonts w:cs="Arial"/>
                <w:bCs/>
                <w:color w:val="000000"/>
                <w:sz w:val="20"/>
                <w:lang w:val="es-MX" w:eastAsia="es-MX"/>
              </w:rPr>
            </w:pPr>
          </w:p>
          <w:p w14:paraId="62C23964" w14:textId="77777777" w:rsidR="003F5B13" w:rsidRPr="003F5B13" w:rsidRDefault="003F5B13" w:rsidP="003F5B13">
            <w:pPr>
              <w:spacing w:line="276" w:lineRule="auto"/>
              <w:jc w:val="center"/>
              <w:rPr>
                <w:rFonts w:cs="Arial"/>
                <w:bCs/>
                <w:color w:val="000000"/>
                <w:sz w:val="20"/>
                <w:lang w:val="es-MX" w:eastAsia="es-MX"/>
              </w:rPr>
            </w:pPr>
          </w:p>
          <w:p w14:paraId="5020AA69" w14:textId="77777777" w:rsidR="003F5B13" w:rsidRPr="003F5B13" w:rsidRDefault="003F5B13" w:rsidP="003F5B13">
            <w:pPr>
              <w:spacing w:line="276" w:lineRule="auto"/>
              <w:jc w:val="center"/>
              <w:rPr>
                <w:rFonts w:cs="Arial"/>
                <w:bCs/>
                <w:color w:val="000000"/>
                <w:sz w:val="20"/>
                <w:lang w:val="es-MX" w:eastAsia="es-MX"/>
              </w:rPr>
            </w:pPr>
          </w:p>
          <w:p w14:paraId="10366C5E" w14:textId="00DD4A28" w:rsidR="003F5B13" w:rsidRPr="003F5B13" w:rsidRDefault="003F5B13" w:rsidP="003F5B13">
            <w:pPr>
              <w:spacing w:line="276" w:lineRule="auto"/>
              <w:jc w:val="center"/>
              <w:rPr>
                <w:rFonts w:cs="Arial"/>
                <w:bCs/>
                <w:color w:val="000000"/>
                <w:sz w:val="20"/>
                <w:lang w:val="es-MX" w:eastAsia="es-MX"/>
              </w:rPr>
            </w:pPr>
          </w:p>
          <w:p w14:paraId="12E80D0C" w14:textId="43DC2BCA" w:rsidR="003F5B13" w:rsidRPr="003F5B13" w:rsidRDefault="00C93B1A" w:rsidP="003F5B13">
            <w:pPr>
              <w:spacing w:line="276" w:lineRule="auto"/>
              <w:jc w:val="center"/>
              <w:rPr>
                <w:rFonts w:cs="Arial"/>
                <w:bCs/>
                <w:color w:val="000000"/>
                <w:sz w:val="20"/>
                <w:lang w:val="es-MX" w:eastAsia="es-MX"/>
              </w:rPr>
            </w:pPr>
            <w:r>
              <w:rPr>
                <w:rFonts w:cs="Arial"/>
                <w:bCs/>
                <w:color w:val="000000"/>
                <w:sz w:val="20"/>
                <w:lang w:val="es-MX" w:eastAsia="es-MX"/>
              </w:rPr>
              <w:t>250</w:t>
            </w:r>
          </w:p>
          <w:p w14:paraId="6B492FFE" w14:textId="77777777" w:rsidR="003F5B13" w:rsidRPr="003F5B13" w:rsidRDefault="003F5B13" w:rsidP="003F5B13">
            <w:pPr>
              <w:spacing w:line="276" w:lineRule="auto"/>
              <w:jc w:val="center"/>
              <w:rPr>
                <w:rFonts w:cs="Arial"/>
                <w:bCs/>
                <w:color w:val="000000"/>
                <w:sz w:val="20"/>
                <w:lang w:val="es-MX" w:eastAsia="es-MX"/>
              </w:rPr>
            </w:pPr>
          </w:p>
          <w:p w14:paraId="71C30AAC" w14:textId="77777777" w:rsidR="003F5B13" w:rsidRPr="003F5B13" w:rsidRDefault="003F5B13" w:rsidP="003F5B13">
            <w:pPr>
              <w:spacing w:line="276" w:lineRule="auto"/>
              <w:jc w:val="center"/>
              <w:rPr>
                <w:rFonts w:cs="Arial"/>
                <w:bCs/>
                <w:color w:val="000000"/>
                <w:sz w:val="20"/>
                <w:lang w:val="es-MX" w:eastAsia="es-MX"/>
              </w:rPr>
            </w:pPr>
          </w:p>
        </w:tc>
      </w:tr>
      <w:tr w:rsidR="003F5B13" w:rsidRPr="003F5B13" w14:paraId="56BEF311" w14:textId="77777777" w:rsidTr="003F5B13">
        <w:trPr>
          <w:gridAfter w:val="1"/>
          <w:wAfter w:w="1072" w:type="dxa"/>
          <w:trHeight w:val="1155"/>
        </w:trPr>
        <w:tc>
          <w:tcPr>
            <w:tcW w:w="4173" w:type="dxa"/>
            <w:gridSpan w:val="2"/>
            <w:tcBorders>
              <w:top w:val="single" w:sz="4" w:space="0" w:color="auto"/>
              <w:left w:val="single" w:sz="8" w:space="0" w:color="auto"/>
              <w:bottom w:val="single" w:sz="8" w:space="0" w:color="auto"/>
              <w:right w:val="single" w:sz="8" w:space="0" w:color="auto"/>
            </w:tcBorders>
            <w:noWrap/>
            <w:vAlign w:val="center"/>
            <w:hideMark/>
          </w:tcPr>
          <w:p w14:paraId="7E378FED" w14:textId="77777777" w:rsidR="003F5B13" w:rsidRPr="003F5B13" w:rsidRDefault="003F5B13" w:rsidP="003F5B13">
            <w:pPr>
              <w:spacing w:line="276" w:lineRule="auto"/>
              <w:rPr>
                <w:rFonts w:cs="Arial"/>
                <w:bCs/>
                <w:color w:val="000000"/>
                <w:sz w:val="20"/>
                <w:lang w:eastAsia="es-MX"/>
              </w:rPr>
            </w:pPr>
            <w:r w:rsidRPr="003F5B13">
              <w:rPr>
                <w:rFonts w:cs="Arial"/>
                <w:bCs/>
                <w:color w:val="000000"/>
                <w:sz w:val="20"/>
                <w:lang w:eastAsia="es-MX"/>
              </w:rPr>
              <w:lastRenderedPageBreak/>
              <w:t>6. Por la expedición de autorizaciones provisionales a que se refiere el artículo 102, de la Ley de Transportes del Estado de Durango.</w:t>
            </w:r>
          </w:p>
          <w:p w14:paraId="349969BD" w14:textId="77777777" w:rsidR="003F5B13" w:rsidRPr="003F5B13" w:rsidRDefault="003F5B13" w:rsidP="003F5B13">
            <w:pPr>
              <w:spacing w:line="276" w:lineRule="auto"/>
              <w:rPr>
                <w:rFonts w:cs="Arial"/>
                <w:bCs/>
                <w:color w:val="000000"/>
                <w:sz w:val="20"/>
                <w:lang w:val="es-MX" w:eastAsia="es-MX"/>
              </w:rPr>
            </w:pPr>
          </w:p>
        </w:tc>
        <w:tc>
          <w:tcPr>
            <w:tcW w:w="3340" w:type="dxa"/>
            <w:tcBorders>
              <w:top w:val="single" w:sz="4" w:space="0" w:color="auto"/>
              <w:left w:val="nil"/>
              <w:bottom w:val="single" w:sz="8" w:space="0" w:color="auto"/>
              <w:right w:val="single" w:sz="8" w:space="0" w:color="auto"/>
            </w:tcBorders>
            <w:vAlign w:val="center"/>
            <w:hideMark/>
          </w:tcPr>
          <w:p w14:paraId="7C7A4E33"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5</w:t>
            </w:r>
          </w:p>
          <w:p w14:paraId="7B16F2DC" w14:textId="77777777" w:rsidR="003F5B13" w:rsidRPr="003F5B13" w:rsidRDefault="003F5B13" w:rsidP="003F5B13">
            <w:pPr>
              <w:spacing w:line="276" w:lineRule="auto"/>
              <w:jc w:val="center"/>
              <w:rPr>
                <w:rFonts w:cs="Arial"/>
                <w:bCs/>
                <w:color w:val="000000"/>
                <w:sz w:val="20"/>
                <w:lang w:val="es-MX" w:eastAsia="es-MX"/>
              </w:rPr>
            </w:pPr>
          </w:p>
          <w:p w14:paraId="3A6FD756" w14:textId="77777777" w:rsidR="003F5B13" w:rsidRPr="003F5B13" w:rsidRDefault="003F5B13" w:rsidP="003F5B13">
            <w:pPr>
              <w:spacing w:line="276" w:lineRule="auto"/>
              <w:jc w:val="center"/>
              <w:rPr>
                <w:rFonts w:cs="Arial"/>
                <w:bCs/>
                <w:color w:val="000000"/>
                <w:sz w:val="20"/>
                <w:lang w:val="es-MX" w:eastAsia="es-MX"/>
              </w:rPr>
            </w:pPr>
          </w:p>
          <w:p w14:paraId="6FA4C9FE" w14:textId="77777777" w:rsidR="003F5B13" w:rsidRPr="003F5B13" w:rsidRDefault="003F5B13" w:rsidP="003F5B13">
            <w:pPr>
              <w:spacing w:line="276" w:lineRule="auto"/>
              <w:jc w:val="center"/>
              <w:rPr>
                <w:rFonts w:cs="Arial"/>
                <w:bCs/>
                <w:color w:val="000000"/>
                <w:sz w:val="20"/>
                <w:lang w:val="es-MX" w:eastAsia="es-MX"/>
              </w:rPr>
            </w:pPr>
          </w:p>
          <w:p w14:paraId="1FE6079E" w14:textId="77777777" w:rsidR="003F5B13" w:rsidRPr="003F5B13" w:rsidRDefault="003F5B13" w:rsidP="003F5B13">
            <w:pPr>
              <w:spacing w:line="276" w:lineRule="auto"/>
              <w:jc w:val="center"/>
              <w:rPr>
                <w:rFonts w:cs="Arial"/>
                <w:bCs/>
                <w:color w:val="000000"/>
                <w:sz w:val="20"/>
                <w:lang w:val="es-MX" w:eastAsia="es-MX"/>
              </w:rPr>
            </w:pPr>
          </w:p>
        </w:tc>
      </w:tr>
      <w:tr w:rsidR="003F5B13" w:rsidRPr="003F5B13" w14:paraId="2B6DA3DE" w14:textId="77777777" w:rsidTr="003F5B13">
        <w:trPr>
          <w:gridAfter w:val="1"/>
          <w:wAfter w:w="1072" w:type="dxa"/>
          <w:trHeight w:val="1155"/>
        </w:trPr>
        <w:tc>
          <w:tcPr>
            <w:tcW w:w="4173" w:type="dxa"/>
            <w:gridSpan w:val="2"/>
            <w:tcBorders>
              <w:top w:val="single" w:sz="4" w:space="0" w:color="auto"/>
              <w:left w:val="single" w:sz="8" w:space="0" w:color="auto"/>
              <w:bottom w:val="single" w:sz="8" w:space="0" w:color="auto"/>
              <w:right w:val="single" w:sz="8" w:space="0" w:color="auto"/>
            </w:tcBorders>
            <w:noWrap/>
            <w:vAlign w:val="center"/>
          </w:tcPr>
          <w:p w14:paraId="767FB5A1" w14:textId="77777777" w:rsidR="003F5B13" w:rsidRPr="003F5B13" w:rsidRDefault="003F5B13" w:rsidP="003F5B13">
            <w:pPr>
              <w:spacing w:line="276" w:lineRule="auto"/>
              <w:rPr>
                <w:rFonts w:cs="Arial"/>
                <w:bCs/>
                <w:color w:val="000000"/>
                <w:sz w:val="20"/>
                <w:lang w:eastAsia="es-MX"/>
              </w:rPr>
            </w:pPr>
            <w:r w:rsidRPr="003F5B13">
              <w:rPr>
                <w:rFonts w:cs="Arial"/>
                <w:bCs/>
                <w:color w:val="000000"/>
                <w:sz w:val="20"/>
                <w:lang w:eastAsia="es-MX"/>
              </w:rPr>
              <w:t>7. Por la prórroga de concesiones y permisos, el 30% del importe del derecho por el otorgamiento de los mismos.</w:t>
            </w:r>
          </w:p>
          <w:p w14:paraId="1C67D541" w14:textId="77777777" w:rsidR="003F5B13" w:rsidRPr="003F5B13" w:rsidRDefault="003F5B13" w:rsidP="003F5B13">
            <w:pPr>
              <w:spacing w:line="276" w:lineRule="auto"/>
              <w:rPr>
                <w:rFonts w:cs="Arial"/>
                <w:bCs/>
                <w:color w:val="000000"/>
                <w:sz w:val="20"/>
                <w:lang w:val="es-MX" w:eastAsia="es-MX"/>
              </w:rPr>
            </w:pPr>
          </w:p>
        </w:tc>
        <w:tc>
          <w:tcPr>
            <w:tcW w:w="3340" w:type="dxa"/>
            <w:tcBorders>
              <w:top w:val="single" w:sz="4" w:space="0" w:color="auto"/>
              <w:left w:val="nil"/>
              <w:bottom w:val="single" w:sz="8" w:space="0" w:color="auto"/>
              <w:right w:val="single" w:sz="8" w:space="0" w:color="auto"/>
            </w:tcBorders>
            <w:vAlign w:val="center"/>
          </w:tcPr>
          <w:p w14:paraId="566CEA84" w14:textId="77777777" w:rsidR="003F5B13" w:rsidRPr="003F5B13" w:rsidRDefault="003F5B13" w:rsidP="003F5B13">
            <w:pPr>
              <w:spacing w:line="276" w:lineRule="auto"/>
              <w:jc w:val="center"/>
              <w:rPr>
                <w:rFonts w:cs="Arial"/>
                <w:bCs/>
                <w:color w:val="000000"/>
                <w:sz w:val="20"/>
                <w:lang w:val="es-MX" w:eastAsia="es-MX"/>
              </w:rPr>
            </w:pPr>
          </w:p>
        </w:tc>
      </w:tr>
      <w:tr w:rsidR="003F5B13" w:rsidRPr="003F5B13" w14:paraId="1F3E8BE0" w14:textId="77777777" w:rsidTr="003F5B13">
        <w:trPr>
          <w:gridAfter w:val="1"/>
          <w:wAfter w:w="1072" w:type="dxa"/>
          <w:trHeight w:val="1155"/>
        </w:trPr>
        <w:tc>
          <w:tcPr>
            <w:tcW w:w="4173" w:type="dxa"/>
            <w:gridSpan w:val="2"/>
            <w:tcBorders>
              <w:top w:val="single" w:sz="4" w:space="0" w:color="auto"/>
              <w:left w:val="single" w:sz="8" w:space="0" w:color="auto"/>
              <w:bottom w:val="single" w:sz="8" w:space="0" w:color="auto"/>
              <w:right w:val="single" w:sz="8" w:space="0" w:color="auto"/>
            </w:tcBorders>
            <w:noWrap/>
            <w:vAlign w:val="center"/>
          </w:tcPr>
          <w:p w14:paraId="2834544A" w14:textId="77777777" w:rsidR="003F5B13" w:rsidRPr="003F5B13" w:rsidRDefault="003F5B13" w:rsidP="003F5B13">
            <w:pPr>
              <w:spacing w:line="276" w:lineRule="auto"/>
              <w:rPr>
                <w:rFonts w:cs="Arial"/>
                <w:bCs/>
                <w:color w:val="000000"/>
                <w:sz w:val="20"/>
                <w:lang w:val="es-MX" w:eastAsia="es-MX"/>
              </w:rPr>
            </w:pPr>
            <w:r w:rsidRPr="003F5B13">
              <w:rPr>
                <w:rFonts w:cs="Arial"/>
                <w:bCs/>
                <w:color w:val="000000"/>
                <w:sz w:val="20"/>
                <w:lang w:val="es-ES" w:eastAsia="es-MX"/>
              </w:rPr>
              <w:t>II. Por el otorgamiento del permiso anual para el transporte de servicio particular y mercantil a que se refiere el Capítulo Décimo Segundo del Reglamento de la Ley de Transportes del Estado de Durango;</w:t>
            </w:r>
          </w:p>
          <w:p w14:paraId="7A927026" w14:textId="77777777" w:rsidR="003F5B13" w:rsidRPr="003F5B13" w:rsidRDefault="003F5B13" w:rsidP="003F5B13">
            <w:pPr>
              <w:spacing w:line="276" w:lineRule="auto"/>
              <w:rPr>
                <w:rFonts w:cs="Arial"/>
                <w:bCs/>
                <w:color w:val="000000"/>
                <w:sz w:val="20"/>
                <w:lang w:eastAsia="es-MX"/>
              </w:rPr>
            </w:pPr>
          </w:p>
        </w:tc>
        <w:tc>
          <w:tcPr>
            <w:tcW w:w="3340" w:type="dxa"/>
            <w:tcBorders>
              <w:top w:val="single" w:sz="4" w:space="0" w:color="auto"/>
              <w:left w:val="nil"/>
              <w:bottom w:val="single" w:sz="8" w:space="0" w:color="auto"/>
              <w:right w:val="single" w:sz="8" w:space="0" w:color="auto"/>
            </w:tcBorders>
            <w:vAlign w:val="center"/>
          </w:tcPr>
          <w:p w14:paraId="5EE556C4" w14:textId="77777777" w:rsidR="003F5B13" w:rsidRPr="003F5B13" w:rsidRDefault="003F5B13" w:rsidP="003F5B13">
            <w:pPr>
              <w:spacing w:line="276" w:lineRule="auto"/>
              <w:jc w:val="center"/>
              <w:rPr>
                <w:rFonts w:cs="Arial"/>
                <w:bCs/>
                <w:color w:val="000000"/>
                <w:sz w:val="20"/>
                <w:lang w:val="es-MX" w:eastAsia="es-MX"/>
              </w:rPr>
            </w:pPr>
          </w:p>
        </w:tc>
      </w:tr>
      <w:tr w:rsidR="003F5B13" w:rsidRPr="003F5B13" w14:paraId="19D06DEB" w14:textId="77777777" w:rsidTr="003F5B13">
        <w:trPr>
          <w:trHeight w:val="870"/>
        </w:trPr>
        <w:tc>
          <w:tcPr>
            <w:tcW w:w="4173" w:type="dxa"/>
            <w:gridSpan w:val="2"/>
            <w:vMerge w:val="restart"/>
            <w:tcBorders>
              <w:left w:val="single" w:sz="8" w:space="0" w:color="auto"/>
              <w:right w:val="single" w:sz="8" w:space="0" w:color="auto"/>
            </w:tcBorders>
            <w:vAlign w:val="center"/>
            <w:hideMark/>
          </w:tcPr>
          <w:p w14:paraId="3D88CEB7" w14:textId="77777777" w:rsidR="003F5B13" w:rsidRPr="003F5B13" w:rsidRDefault="003F5B13" w:rsidP="00C87DE9">
            <w:pPr>
              <w:numPr>
                <w:ilvl w:val="0"/>
                <w:numId w:val="54"/>
              </w:numPr>
              <w:spacing w:line="276" w:lineRule="auto"/>
              <w:ind w:left="0" w:firstLine="72"/>
              <w:jc w:val="left"/>
              <w:rPr>
                <w:rFonts w:cs="Arial"/>
                <w:bCs/>
                <w:color w:val="000000"/>
                <w:sz w:val="20"/>
                <w:lang w:eastAsia="es-MX"/>
              </w:rPr>
            </w:pPr>
            <w:r w:rsidRPr="003F5B13">
              <w:rPr>
                <w:rFonts w:cs="Arial"/>
                <w:bCs/>
                <w:color w:val="000000"/>
                <w:sz w:val="20"/>
                <w:lang w:eastAsia="es-MX"/>
              </w:rPr>
              <w:t>Vehículos para el transporte de escolares por la propia institución educativa;</w:t>
            </w:r>
          </w:p>
          <w:p w14:paraId="446F211D" w14:textId="77777777" w:rsidR="003F5B13" w:rsidRPr="003F5B13" w:rsidRDefault="003F5B13" w:rsidP="003F5B13">
            <w:pPr>
              <w:spacing w:line="276" w:lineRule="auto"/>
              <w:ind w:firstLine="72"/>
              <w:rPr>
                <w:rFonts w:cs="Arial"/>
                <w:bCs/>
                <w:color w:val="000000"/>
                <w:sz w:val="20"/>
                <w:lang w:eastAsia="es-MX"/>
              </w:rPr>
            </w:pPr>
          </w:p>
          <w:p w14:paraId="76563F2E" w14:textId="77777777" w:rsidR="003F5B13" w:rsidRPr="003F5B13" w:rsidRDefault="003F5B13" w:rsidP="00C87DE9">
            <w:pPr>
              <w:numPr>
                <w:ilvl w:val="0"/>
                <w:numId w:val="54"/>
              </w:numPr>
              <w:spacing w:line="276" w:lineRule="auto"/>
              <w:ind w:left="0" w:firstLine="72"/>
              <w:jc w:val="left"/>
              <w:rPr>
                <w:rFonts w:cs="Arial"/>
                <w:bCs/>
                <w:color w:val="000000"/>
                <w:sz w:val="20"/>
                <w:lang w:eastAsia="es-MX"/>
              </w:rPr>
            </w:pPr>
            <w:r w:rsidRPr="003F5B13">
              <w:rPr>
                <w:rFonts w:cs="Arial"/>
                <w:bCs/>
                <w:color w:val="000000"/>
                <w:sz w:val="20"/>
                <w:lang w:eastAsia="es-MX"/>
              </w:rPr>
              <w:t>Vehículos para el transporte de personal por la propia empresa, industria o comercio;</w:t>
            </w:r>
          </w:p>
          <w:p w14:paraId="65C2CC42" w14:textId="77777777" w:rsidR="003F5B13" w:rsidRPr="003F5B13" w:rsidRDefault="003F5B13" w:rsidP="003F5B13">
            <w:pPr>
              <w:ind w:firstLine="72"/>
              <w:contextualSpacing/>
              <w:jc w:val="left"/>
              <w:rPr>
                <w:rFonts w:cs="Arial"/>
                <w:bCs/>
                <w:color w:val="000000"/>
                <w:sz w:val="20"/>
                <w:lang w:val="es-ES" w:eastAsia="es-MX"/>
              </w:rPr>
            </w:pPr>
          </w:p>
          <w:p w14:paraId="7D22E640" w14:textId="77777777" w:rsidR="003F5B13" w:rsidRPr="003F5B13" w:rsidRDefault="003F5B13" w:rsidP="00C87DE9">
            <w:pPr>
              <w:numPr>
                <w:ilvl w:val="0"/>
                <w:numId w:val="54"/>
              </w:numPr>
              <w:spacing w:line="276" w:lineRule="auto"/>
              <w:ind w:left="0" w:firstLine="72"/>
              <w:jc w:val="left"/>
              <w:rPr>
                <w:rFonts w:cs="Arial"/>
                <w:bCs/>
                <w:color w:val="000000"/>
                <w:sz w:val="20"/>
                <w:lang w:eastAsia="es-MX"/>
              </w:rPr>
            </w:pPr>
            <w:r w:rsidRPr="003F5B13">
              <w:rPr>
                <w:rFonts w:cs="Arial"/>
                <w:bCs/>
                <w:color w:val="000000"/>
                <w:sz w:val="20"/>
                <w:lang w:eastAsia="es-MX"/>
              </w:rPr>
              <w:t>Vehículos para el transporte de vehículos mediante grúas propiedad de los propios talleres de servicio; y</w:t>
            </w:r>
          </w:p>
          <w:p w14:paraId="3EE82321" w14:textId="77777777" w:rsidR="003F5B13" w:rsidRPr="003F5B13" w:rsidRDefault="003F5B13" w:rsidP="003F5B13">
            <w:pPr>
              <w:ind w:firstLine="72"/>
              <w:contextualSpacing/>
              <w:jc w:val="left"/>
              <w:rPr>
                <w:rFonts w:cs="Arial"/>
                <w:bCs/>
                <w:color w:val="000000"/>
                <w:sz w:val="20"/>
                <w:lang w:val="es-ES" w:eastAsia="es-MX"/>
              </w:rPr>
            </w:pPr>
          </w:p>
          <w:p w14:paraId="6A9888D2" w14:textId="77777777" w:rsidR="003F5B13" w:rsidRPr="003F5B13" w:rsidRDefault="003F5B13" w:rsidP="00C87DE9">
            <w:pPr>
              <w:numPr>
                <w:ilvl w:val="0"/>
                <w:numId w:val="54"/>
              </w:numPr>
              <w:spacing w:line="276" w:lineRule="auto"/>
              <w:ind w:left="0" w:firstLine="72"/>
              <w:jc w:val="left"/>
              <w:rPr>
                <w:rFonts w:cs="Arial"/>
                <w:bCs/>
                <w:color w:val="000000"/>
                <w:sz w:val="20"/>
                <w:lang w:eastAsia="es-MX"/>
              </w:rPr>
            </w:pPr>
            <w:r w:rsidRPr="003F5B13">
              <w:rPr>
                <w:rFonts w:cs="Arial"/>
                <w:bCs/>
                <w:color w:val="000000"/>
                <w:sz w:val="20"/>
                <w:lang w:val="es-ES" w:eastAsia="es-MX"/>
              </w:rPr>
              <w:t>Vehículos para el transporte de productos o artículos propios de la actividad comercial, industrial, pesquera, minera o de la construcción que los propietarios de las unidades desarrollan, con excepción de las actividades agropecuarias y forestales.</w:t>
            </w:r>
          </w:p>
          <w:p w14:paraId="78C5C657" w14:textId="77777777" w:rsidR="003F5B13" w:rsidRPr="003F5B13" w:rsidRDefault="003F5B13" w:rsidP="003F5B13">
            <w:pPr>
              <w:spacing w:line="276" w:lineRule="auto"/>
              <w:rPr>
                <w:rFonts w:cs="Arial"/>
                <w:bCs/>
                <w:color w:val="000000"/>
                <w:sz w:val="20"/>
                <w:lang w:eastAsia="es-MX"/>
              </w:rPr>
            </w:pPr>
          </w:p>
        </w:tc>
        <w:tc>
          <w:tcPr>
            <w:tcW w:w="3340" w:type="dxa"/>
            <w:vMerge w:val="restart"/>
            <w:tcBorders>
              <w:left w:val="nil"/>
              <w:right w:val="single" w:sz="8" w:space="0" w:color="auto"/>
            </w:tcBorders>
            <w:vAlign w:val="center"/>
            <w:hideMark/>
          </w:tcPr>
          <w:p w14:paraId="5656E094" w14:textId="77777777" w:rsidR="003F5B13" w:rsidRPr="003F5B13" w:rsidRDefault="003F5B13" w:rsidP="003F5B13">
            <w:pPr>
              <w:spacing w:line="276" w:lineRule="auto"/>
              <w:jc w:val="center"/>
              <w:rPr>
                <w:rFonts w:cs="Arial"/>
                <w:bCs/>
                <w:color w:val="000000"/>
                <w:sz w:val="20"/>
                <w:lang w:eastAsia="es-MX"/>
              </w:rPr>
            </w:pPr>
          </w:p>
          <w:p w14:paraId="5DF27A09" w14:textId="77777777" w:rsidR="003F5B13" w:rsidRPr="003F5B13" w:rsidRDefault="003F5B13" w:rsidP="003F5B13">
            <w:pPr>
              <w:spacing w:line="276" w:lineRule="auto"/>
              <w:jc w:val="center"/>
              <w:rPr>
                <w:rFonts w:cs="Arial"/>
                <w:bCs/>
                <w:color w:val="000000"/>
                <w:sz w:val="20"/>
                <w:lang w:eastAsia="es-MX"/>
              </w:rPr>
            </w:pPr>
          </w:p>
          <w:p w14:paraId="3A40972B" w14:textId="77777777" w:rsidR="003F5B13" w:rsidRPr="003F5B13" w:rsidRDefault="003F5B13" w:rsidP="003F5B13">
            <w:pPr>
              <w:spacing w:line="276" w:lineRule="auto"/>
              <w:jc w:val="center"/>
              <w:rPr>
                <w:rFonts w:cs="Arial"/>
                <w:bCs/>
                <w:color w:val="000000"/>
                <w:sz w:val="20"/>
                <w:lang w:eastAsia="es-MX"/>
              </w:rPr>
            </w:pPr>
          </w:p>
          <w:p w14:paraId="5AF415AD"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24</w:t>
            </w:r>
          </w:p>
          <w:p w14:paraId="60F06B82" w14:textId="77777777" w:rsidR="003F5B13" w:rsidRPr="003F5B13" w:rsidRDefault="003F5B13" w:rsidP="003F5B13">
            <w:pPr>
              <w:spacing w:line="276" w:lineRule="auto"/>
              <w:jc w:val="center"/>
              <w:rPr>
                <w:rFonts w:cs="Arial"/>
                <w:bCs/>
                <w:color w:val="000000"/>
                <w:sz w:val="20"/>
                <w:lang w:eastAsia="es-MX"/>
              </w:rPr>
            </w:pPr>
          </w:p>
          <w:p w14:paraId="02593605" w14:textId="77777777" w:rsidR="003F5B13" w:rsidRPr="003F5B13" w:rsidRDefault="003F5B13" w:rsidP="003F5B13">
            <w:pPr>
              <w:spacing w:line="276" w:lineRule="auto"/>
              <w:jc w:val="center"/>
              <w:rPr>
                <w:rFonts w:cs="Arial"/>
                <w:bCs/>
                <w:color w:val="000000"/>
                <w:sz w:val="20"/>
                <w:lang w:eastAsia="es-MX"/>
              </w:rPr>
            </w:pPr>
          </w:p>
          <w:p w14:paraId="3379FE7C" w14:textId="77777777" w:rsidR="003F5B13" w:rsidRPr="003F5B13" w:rsidRDefault="003F5B13" w:rsidP="003F5B13">
            <w:pPr>
              <w:spacing w:line="276" w:lineRule="auto"/>
              <w:jc w:val="center"/>
              <w:rPr>
                <w:rFonts w:cs="Arial"/>
                <w:bCs/>
                <w:color w:val="000000"/>
                <w:sz w:val="20"/>
                <w:lang w:val="es-MX" w:eastAsia="es-MX"/>
              </w:rPr>
            </w:pPr>
          </w:p>
          <w:p w14:paraId="6A24BC61"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20</w:t>
            </w:r>
          </w:p>
          <w:p w14:paraId="1E5BC436" w14:textId="77777777" w:rsidR="003F5B13" w:rsidRPr="003F5B13" w:rsidRDefault="003F5B13" w:rsidP="003F5B13">
            <w:pPr>
              <w:spacing w:line="276" w:lineRule="auto"/>
              <w:jc w:val="center"/>
              <w:rPr>
                <w:rFonts w:cs="Arial"/>
                <w:bCs/>
                <w:color w:val="000000"/>
                <w:sz w:val="20"/>
                <w:lang w:eastAsia="es-MX"/>
              </w:rPr>
            </w:pPr>
          </w:p>
          <w:p w14:paraId="4182FF78" w14:textId="77777777" w:rsidR="003F5B13" w:rsidRPr="003F5B13" w:rsidRDefault="003F5B13" w:rsidP="003F5B13">
            <w:pPr>
              <w:spacing w:line="276" w:lineRule="auto"/>
              <w:jc w:val="center"/>
              <w:rPr>
                <w:rFonts w:cs="Arial"/>
                <w:bCs/>
                <w:color w:val="000000"/>
                <w:sz w:val="20"/>
                <w:lang w:eastAsia="es-MX"/>
              </w:rPr>
            </w:pPr>
          </w:p>
          <w:p w14:paraId="598F6CBE" w14:textId="77777777" w:rsidR="003F5B13" w:rsidRPr="003F5B13" w:rsidRDefault="003F5B13" w:rsidP="003F5B13">
            <w:pPr>
              <w:spacing w:line="276" w:lineRule="auto"/>
              <w:jc w:val="center"/>
              <w:rPr>
                <w:rFonts w:cs="Arial"/>
                <w:bCs/>
                <w:color w:val="000000"/>
                <w:sz w:val="20"/>
                <w:lang w:val="es-MX" w:eastAsia="es-MX"/>
              </w:rPr>
            </w:pPr>
          </w:p>
          <w:p w14:paraId="6E4BA02B"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20</w:t>
            </w:r>
          </w:p>
          <w:p w14:paraId="664C8815" w14:textId="77777777" w:rsidR="003F5B13" w:rsidRPr="003F5B13" w:rsidRDefault="003F5B13" w:rsidP="003F5B13">
            <w:pPr>
              <w:spacing w:line="276" w:lineRule="auto"/>
              <w:jc w:val="center"/>
              <w:rPr>
                <w:rFonts w:cs="Arial"/>
                <w:bCs/>
                <w:color w:val="000000"/>
                <w:sz w:val="20"/>
                <w:lang w:eastAsia="es-MX"/>
              </w:rPr>
            </w:pPr>
          </w:p>
          <w:p w14:paraId="210D6E37" w14:textId="77777777" w:rsidR="003F5B13" w:rsidRPr="003F5B13" w:rsidRDefault="003F5B13" w:rsidP="003F5B13">
            <w:pPr>
              <w:spacing w:line="276" w:lineRule="auto"/>
              <w:jc w:val="center"/>
              <w:rPr>
                <w:rFonts w:cs="Arial"/>
                <w:bCs/>
                <w:color w:val="000000"/>
                <w:sz w:val="20"/>
                <w:lang w:eastAsia="es-MX"/>
              </w:rPr>
            </w:pPr>
          </w:p>
          <w:p w14:paraId="1B49ECA1" w14:textId="77777777" w:rsidR="003F5B13" w:rsidRPr="003F5B13" w:rsidRDefault="003F5B13" w:rsidP="003F5B13">
            <w:pPr>
              <w:spacing w:line="276" w:lineRule="auto"/>
              <w:jc w:val="center"/>
              <w:rPr>
                <w:rFonts w:cs="Arial"/>
                <w:bCs/>
                <w:color w:val="000000"/>
                <w:sz w:val="20"/>
                <w:lang w:eastAsia="es-MX"/>
              </w:rPr>
            </w:pPr>
          </w:p>
          <w:p w14:paraId="7E079C40"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20</w:t>
            </w:r>
          </w:p>
          <w:p w14:paraId="05023332" w14:textId="77777777" w:rsidR="003F5B13" w:rsidRPr="003F5B13" w:rsidRDefault="003F5B13" w:rsidP="003F5B13">
            <w:pPr>
              <w:spacing w:line="276" w:lineRule="auto"/>
              <w:jc w:val="center"/>
              <w:rPr>
                <w:rFonts w:cs="Arial"/>
                <w:bCs/>
                <w:color w:val="000000"/>
                <w:sz w:val="20"/>
                <w:lang w:eastAsia="es-MX"/>
              </w:rPr>
            </w:pPr>
          </w:p>
          <w:p w14:paraId="4072C707" w14:textId="77777777" w:rsidR="003F5B13" w:rsidRPr="003F5B13" w:rsidRDefault="003F5B13" w:rsidP="003F5B13">
            <w:pPr>
              <w:spacing w:line="276" w:lineRule="auto"/>
              <w:jc w:val="center"/>
              <w:rPr>
                <w:rFonts w:cs="Arial"/>
                <w:bCs/>
                <w:color w:val="000000"/>
                <w:sz w:val="20"/>
                <w:lang w:eastAsia="es-MX"/>
              </w:rPr>
            </w:pPr>
          </w:p>
          <w:p w14:paraId="0E4A246C" w14:textId="77777777" w:rsidR="003F5B13" w:rsidRPr="003F5B13" w:rsidRDefault="003F5B13" w:rsidP="003F5B13">
            <w:pPr>
              <w:spacing w:line="276" w:lineRule="auto"/>
              <w:jc w:val="center"/>
              <w:rPr>
                <w:rFonts w:cs="Arial"/>
                <w:bCs/>
                <w:color w:val="000000"/>
                <w:sz w:val="20"/>
                <w:lang w:eastAsia="es-MX"/>
              </w:rPr>
            </w:pPr>
          </w:p>
          <w:p w14:paraId="4D6404A5" w14:textId="77777777" w:rsidR="003F5B13" w:rsidRPr="003F5B13" w:rsidRDefault="003F5B13" w:rsidP="003F5B13">
            <w:pPr>
              <w:spacing w:line="276" w:lineRule="auto"/>
              <w:jc w:val="center"/>
              <w:rPr>
                <w:rFonts w:cs="Arial"/>
                <w:bCs/>
                <w:color w:val="000000"/>
                <w:sz w:val="20"/>
                <w:lang w:eastAsia="es-MX"/>
              </w:rPr>
            </w:pPr>
          </w:p>
          <w:p w14:paraId="11131DBD" w14:textId="77777777" w:rsidR="003F5B13" w:rsidRPr="003F5B13" w:rsidRDefault="003F5B13" w:rsidP="003F5B13">
            <w:pPr>
              <w:spacing w:line="276" w:lineRule="auto"/>
              <w:jc w:val="center"/>
              <w:rPr>
                <w:rFonts w:cs="Arial"/>
                <w:bCs/>
                <w:color w:val="000000"/>
                <w:sz w:val="20"/>
                <w:lang w:eastAsia="es-MX"/>
              </w:rPr>
            </w:pPr>
          </w:p>
          <w:p w14:paraId="25688F70" w14:textId="77777777" w:rsidR="003F5B13" w:rsidRPr="003F5B13" w:rsidRDefault="003F5B13" w:rsidP="003F5B13">
            <w:pPr>
              <w:spacing w:line="276" w:lineRule="auto"/>
              <w:jc w:val="center"/>
              <w:rPr>
                <w:rFonts w:cs="Arial"/>
                <w:bCs/>
                <w:color w:val="000000"/>
                <w:sz w:val="20"/>
                <w:lang w:val="es-MX" w:eastAsia="es-MX"/>
              </w:rPr>
            </w:pPr>
          </w:p>
        </w:tc>
        <w:tc>
          <w:tcPr>
            <w:tcW w:w="1072" w:type="dxa"/>
            <w:vAlign w:val="center"/>
            <w:hideMark/>
          </w:tcPr>
          <w:p w14:paraId="375382DF" w14:textId="77777777" w:rsidR="003F5B13" w:rsidRPr="003F5B13" w:rsidRDefault="003F5B13" w:rsidP="003F5B13">
            <w:pPr>
              <w:spacing w:line="276" w:lineRule="auto"/>
              <w:jc w:val="left"/>
              <w:rPr>
                <w:rFonts w:cs="Arial"/>
                <w:bCs/>
                <w:sz w:val="20"/>
                <w:lang w:val="es-MX" w:eastAsia="es-MX"/>
              </w:rPr>
            </w:pPr>
          </w:p>
        </w:tc>
      </w:tr>
      <w:tr w:rsidR="003F5B13" w:rsidRPr="003F5B13" w14:paraId="74DA5326" w14:textId="77777777" w:rsidTr="003F5B13">
        <w:trPr>
          <w:trHeight w:val="870"/>
        </w:trPr>
        <w:tc>
          <w:tcPr>
            <w:tcW w:w="4173" w:type="dxa"/>
            <w:gridSpan w:val="2"/>
            <w:vMerge/>
            <w:tcBorders>
              <w:left w:val="single" w:sz="8" w:space="0" w:color="auto"/>
              <w:right w:val="single" w:sz="8" w:space="0" w:color="auto"/>
            </w:tcBorders>
            <w:vAlign w:val="center"/>
            <w:hideMark/>
          </w:tcPr>
          <w:p w14:paraId="6C15A018" w14:textId="77777777" w:rsidR="003F5B13" w:rsidRPr="003F5B13" w:rsidRDefault="003F5B13" w:rsidP="003F5B13">
            <w:pPr>
              <w:spacing w:line="276" w:lineRule="auto"/>
              <w:ind w:firstLine="72"/>
              <w:rPr>
                <w:rFonts w:cs="Arial"/>
                <w:bCs/>
                <w:color w:val="000000"/>
                <w:sz w:val="20"/>
                <w:lang w:val="es-MX" w:eastAsia="es-MX"/>
              </w:rPr>
            </w:pPr>
          </w:p>
        </w:tc>
        <w:tc>
          <w:tcPr>
            <w:tcW w:w="3340" w:type="dxa"/>
            <w:vMerge/>
            <w:tcBorders>
              <w:left w:val="nil"/>
              <w:right w:val="single" w:sz="8" w:space="0" w:color="auto"/>
            </w:tcBorders>
            <w:vAlign w:val="center"/>
            <w:hideMark/>
          </w:tcPr>
          <w:p w14:paraId="14AB9CC0" w14:textId="77777777" w:rsidR="003F5B13" w:rsidRPr="003F5B13" w:rsidRDefault="003F5B13" w:rsidP="003F5B13">
            <w:pPr>
              <w:spacing w:line="276" w:lineRule="auto"/>
              <w:jc w:val="center"/>
              <w:rPr>
                <w:rFonts w:cs="Arial"/>
                <w:bCs/>
                <w:color w:val="000000"/>
                <w:sz w:val="20"/>
                <w:lang w:val="es-MX" w:eastAsia="es-MX"/>
              </w:rPr>
            </w:pPr>
          </w:p>
        </w:tc>
        <w:tc>
          <w:tcPr>
            <w:tcW w:w="1072" w:type="dxa"/>
            <w:vAlign w:val="center"/>
            <w:hideMark/>
          </w:tcPr>
          <w:p w14:paraId="16A9381C" w14:textId="77777777" w:rsidR="003F5B13" w:rsidRPr="003F5B13" w:rsidRDefault="003F5B13" w:rsidP="003F5B13">
            <w:pPr>
              <w:spacing w:line="276" w:lineRule="auto"/>
              <w:jc w:val="left"/>
              <w:rPr>
                <w:rFonts w:cs="Arial"/>
                <w:bCs/>
                <w:sz w:val="20"/>
                <w:lang w:val="es-MX" w:eastAsia="es-MX"/>
              </w:rPr>
            </w:pPr>
          </w:p>
        </w:tc>
      </w:tr>
      <w:tr w:rsidR="003F5B13" w:rsidRPr="003F5B13" w14:paraId="49A929E2" w14:textId="77777777" w:rsidTr="003F5B13">
        <w:trPr>
          <w:trHeight w:val="870"/>
        </w:trPr>
        <w:tc>
          <w:tcPr>
            <w:tcW w:w="4173" w:type="dxa"/>
            <w:gridSpan w:val="2"/>
            <w:vMerge/>
            <w:tcBorders>
              <w:left w:val="single" w:sz="8" w:space="0" w:color="auto"/>
              <w:right w:val="single" w:sz="8" w:space="0" w:color="auto"/>
            </w:tcBorders>
            <w:vAlign w:val="center"/>
            <w:hideMark/>
          </w:tcPr>
          <w:p w14:paraId="76B4D5DB" w14:textId="77777777" w:rsidR="003F5B13" w:rsidRPr="003F5B13" w:rsidRDefault="003F5B13" w:rsidP="003F5B13">
            <w:pPr>
              <w:spacing w:line="276" w:lineRule="auto"/>
              <w:ind w:firstLine="72"/>
              <w:rPr>
                <w:rFonts w:cs="Arial"/>
                <w:bCs/>
                <w:color w:val="000000"/>
                <w:sz w:val="20"/>
                <w:lang w:val="es-MX" w:eastAsia="es-MX"/>
              </w:rPr>
            </w:pPr>
          </w:p>
        </w:tc>
        <w:tc>
          <w:tcPr>
            <w:tcW w:w="3340" w:type="dxa"/>
            <w:vMerge/>
            <w:tcBorders>
              <w:left w:val="nil"/>
              <w:right w:val="single" w:sz="8" w:space="0" w:color="auto"/>
            </w:tcBorders>
            <w:vAlign w:val="center"/>
            <w:hideMark/>
          </w:tcPr>
          <w:p w14:paraId="127D38E8" w14:textId="77777777" w:rsidR="003F5B13" w:rsidRPr="003F5B13" w:rsidRDefault="003F5B13" w:rsidP="003F5B13">
            <w:pPr>
              <w:spacing w:line="276" w:lineRule="auto"/>
              <w:jc w:val="center"/>
              <w:rPr>
                <w:rFonts w:cs="Arial"/>
                <w:bCs/>
                <w:color w:val="000000"/>
                <w:sz w:val="20"/>
                <w:lang w:val="es-MX" w:eastAsia="es-MX"/>
              </w:rPr>
            </w:pPr>
          </w:p>
        </w:tc>
        <w:tc>
          <w:tcPr>
            <w:tcW w:w="1072" w:type="dxa"/>
            <w:vAlign w:val="center"/>
            <w:hideMark/>
          </w:tcPr>
          <w:p w14:paraId="68FCE9FB" w14:textId="77777777" w:rsidR="003F5B13" w:rsidRPr="003F5B13" w:rsidRDefault="003F5B13" w:rsidP="003F5B13">
            <w:pPr>
              <w:spacing w:line="276" w:lineRule="auto"/>
              <w:jc w:val="left"/>
              <w:rPr>
                <w:rFonts w:cs="Arial"/>
                <w:bCs/>
                <w:sz w:val="20"/>
                <w:lang w:val="es-MX" w:eastAsia="es-MX"/>
              </w:rPr>
            </w:pPr>
          </w:p>
        </w:tc>
      </w:tr>
      <w:tr w:rsidR="003F5B13" w:rsidRPr="003F5B13" w14:paraId="2BABFC9A" w14:textId="77777777" w:rsidTr="003F5B13">
        <w:trPr>
          <w:trHeight w:val="3400"/>
        </w:trPr>
        <w:tc>
          <w:tcPr>
            <w:tcW w:w="4173" w:type="dxa"/>
            <w:gridSpan w:val="2"/>
            <w:vMerge/>
            <w:tcBorders>
              <w:left w:val="single" w:sz="8" w:space="0" w:color="auto"/>
              <w:bottom w:val="single" w:sz="8" w:space="0" w:color="auto"/>
              <w:right w:val="single" w:sz="8" w:space="0" w:color="auto"/>
            </w:tcBorders>
            <w:vAlign w:val="center"/>
            <w:hideMark/>
          </w:tcPr>
          <w:p w14:paraId="79B8ABEC" w14:textId="77777777" w:rsidR="003F5B13" w:rsidRPr="003F5B13" w:rsidRDefault="003F5B13" w:rsidP="003F5B13">
            <w:pPr>
              <w:spacing w:line="276" w:lineRule="auto"/>
              <w:ind w:firstLine="72"/>
              <w:rPr>
                <w:rFonts w:cs="Arial"/>
                <w:bCs/>
                <w:color w:val="000000"/>
                <w:sz w:val="20"/>
                <w:lang w:val="es-MX" w:eastAsia="es-MX"/>
              </w:rPr>
            </w:pPr>
          </w:p>
        </w:tc>
        <w:tc>
          <w:tcPr>
            <w:tcW w:w="3340" w:type="dxa"/>
            <w:vMerge/>
            <w:tcBorders>
              <w:left w:val="nil"/>
              <w:bottom w:val="single" w:sz="8" w:space="0" w:color="auto"/>
              <w:right w:val="single" w:sz="8" w:space="0" w:color="auto"/>
            </w:tcBorders>
            <w:vAlign w:val="center"/>
            <w:hideMark/>
          </w:tcPr>
          <w:p w14:paraId="3CA8815C" w14:textId="77777777" w:rsidR="003F5B13" w:rsidRPr="003F5B13" w:rsidRDefault="003F5B13" w:rsidP="003F5B13">
            <w:pPr>
              <w:spacing w:line="276" w:lineRule="auto"/>
              <w:jc w:val="center"/>
              <w:rPr>
                <w:rFonts w:cs="Arial"/>
                <w:bCs/>
                <w:color w:val="000000"/>
                <w:sz w:val="20"/>
                <w:lang w:val="es-MX" w:eastAsia="es-MX"/>
              </w:rPr>
            </w:pPr>
          </w:p>
        </w:tc>
        <w:tc>
          <w:tcPr>
            <w:tcW w:w="1072" w:type="dxa"/>
            <w:vAlign w:val="center"/>
            <w:hideMark/>
          </w:tcPr>
          <w:p w14:paraId="27776D61" w14:textId="77777777" w:rsidR="003F5B13" w:rsidRPr="003F5B13" w:rsidRDefault="003F5B13" w:rsidP="003F5B13">
            <w:pPr>
              <w:spacing w:line="276" w:lineRule="auto"/>
              <w:jc w:val="left"/>
              <w:rPr>
                <w:rFonts w:cs="Arial"/>
                <w:bCs/>
                <w:sz w:val="20"/>
                <w:lang w:val="es-MX" w:eastAsia="es-MX"/>
              </w:rPr>
            </w:pPr>
          </w:p>
        </w:tc>
      </w:tr>
      <w:tr w:rsidR="003F5B13" w:rsidRPr="003F5B13" w14:paraId="69111763" w14:textId="77777777" w:rsidTr="003F5B13">
        <w:trPr>
          <w:trHeight w:val="870"/>
        </w:trPr>
        <w:tc>
          <w:tcPr>
            <w:tcW w:w="4173" w:type="dxa"/>
            <w:gridSpan w:val="2"/>
            <w:tcBorders>
              <w:top w:val="nil"/>
              <w:left w:val="single" w:sz="8" w:space="0" w:color="auto"/>
              <w:bottom w:val="single" w:sz="8" w:space="0" w:color="auto"/>
              <w:right w:val="single" w:sz="8" w:space="0" w:color="auto"/>
            </w:tcBorders>
            <w:vAlign w:val="center"/>
            <w:hideMark/>
          </w:tcPr>
          <w:p w14:paraId="00067C09" w14:textId="77777777" w:rsidR="003F5B13" w:rsidRPr="003F5B13" w:rsidRDefault="003F5B13" w:rsidP="003F5B13">
            <w:pPr>
              <w:spacing w:line="276" w:lineRule="auto"/>
              <w:rPr>
                <w:rFonts w:cs="Arial"/>
                <w:bCs/>
                <w:color w:val="000000"/>
                <w:sz w:val="20"/>
                <w:lang w:eastAsia="es-MX"/>
              </w:rPr>
            </w:pPr>
            <w:r w:rsidRPr="003F5B13">
              <w:rPr>
                <w:rFonts w:cs="Arial"/>
                <w:bCs/>
                <w:color w:val="000000"/>
                <w:sz w:val="20"/>
                <w:lang w:eastAsia="es-MX"/>
              </w:rPr>
              <w:t>III. Por la autorización de traspaso de cada concesión, permiso o autorización a que se refieren las fracciones anteriores;</w:t>
            </w:r>
          </w:p>
          <w:p w14:paraId="13D121D1" w14:textId="77777777" w:rsidR="003F5B13" w:rsidRPr="003F5B13" w:rsidRDefault="003F5B13" w:rsidP="003F5B13">
            <w:pPr>
              <w:spacing w:line="276" w:lineRule="auto"/>
              <w:rPr>
                <w:rFonts w:cs="Arial"/>
                <w:bCs/>
                <w:color w:val="000000"/>
                <w:sz w:val="20"/>
                <w:lang w:val="es-MX" w:eastAsia="es-MX"/>
              </w:rPr>
            </w:pPr>
          </w:p>
        </w:tc>
        <w:tc>
          <w:tcPr>
            <w:tcW w:w="3340" w:type="dxa"/>
            <w:tcBorders>
              <w:top w:val="nil"/>
              <w:left w:val="nil"/>
              <w:bottom w:val="single" w:sz="8" w:space="0" w:color="auto"/>
              <w:right w:val="single" w:sz="8" w:space="0" w:color="auto"/>
            </w:tcBorders>
            <w:vAlign w:val="center"/>
            <w:hideMark/>
          </w:tcPr>
          <w:p w14:paraId="590AF969"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400</w:t>
            </w:r>
          </w:p>
          <w:p w14:paraId="150F1844" w14:textId="77777777" w:rsidR="003F5B13" w:rsidRPr="003F5B13" w:rsidRDefault="003F5B13" w:rsidP="003F5B13">
            <w:pPr>
              <w:spacing w:line="276" w:lineRule="auto"/>
              <w:jc w:val="center"/>
              <w:rPr>
                <w:rFonts w:cs="Arial"/>
                <w:bCs/>
                <w:color w:val="000000"/>
                <w:sz w:val="20"/>
                <w:lang w:eastAsia="es-MX"/>
              </w:rPr>
            </w:pPr>
          </w:p>
          <w:p w14:paraId="7F22B846" w14:textId="77777777" w:rsidR="003F5B13" w:rsidRPr="003F5B13" w:rsidRDefault="003F5B13" w:rsidP="003F5B13">
            <w:pPr>
              <w:spacing w:line="276" w:lineRule="auto"/>
              <w:jc w:val="center"/>
              <w:rPr>
                <w:rFonts w:cs="Arial"/>
                <w:bCs/>
                <w:color w:val="000000"/>
                <w:sz w:val="20"/>
                <w:lang w:eastAsia="es-MX"/>
              </w:rPr>
            </w:pPr>
          </w:p>
          <w:p w14:paraId="720451E2" w14:textId="77777777" w:rsidR="003F5B13" w:rsidRPr="003F5B13" w:rsidRDefault="003F5B13" w:rsidP="003F5B13">
            <w:pPr>
              <w:spacing w:line="276" w:lineRule="auto"/>
              <w:jc w:val="center"/>
              <w:rPr>
                <w:rFonts w:cs="Arial"/>
                <w:bCs/>
                <w:color w:val="000000"/>
                <w:sz w:val="20"/>
                <w:lang w:eastAsia="es-MX"/>
              </w:rPr>
            </w:pPr>
          </w:p>
          <w:p w14:paraId="2AC64011" w14:textId="77777777" w:rsidR="003F5B13" w:rsidRPr="003F5B13" w:rsidRDefault="003F5B13" w:rsidP="003F5B13">
            <w:pPr>
              <w:spacing w:line="276" w:lineRule="auto"/>
              <w:jc w:val="center"/>
              <w:rPr>
                <w:rFonts w:cs="Arial"/>
                <w:bCs/>
                <w:color w:val="000000"/>
                <w:sz w:val="20"/>
                <w:lang w:val="es-MX" w:eastAsia="es-MX"/>
              </w:rPr>
            </w:pPr>
          </w:p>
        </w:tc>
        <w:tc>
          <w:tcPr>
            <w:tcW w:w="1072" w:type="dxa"/>
            <w:vAlign w:val="center"/>
            <w:hideMark/>
          </w:tcPr>
          <w:p w14:paraId="1294947C" w14:textId="77777777" w:rsidR="003F5B13" w:rsidRPr="003F5B13" w:rsidRDefault="003F5B13" w:rsidP="003F5B13">
            <w:pPr>
              <w:spacing w:line="276" w:lineRule="auto"/>
              <w:jc w:val="left"/>
              <w:rPr>
                <w:rFonts w:cs="Arial"/>
                <w:bCs/>
                <w:sz w:val="20"/>
                <w:lang w:val="es-MX" w:eastAsia="es-MX"/>
              </w:rPr>
            </w:pPr>
          </w:p>
        </w:tc>
      </w:tr>
      <w:tr w:rsidR="003F5B13" w:rsidRPr="003F5B13" w14:paraId="3256DA7F" w14:textId="77777777" w:rsidTr="003F5B13">
        <w:trPr>
          <w:trHeight w:val="623"/>
        </w:trPr>
        <w:tc>
          <w:tcPr>
            <w:tcW w:w="4173" w:type="dxa"/>
            <w:gridSpan w:val="2"/>
            <w:tcBorders>
              <w:top w:val="single" w:sz="4" w:space="0" w:color="auto"/>
              <w:left w:val="single" w:sz="8" w:space="0" w:color="auto"/>
              <w:bottom w:val="single" w:sz="8" w:space="0" w:color="auto"/>
              <w:right w:val="single" w:sz="8" w:space="0" w:color="auto"/>
            </w:tcBorders>
            <w:vAlign w:val="center"/>
          </w:tcPr>
          <w:p w14:paraId="4FBB0F99" w14:textId="77777777" w:rsidR="003F5B13" w:rsidRPr="003F5B13" w:rsidRDefault="003F5B13" w:rsidP="003F5B13">
            <w:pPr>
              <w:spacing w:line="276" w:lineRule="auto"/>
              <w:rPr>
                <w:rFonts w:cs="Arial"/>
                <w:bCs/>
                <w:color w:val="000000"/>
                <w:sz w:val="20"/>
                <w:lang w:val="es-MX" w:eastAsia="es-MX"/>
              </w:rPr>
            </w:pPr>
            <w:r w:rsidRPr="003F5B13">
              <w:rPr>
                <w:rFonts w:cs="Arial"/>
                <w:bCs/>
                <w:color w:val="000000"/>
                <w:sz w:val="20"/>
                <w:lang w:eastAsia="es-MX"/>
              </w:rPr>
              <w:lastRenderedPageBreak/>
              <w:t>IV. Por la explotación de permisos de ruta cada año;</w:t>
            </w:r>
          </w:p>
          <w:p w14:paraId="56524A3B" w14:textId="77777777" w:rsidR="003F5B13" w:rsidRPr="003F5B13" w:rsidRDefault="003F5B13" w:rsidP="003F5B13">
            <w:pPr>
              <w:spacing w:line="276" w:lineRule="auto"/>
              <w:jc w:val="center"/>
              <w:rPr>
                <w:rFonts w:cs="Arial"/>
                <w:bCs/>
                <w:color w:val="000000"/>
                <w:sz w:val="20"/>
                <w:lang w:eastAsia="es-MX"/>
              </w:rPr>
            </w:pPr>
          </w:p>
        </w:tc>
        <w:tc>
          <w:tcPr>
            <w:tcW w:w="3340" w:type="dxa"/>
            <w:tcBorders>
              <w:top w:val="single" w:sz="4" w:space="0" w:color="auto"/>
              <w:left w:val="nil"/>
              <w:bottom w:val="single" w:sz="8" w:space="0" w:color="auto"/>
              <w:right w:val="single" w:sz="8" w:space="0" w:color="auto"/>
            </w:tcBorders>
            <w:vAlign w:val="center"/>
          </w:tcPr>
          <w:p w14:paraId="2DF6979F" w14:textId="77777777" w:rsidR="003F5B13" w:rsidRPr="003F5B13" w:rsidRDefault="003F5B13" w:rsidP="003F5B13">
            <w:pPr>
              <w:spacing w:line="276" w:lineRule="auto"/>
              <w:jc w:val="center"/>
              <w:rPr>
                <w:rFonts w:cs="Arial"/>
                <w:bCs/>
                <w:color w:val="000000"/>
                <w:sz w:val="20"/>
                <w:lang w:eastAsia="es-MX"/>
              </w:rPr>
            </w:pPr>
          </w:p>
        </w:tc>
        <w:tc>
          <w:tcPr>
            <w:tcW w:w="1072" w:type="dxa"/>
            <w:vAlign w:val="center"/>
          </w:tcPr>
          <w:p w14:paraId="68236E99" w14:textId="77777777" w:rsidR="003F5B13" w:rsidRPr="003F5B13" w:rsidRDefault="003F5B13" w:rsidP="003F5B13">
            <w:pPr>
              <w:spacing w:line="276" w:lineRule="auto"/>
              <w:jc w:val="left"/>
              <w:rPr>
                <w:rFonts w:cs="Arial"/>
                <w:bCs/>
                <w:sz w:val="20"/>
                <w:lang w:val="es-MX" w:eastAsia="es-MX"/>
              </w:rPr>
            </w:pPr>
          </w:p>
        </w:tc>
      </w:tr>
      <w:tr w:rsidR="003F5B13" w:rsidRPr="003F5B13" w14:paraId="0E36AD7C" w14:textId="77777777" w:rsidTr="003F5B13">
        <w:trPr>
          <w:trHeight w:val="330"/>
        </w:trPr>
        <w:tc>
          <w:tcPr>
            <w:tcW w:w="4173" w:type="dxa"/>
            <w:gridSpan w:val="2"/>
            <w:vMerge w:val="restart"/>
            <w:tcBorders>
              <w:top w:val="nil"/>
              <w:left w:val="single" w:sz="8" w:space="0" w:color="auto"/>
              <w:right w:val="single" w:sz="8" w:space="0" w:color="auto"/>
            </w:tcBorders>
            <w:vAlign w:val="center"/>
            <w:hideMark/>
          </w:tcPr>
          <w:p w14:paraId="4908F7BA" w14:textId="77777777" w:rsidR="003F5B13" w:rsidRPr="003F5B13" w:rsidRDefault="003F5B13" w:rsidP="003F5B13">
            <w:pPr>
              <w:spacing w:line="276" w:lineRule="auto"/>
              <w:rPr>
                <w:rFonts w:cs="Arial"/>
                <w:bCs/>
                <w:color w:val="000000"/>
                <w:sz w:val="20"/>
                <w:lang w:eastAsia="es-MX"/>
              </w:rPr>
            </w:pPr>
            <w:r w:rsidRPr="003F5B13">
              <w:rPr>
                <w:rFonts w:cs="Arial"/>
                <w:bCs/>
                <w:color w:val="000000"/>
                <w:sz w:val="20"/>
                <w:lang w:eastAsia="es-MX"/>
              </w:rPr>
              <w:t>1. Transporte de personas;</w:t>
            </w:r>
          </w:p>
          <w:p w14:paraId="7814803F" w14:textId="77777777" w:rsidR="003F5B13" w:rsidRPr="003F5B13" w:rsidRDefault="003F5B13" w:rsidP="003F5B13">
            <w:pPr>
              <w:spacing w:line="276" w:lineRule="auto"/>
              <w:rPr>
                <w:rFonts w:cs="Arial"/>
                <w:bCs/>
                <w:color w:val="000000"/>
                <w:sz w:val="20"/>
                <w:lang w:val="es-MX" w:eastAsia="es-MX"/>
              </w:rPr>
            </w:pPr>
          </w:p>
          <w:p w14:paraId="4588DD62" w14:textId="77777777" w:rsidR="003F5B13" w:rsidRPr="003F5B13" w:rsidRDefault="003F5B13" w:rsidP="00C87DE9">
            <w:pPr>
              <w:numPr>
                <w:ilvl w:val="0"/>
                <w:numId w:val="55"/>
              </w:numPr>
              <w:spacing w:line="276" w:lineRule="auto"/>
              <w:jc w:val="left"/>
              <w:rPr>
                <w:rFonts w:cs="Arial"/>
                <w:bCs/>
                <w:color w:val="000000"/>
                <w:sz w:val="20"/>
                <w:lang w:val="es-ES" w:eastAsia="es-MX"/>
              </w:rPr>
            </w:pPr>
            <w:r w:rsidRPr="003F5B13">
              <w:rPr>
                <w:rFonts w:cs="Arial"/>
                <w:bCs/>
                <w:color w:val="000000"/>
                <w:sz w:val="20"/>
                <w:lang w:val="es-ES" w:eastAsia="es-MX"/>
              </w:rPr>
              <w:t>Por autobuses de los llamados combis; y</w:t>
            </w:r>
          </w:p>
          <w:p w14:paraId="2EA1D30B" w14:textId="77777777" w:rsidR="003F5B13" w:rsidRPr="003F5B13" w:rsidRDefault="003F5B13" w:rsidP="003F5B13">
            <w:pPr>
              <w:spacing w:line="276" w:lineRule="auto"/>
              <w:ind w:left="720"/>
              <w:jc w:val="left"/>
              <w:rPr>
                <w:rFonts w:cs="Arial"/>
                <w:bCs/>
                <w:color w:val="000000"/>
                <w:sz w:val="20"/>
                <w:lang w:val="es-ES" w:eastAsia="es-MX"/>
              </w:rPr>
            </w:pPr>
          </w:p>
          <w:p w14:paraId="112A09B1" w14:textId="77777777" w:rsidR="003F5B13" w:rsidRPr="003F5B13" w:rsidRDefault="003F5B13" w:rsidP="00C87DE9">
            <w:pPr>
              <w:numPr>
                <w:ilvl w:val="0"/>
                <w:numId w:val="55"/>
              </w:numPr>
              <w:spacing w:line="276" w:lineRule="auto"/>
              <w:jc w:val="left"/>
              <w:rPr>
                <w:rFonts w:cs="Arial"/>
                <w:bCs/>
                <w:color w:val="000000"/>
                <w:sz w:val="20"/>
                <w:lang w:val="es-MX" w:eastAsia="es-MX"/>
              </w:rPr>
            </w:pPr>
            <w:r w:rsidRPr="003F5B13">
              <w:rPr>
                <w:rFonts w:cs="Arial"/>
                <w:bCs/>
                <w:color w:val="000000"/>
                <w:sz w:val="20"/>
                <w:lang w:val="es-ES" w:eastAsia="es-MX"/>
              </w:rPr>
              <w:t>Autobuses de pasajeros hasta de 24 asientos; y</w:t>
            </w:r>
          </w:p>
          <w:p w14:paraId="14C283BA" w14:textId="77777777" w:rsidR="003F5B13" w:rsidRPr="003F5B13" w:rsidRDefault="003F5B13" w:rsidP="003F5B13">
            <w:pPr>
              <w:ind w:left="720"/>
              <w:contextualSpacing/>
              <w:jc w:val="left"/>
              <w:rPr>
                <w:rFonts w:cs="Arial"/>
                <w:bCs/>
                <w:color w:val="000000"/>
                <w:sz w:val="20"/>
                <w:lang w:val="es-MX" w:eastAsia="es-MX"/>
              </w:rPr>
            </w:pPr>
          </w:p>
          <w:p w14:paraId="0544216F" w14:textId="77777777" w:rsidR="003F5B13" w:rsidRPr="003F5B13" w:rsidRDefault="003F5B13" w:rsidP="00C87DE9">
            <w:pPr>
              <w:numPr>
                <w:ilvl w:val="0"/>
                <w:numId w:val="55"/>
              </w:numPr>
              <w:spacing w:line="276" w:lineRule="auto"/>
              <w:jc w:val="left"/>
              <w:rPr>
                <w:rFonts w:cs="Arial"/>
                <w:bCs/>
                <w:color w:val="000000"/>
                <w:sz w:val="20"/>
                <w:lang w:val="es-MX" w:eastAsia="es-MX"/>
              </w:rPr>
            </w:pPr>
            <w:r w:rsidRPr="003F5B13">
              <w:rPr>
                <w:rFonts w:cs="Arial"/>
                <w:bCs/>
                <w:color w:val="000000"/>
                <w:sz w:val="20"/>
                <w:lang w:val="es-ES" w:eastAsia="es-MX"/>
              </w:rPr>
              <w:t>Por autobuses de más de 24 asientos.</w:t>
            </w:r>
          </w:p>
          <w:p w14:paraId="21C34EE8" w14:textId="77777777" w:rsidR="003F5B13" w:rsidRPr="003F5B13" w:rsidRDefault="003F5B13" w:rsidP="003F5B13">
            <w:pPr>
              <w:spacing w:line="276" w:lineRule="auto"/>
              <w:rPr>
                <w:rFonts w:cs="Arial"/>
                <w:bCs/>
                <w:color w:val="000000"/>
                <w:sz w:val="20"/>
                <w:lang w:val="es-MX" w:eastAsia="es-MX"/>
              </w:rPr>
            </w:pPr>
          </w:p>
        </w:tc>
        <w:tc>
          <w:tcPr>
            <w:tcW w:w="3340" w:type="dxa"/>
            <w:vMerge w:val="restart"/>
            <w:tcBorders>
              <w:top w:val="nil"/>
              <w:left w:val="nil"/>
              <w:right w:val="single" w:sz="8" w:space="0" w:color="auto"/>
            </w:tcBorders>
            <w:vAlign w:val="center"/>
            <w:hideMark/>
          </w:tcPr>
          <w:p w14:paraId="5CB6DADE"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 </w:t>
            </w:r>
          </w:p>
          <w:p w14:paraId="6DF76684" w14:textId="77777777" w:rsidR="003F5B13" w:rsidRPr="003F5B13" w:rsidRDefault="003F5B13" w:rsidP="003F5B13">
            <w:pPr>
              <w:spacing w:line="276" w:lineRule="auto"/>
              <w:jc w:val="center"/>
              <w:rPr>
                <w:rFonts w:cs="Arial"/>
                <w:bCs/>
                <w:color w:val="000000"/>
                <w:sz w:val="20"/>
                <w:lang w:eastAsia="es-MX"/>
              </w:rPr>
            </w:pPr>
          </w:p>
          <w:p w14:paraId="4724B70F"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9</w:t>
            </w:r>
          </w:p>
          <w:p w14:paraId="668FA3DF" w14:textId="77777777" w:rsidR="003F5B13" w:rsidRPr="003F5B13" w:rsidRDefault="003F5B13" w:rsidP="003F5B13">
            <w:pPr>
              <w:spacing w:line="276" w:lineRule="auto"/>
              <w:jc w:val="center"/>
              <w:rPr>
                <w:rFonts w:cs="Arial"/>
                <w:bCs/>
                <w:color w:val="000000"/>
                <w:sz w:val="20"/>
                <w:lang w:eastAsia="es-MX"/>
              </w:rPr>
            </w:pPr>
          </w:p>
          <w:p w14:paraId="2F8E91A8" w14:textId="77777777" w:rsidR="003F5B13" w:rsidRPr="003F5B13" w:rsidRDefault="003F5B13" w:rsidP="003F5B13">
            <w:pPr>
              <w:spacing w:line="276" w:lineRule="auto"/>
              <w:jc w:val="center"/>
              <w:rPr>
                <w:rFonts w:cs="Arial"/>
                <w:bCs/>
                <w:color w:val="000000"/>
                <w:sz w:val="20"/>
                <w:lang w:val="es-MX" w:eastAsia="es-MX"/>
              </w:rPr>
            </w:pPr>
          </w:p>
          <w:p w14:paraId="0B76A63D"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12</w:t>
            </w:r>
          </w:p>
          <w:p w14:paraId="61D41B38" w14:textId="77777777" w:rsidR="003F5B13" w:rsidRPr="003F5B13" w:rsidRDefault="003F5B13" w:rsidP="003F5B13">
            <w:pPr>
              <w:spacing w:line="276" w:lineRule="auto"/>
              <w:jc w:val="center"/>
              <w:rPr>
                <w:rFonts w:cs="Arial"/>
                <w:bCs/>
                <w:color w:val="000000"/>
                <w:sz w:val="20"/>
                <w:lang w:eastAsia="es-MX"/>
              </w:rPr>
            </w:pPr>
          </w:p>
          <w:p w14:paraId="212521DD" w14:textId="77777777" w:rsidR="003F5B13" w:rsidRPr="003F5B13" w:rsidRDefault="003F5B13" w:rsidP="003F5B13">
            <w:pPr>
              <w:spacing w:line="276" w:lineRule="auto"/>
              <w:jc w:val="center"/>
              <w:rPr>
                <w:rFonts w:cs="Arial"/>
                <w:bCs/>
                <w:color w:val="000000"/>
                <w:sz w:val="20"/>
                <w:lang w:val="es-MX" w:eastAsia="es-MX"/>
              </w:rPr>
            </w:pPr>
          </w:p>
          <w:p w14:paraId="2890F20E"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eastAsia="es-MX"/>
              </w:rPr>
              <w:t>15</w:t>
            </w:r>
          </w:p>
        </w:tc>
        <w:tc>
          <w:tcPr>
            <w:tcW w:w="1072" w:type="dxa"/>
            <w:vAlign w:val="center"/>
            <w:hideMark/>
          </w:tcPr>
          <w:p w14:paraId="5BA2C399" w14:textId="77777777" w:rsidR="003F5B13" w:rsidRPr="003F5B13" w:rsidRDefault="003F5B13" w:rsidP="003F5B13">
            <w:pPr>
              <w:spacing w:line="276" w:lineRule="auto"/>
              <w:jc w:val="left"/>
              <w:rPr>
                <w:rFonts w:cs="Arial"/>
                <w:bCs/>
                <w:sz w:val="20"/>
                <w:lang w:val="es-MX" w:eastAsia="es-MX"/>
              </w:rPr>
            </w:pPr>
          </w:p>
        </w:tc>
      </w:tr>
      <w:tr w:rsidR="003F5B13" w:rsidRPr="003F5B13" w14:paraId="0C72320B" w14:textId="77777777" w:rsidTr="003F5B13">
        <w:trPr>
          <w:trHeight w:val="330"/>
        </w:trPr>
        <w:tc>
          <w:tcPr>
            <w:tcW w:w="4173" w:type="dxa"/>
            <w:gridSpan w:val="2"/>
            <w:vMerge/>
            <w:tcBorders>
              <w:left w:val="single" w:sz="8" w:space="0" w:color="auto"/>
              <w:right w:val="single" w:sz="8" w:space="0" w:color="auto"/>
            </w:tcBorders>
            <w:vAlign w:val="center"/>
            <w:hideMark/>
          </w:tcPr>
          <w:p w14:paraId="62AA2CE9" w14:textId="77777777" w:rsidR="003F5B13" w:rsidRPr="003F5B13" w:rsidRDefault="003F5B13" w:rsidP="003F5B13">
            <w:pPr>
              <w:spacing w:line="276" w:lineRule="auto"/>
              <w:jc w:val="left"/>
              <w:rPr>
                <w:rFonts w:cs="Arial"/>
                <w:bCs/>
                <w:color w:val="000000"/>
                <w:sz w:val="20"/>
                <w:lang w:val="es-MX" w:eastAsia="es-MX"/>
              </w:rPr>
            </w:pPr>
          </w:p>
        </w:tc>
        <w:tc>
          <w:tcPr>
            <w:tcW w:w="3340" w:type="dxa"/>
            <w:vMerge/>
            <w:tcBorders>
              <w:left w:val="nil"/>
              <w:right w:val="single" w:sz="8" w:space="0" w:color="auto"/>
            </w:tcBorders>
            <w:vAlign w:val="center"/>
            <w:hideMark/>
          </w:tcPr>
          <w:p w14:paraId="3589CFB2" w14:textId="77777777" w:rsidR="003F5B13" w:rsidRPr="003F5B13" w:rsidRDefault="003F5B13" w:rsidP="003F5B13">
            <w:pPr>
              <w:spacing w:line="276" w:lineRule="auto"/>
              <w:jc w:val="center"/>
              <w:rPr>
                <w:rFonts w:cs="Arial"/>
                <w:bCs/>
                <w:color w:val="000000"/>
                <w:sz w:val="20"/>
                <w:lang w:val="es-MX" w:eastAsia="es-MX"/>
              </w:rPr>
            </w:pPr>
          </w:p>
        </w:tc>
        <w:tc>
          <w:tcPr>
            <w:tcW w:w="1072" w:type="dxa"/>
            <w:vAlign w:val="center"/>
            <w:hideMark/>
          </w:tcPr>
          <w:p w14:paraId="02F1AC78" w14:textId="77777777" w:rsidR="003F5B13" w:rsidRPr="003F5B13" w:rsidRDefault="003F5B13" w:rsidP="003F5B13">
            <w:pPr>
              <w:spacing w:line="276" w:lineRule="auto"/>
              <w:jc w:val="left"/>
              <w:rPr>
                <w:rFonts w:cs="Arial"/>
                <w:bCs/>
                <w:sz w:val="20"/>
                <w:lang w:val="es-MX" w:eastAsia="es-MX"/>
              </w:rPr>
            </w:pPr>
          </w:p>
        </w:tc>
      </w:tr>
      <w:tr w:rsidR="003F5B13" w:rsidRPr="003F5B13" w14:paraId="6D347F00" w14:textId="77777777" w:rsidTr="003F5B13">
        <w:trPr>
          <w:trHeight w:val="585"/>
        </w:trPr>
        <w:tc>
          <w:tcPr>
            <w:tcW w:w="4173" w:type="dxa"/>
            <w:gridSpan w:val="2"/>
            <w:vMerge/>
            <w:tcBorders>
              <w:left w:val="single" w:sz="8" w:space="0" w:color="auto"/>
              <w:right w:val="single" w:sz="8" w:space="0" w:color="auto"/>
            </w:tcBorders>
            <w:vAlign w:val="center"/>
            <w:hideMark/>
          </w:tcPr>
          <w:p w14:paraId="13F67730" w14:textId="77777777" w:rsidR="003F5B13" w:rsidRPr="003F5B13" w:rsidRDefault="003F5B13" w:rsidP="003F5B13">
            <w:pPr>
              <w:spacing w:line="276" w:lineRule="auto"/>
              <w:jc w:val="left"/>
              <w:rPr>
                <w:rFonts w:cs="Arial"/>
                <w:bCs/>
                <w:color w:val="000000"/>
                <w:sz w:val="20"/>
                <w:lang w:val="es-MX" w:eastAsia="es-MX"/>
              </w:rPr>
            </w:pPr>
          </w:p>
        </w:tc>
        <w:tc>
          <w:tcPr>
            <w:tcW w:w="3340" w:type="dxa"/>
            <w:vMerge/>
            <w:tcBorders>
              <w:left w:val="nil"/>
              <w:right w:val="single" w:sz="8" w:space="0" w:color="auto"/>
            </w:tcBorders>
            <w:vAlign w:val="center"/>
            <w:hideMark/>
          </w:tcPr>
          <w:p w14:paraId="714736D4" w14:textId="77777777" w:rsidR="003F5B13" w:rsidRPr="003F5B13" w:rsidRDefault="003F5B13" w:rsidP="003F5B13">
            <w:pPr>
              <w:spacing w:line="276" w:lineRule="auto"/>
              <w:jc w:val="center"/>
              <w:rPr>
                <w:rFonts w:cs="Arial"/>
                <w:bCs/>
                <w:color w:val="000000"/>
                <w:sz w:val="20"/>
                <w:lang w:val="es-MX" w:eastAsia="es-MX"/>
              </w:rPr>
            </w:pPr>
          </w:p>
        </w:tc>
        <w:tc>
          <w:tcPr>
            <w:tcW w:w="1072" w:type="dxa"/>
            <w:vAlign w:val="center"/>
            <w:hideMark/>
          </w:tcPr>
          <w:p w14:paraId="540F6221" w14:textId="77777777" w:rsidR="003F5B13" w:rsidRPr="003F5B13" w:rsidRDefault="003F5B13" w:rsidP="003F5B13">
            <w:pPr>
              <w:spacing w:line="276" w:lineRule="auto"/>
              <w:jc w:val="left"/>
              <w:rPr>
                <w:rFonts w:cs="Arial"/>
                <w:bCs/>
                <w:sz w:val="20"/>
                <w:lang w:val="es-MX" w:eastAsia="es-MX"/>
              </w:rPr>
            </w:pPr>
          </w:p>
        </w:tc>
      </w:tr>
      <w:tr w:rsidR="003F5B13" w:rsidRPr="003F5B13" w14:paraId="713B3C8A" w14:textId="77777777" w:rsidTr="003F5B13">
        <w:trPr>
          <w:trHeight w:val="330"/>
        </w:trPr>
        <w:tc>
          <w:tcPr>
            <w:tcW w:w="4173" w:type="dxa"/>
            <w:gridSpan w:val="2"/>
            <w:vMerge/>
            <w:tcBorders>
              <w:left w:val="single" w:sz="8" w:space="0" w:color="auto"/>
              <w:bottom w:val="single" w:sz="8" w:space="0" w:color="auto"/>
              <w:right w:val="single" w:sz="8" w:space="0" w:color="auto"/>
            </w:tcBorders>
            <w:vAlign w:val="center"/>
            <w:hideMark/>
          </w:tcPr>
          <w:p w14:paraId="11F91C3D" w14:textId="77777777" w:rsidR="003F5B13" w:rsidRPr="003F5B13" w:rsidRDefault="003F5B13" w:rsidP="003F5B13">
            <w:pPr>
              <w:spacing w:line="276" w:lineRule="auto"/>
              <w:jc w:val="left"/>
              <w:rPr>
                <w:rFonts w:cs="Arial"/>
                <w:bCs/>
                <w:color w:val="000000"/>
                <w:sz w:val="20"/>
                <w:lang w:val="es-MX" w:eastAsia="es-MX"/>
              </w:rPr>
            </w:pPr>
          </w:p>
        </w:tc>
        <w:tc>
          <w:tcPr>
            <w:tcW w:w="3340" w:type="dxa"/>
            <w:vMerge/>
            <w:tcBorders>
              <w:left w:val="nil"/>
              <w:bottom w:val="single" w:sz="8" w:space="0" w:color="auto"/>
              <w:right w:val="single" w:sz="8" w:space="0" w:color="auto"/>
            </w:tcBorders>
            <w:vAlign w:val="center"/>
            <w:hideMark/>
          </w:tcPr>
          <w:p w14:paraId="1CBCFFBE" w14:textId="77777777" w:rsidR="003F5B13" w:rsidRPr="003F5B13" w:rsidRDefault="003F5B13" w:rsidP="003F5B13">
            <w:pPr>
              <w:spacing w:line="276" w:lineRule="auto"/>
              <w:jc w:val="center"/>
              <w:rPr>
                <w:rFonts w:cs="Arial"/>
                <w:bCs/>
                <w:color w:val="000000"/>
                <w:sz w:val="20"/>
                <w:lang w:val="es-MX" w:eastAsia="es-MX"/>
              </w:rPr>
            </w:pPr>
          </w:p>
        </w:tc>
        <w:tc>
          <w:tcPr>
            <w:tcW w:w="1072" w:type="dxa"/>
            <w:vAlign w:val="center"/>
            <w:hideMark/>
          </w:tcPr>
          <w:p w14:paraId="19ABDC9D" w14:textId="77777777" w:rsidR="003F5B13" w:rsidRPr="003F5B13" w:rsidRDefault="003F5B13" w:rsidP="003F5B13">
            <w:pPr>
              <w:spacing w:line="276" w:lineRule="auto"/>
              <w:jc w:val="left"/>
              <w:rPr>
                <w:rFonts w:cs="Arial"/>
                <w:bCs/>
                <w:sz w:val="20"/>
                <w:lang w:val="es-MX" w:eastAsia="es-MX"/>
              </w:rPr>
            </w:pPr>
          </w:p>
        </w:tc>
      </w:tr>
      <w:tr w:rsidR="003F5B13" w:rsidRPr="003F5B13" w14:paraId="4737E2AA" w14:textId="77777777" w:rsidTr="003F5B13">
        <w:trPr>
          <w:trHeight w:val="330"/>
        </w:trPr>
        <w:tc>
          <w:tcPr>
            <w:tcW w:w="4173" w:type="dxa"/>
            <w:gridSpan w:val="2"/>
            <w:vMerge w:val="restart"/>
            <w:tcBorders>
              <w:top w:val="nil"/>
              <w:left w:val="single" w:sz="8" w:space="0" w:color="auto"/>
              <w:right w:val="single" w:sz="8" w:space="0" w:color="auto"/>
            </w:tcBorders>
            <w:vAlign w:val="center"/>
            <w:hideMark/>
          </w:tcPr>
          <w:p w14:paraId="088E5B3E" w14:textId="77777777" w:rsidR="003F5B13" w:rsidRPr="003F5B13" w:rsidRDefault="003F5B13" w:rsidP="003F5B13">
            <w:pPr>
              <w:spacing w:line="276" w:lineRule="auto"/>
              <w:rPr>
                <w:rFonts w:cs="Arial"/>
                <w:bCs/>
                <w:color w:val="000000"/>
                <w:sz w:val="20"/>
                <w:lang w:eastAsia="es-MX"/>
              </w:rPr>
            </w:pPr>
            <w:r w:rsidRPr="003F5B13">
              <w:rPr>
                <w:rFonts w:cs="Arial"/>
                <w:bCs/>
                <w:color w:val="000000"/>
                <w:sz w:val="20"/>
                <w:lang w:eastAsia="es-MX"/>
              </w:rPr>
              <w:t>2. Transporte de carga;</w:t>
            </w:r>
          </w:p>
          <w:p w14:paraId="584F1C95" w14:textId="77777777" w:rsidR="003F5B13" w:rsidRPr="003F5B13" w:rsidRDefault="003F5B13" w:rsidP="003F5B13">
            <w:pPr>
              <w:spacing w:line="276" w:lineRule="auto"/>
              <w:rPr>
                <w:rFonts w:cs="Arial"/>
                <w:bCs/>
                <w:color w:val="000000"/>
                <w:sz w:val="20"/>
                <w:lang w:val="es-MX" w:eastAsia="es-MX"/>
              </w:rPr>
            </w:pPr>
          </w:p>
          <w:p w14:paraId="6E086FC5" w14:textId="77777777" w:rsidR="003F5B13" w:rsidRPr="003F5B13" w:rsidRDefault="003F5B13" w:rsidP="00C87DE9">
            <w:pPr>
              <w:numPr>
                <w:ilvl w:val="0"/>
                <w:numId w:val="56"/>
              </w:numPr>
              <w:spacing w:line="276" w:lineRule="auto"/>
              <w:jc w:val="left"/>
              <w:rPr>
                <w:rFonts w:cs="Arial"/>
                <w:bCs/>
                <w:color w:val="000000"/>
                <w:sz w:val="20"/>
                <w:lang w:val="es-ES" w:eastAsia="es-MX"/>
              </w:rPr>
            </w:pPr>
            <w:r w:rsidRPr="003F5B13">
              <w:rPr>
                <w:rFonts w:cs="Arial"/>
                <w:bCs/>
                <w:color w:val="000000"/>
                <w:sz w:val="20"/>
                <w:lang w:val="es-ES" w:eastAsia="es-MX"/>
              </w:rPr>
              <w:t>Vehículos de capacidad de hasta 3 toneladas;</w:t>
            </w:r>
          </w:p>
          <w:p w14:paraId="54B4CB21" w14:textId="77777777" w:rsidR="003F5B13" w:rsidRPr="003F5B13" w:rsidRDefault="003F5B13" w:rsidP="003F5B13">
            <w:pPr>
              <w:spacing w:line="276" w:lineRule="auto"/>
              <w:ind w:left="720"/>
              <w:rPr>
                <w:rFonts w:cs="Arial"/>
                <w:bCs/>
                <w:color w:val="000000"/>
                <w:sz w:val="20"/>
                <w:lang w:val="es-ES" w:eastAsia="es-MX"/>
              </w:rPr>
            </w:pPr>
          </w:p>
          <w:p w14:paraId="36E1A6DA" w14:textId="77777777" w:rsidR="003F5B13" w:rsidRPr="003F5B13" w:rsidRDefault="003F5B13" w:rsidP="00C87DE9">
            <w:pPr>
              <w:numPr>
                <w:ilvl w:val="0"/>
                <w:numId w:val="56"/>
              </w:numPr>
              <w:spacing w:line="276" w:lineRule="auto"/>
              <w:jc w:val="left"/>
              <w:rPr>
                <w:rFonts w:cs="Arial"/>
                <w:bCs/>
                <w:color w:val="000000"/>
                <w:sz w:val="20"/>
                <w:lang w:val="es-ES" w:eastAsia="es-MX"/>
              </w:rPr>
            </w:pPr>
            <w:r w:rsidRPr="003F5B13">
              <w:rPr>
                <w:rFonts w:cs="Arial"/>
                <w:bCs/>
                <w:color w:val="000000"/>
                <w:sz w:val="20"/>
                <w:lang w:val="es-ES" w:eastAsia="es-MX"/>
              </w:rPr>
              <w:t>Vehículos de capacidad de más de 3 toneladas y hasta de 5 toneladas; y</w:t>
            </w:r>
          </w:p>
          <w:p w14:paraId="09CAC853" w14:textId="77777777" w:rsidR="003F5B13" w:rsidRPr="003F5B13" w:rsidRDefault="003F5B13" w:rsidP="003F5B13">
            <w:pPr>
              <w:ind w:left="720"/>
              <w:contextualSpacing/>
              <w:rPr>
                <w:rFonts w:cs="Arial"/>
                <w:bCs/>
                <w:color w:val="000000"/>
                <w:sz w:val="20"/>
                <w:lang w:val="es-ES" w:eastAsia="es-MX"/>
              </w:rPr>
            </w:pPr>
          </w:p>
          <w:p w14:paraId="4373C46F" w14:textId="77777777" w:rsidR="003F5B13" w:rsidRPr="003F5B13" w:rsidRDefault="003F5B13" w:rsidP="00C87DE9">
            <w:pPr>
              <w:numPr>
                <w:ilvl w:val="0"/>
                <w:numId w:val="56"/>
              </w:numPr>
              <w:spacing w:line="276" w:lineRule="auto"/>
              <w:jc w:val="left"/>
              <w:rPr>
                <w:rFonts w:cs="Arial"/>
                <w:bCs/>
                <w:color w:val="000000"/>
                <w:sz w:val="20"/>
                <w:lang w:val="es-MX" w:eastAsia="es-MX"/>
              </w:rPr>
            </w:pPr>
            <w:r w:rsidRPr="003F5B13">
              <w:rPr>
                <w:rFonts w:cs="Arial"/>
                <w:bCs/>
                <w:color w:val="000000"/>
                <w:sz w:val="20"/>
                <w:lang w:val="es-ES" w:eastAsia="es-MX"/>
              </w:rPr>
              <w:t>Vehículos de capacidad de más de 5 toneladas.</w:t>
            </w:r>
          </w:p>
          <w:p w14:paraId="4B43BD93" w14:textId="77777777" w:rsidR="003F5B13" w:rsidRPr="003F5B13" w:rsidRDefault="003F5B13" w:rsidP="003F5B13">
            <w:pPr>
              <w:spacing w:line="276" w:lineRule="auto"/>
              <w:rPr>
                <w:rFonts w:cs="Arial"/>
                <w:bCs/>
                <w:color w:val="000000"/>
                <w:sz w:val="20"/>
                <w:lang w:val="es-MX" w:eastAsia="es-MX"/>
              </w:rPr>
            </w:pPr>
          </w:p>
        </w:tc>
        <w:tc>
          <w:tcPr>
            <w:tcW w:w="3340" w:type="dxa"/>
            <w:vMerge w:val="restart"/>
            <w:tcBorders>
              <w:top w:val="nil"/>
              <w:left w:val="nil"/>
              <w:right w:val="single" w:sz="8" w:space="0" w:color="auto"/>
            </w:tcBorders>
            <w:vAlign w:val="center"/>
            <w:hideMark/>
          </w:tcPr>
          <w:p w14:paraId="00CC95C9"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eastAsia="es-MX"/>
              </w:rPr>
              <w:t> </w:t>
            </w:r>
          </w:p>
          <w:p w14:paraId="439AEA47"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4</w:t>
            </w:r>
          </w:p>
          <w:p w14:paraId="291A90B8" w14:textId="77777777" w:rsidR="003F5B13" w:rsidRPr="003F5B13" w:rsidRDefault="003F5B13" w:rsidP="003F5B13">
            <w:pPr>
              <w:spacing w:line="276" w:lineRule="auto"/>
              <w:jc w:val="center"/>
              <w:rPr>
                <w:rFonts w:cs="Arial"/>
                <w:bCs/>
                <w:color w:val="000000"/>
                <w:sz w:val="20"/>
                <w:lang w:eastAsia="es-MX"/>
              </w:rPr>
            </w:pPr>
          </w:p>
          <w:p w14:paraId="7B2EA97F" w14:textId="77777777" w:rsidR="003F5B13" w:rsidRPr="003F5B13" w:rsidRDefault="003F5B13" w:rsidP="003F5B13">
            <w:pPr>
              <w:spacing w:line="276" w:lineRule="auto"/>
              <w:jc w:val="center"/>
              <w:rPr>
                <w:rFonts w:cs="Arial"/>
                <w:bCs/>
                <w:color w:val="000000"/>
                <w:sz w:val="20"/>
                <w:lang w:val="es-MX" w:eastAsia="es-MX"/>
              </w:rPr>
            </w:pPr>
          </w:p>
          <w:p w14:paraId="4829785A"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5</w:t>
            </w:r>
          </w:p>
          <w:p w14:paraId="79FB016A" w14:textId="77777777" w:rsidR="003F5B13" w:rsidRPr="003F5B13" w:rsidRDefault="003F5B13" w:rsidP="003F5B13">
            <w:pPr>
              <w:spacing w:line="276" w:lineRule="auto"/>
              <w:jc w:val="center"/>
              <w:rPr>
                <w:rFonts w:cs="Arial"/>
                <w:bCs/>
                <w:color w:val="000000"/>
                <w:sz w:val="20"/>
                <w:lang w:val="es-MX" w:eastAsia="es-MX"/>
              </w:rPr>
            </w:pPr>
          </w:p>
          <w:p w14:paraId="2D722EDA" w14:textId="77777777" w:rsidR="003F5B13" w:rsidRPr="003F5B13" w:rsidRDefault="003F5B13" w:rsidP="003F5B13">
            <w:pPr>
              <w:spacing w:line="276" w:lineRule="auto"/>
              <w:jc w:val="center"/>
              <w:rPr>
                <w:rFonts w:cs="Arial"/>
                <w:bCs/>
                <w:color w:val="000000"/>
                <w:sz w:val="20"/>
                <w:lang w:val="es-MX" w:eastAsia="es-MX"/>
              </w:rPr>
            </w:pPr>
          </w:p>
          <w:p w14:paraId="107C380A" w14:textId="77777777" w:rsidR="003F5B13" w:rsidRPr="003F5B13" w:rsidRDefault="003F5B13" w:rsidP="003F5B13">
            <w:pPr>
              <w:spacing w:line="276" w:lineRule="auto"/>
              <w:jc w:val="center"/>
              <w:rPr>
                <w:rFonts w:cs="Arial"/>
                <w:bCs/>
                <w:color w:val="000000"/>
                <w:sz w:val="20"/>
                <w:lang w:eastAsia="es-MX"/>
              </w:rPr>
            </w:pPr>
          </w:p>
          <w:p w14:paraId="087E9F1E"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eastAsia="es-MX"/>
              </w:rPr>
              <w:t>8</w:t>
            </w:r>
          </w:p>
        </w:tc>
        <w:tc>
          <w:tcPr>
            <w:tcW w:w="1072" w:type="dxa"/>
            <w:vAlign w:val="center"/>
            <w:hideMark/>
          </w:tcPr>
          <w:p w14:paraId="7CAB004F" w14:textId="77777777" w:rsidR="003F5B13" w:rsidRPr="003F5B13" w:rsidRDefault="003F5B13" w:rsidP="003F5B13">
            <w:pPr>
              <w:spacing w:line="276" w:lineRule="auto"/>
              <w:jc w:val="left"/>
              <w:rPr>
                <w:rFonts w:cs="Arial"/>
                <w:bCs/>
                <w:sz w:val="20"/>
                <w:lang w:val="es-MX" w:eastAsia="es-MX"/>
              </w:rPr>
            </w:pPr>
          </w:p>
        </w:tc>
      </w:tr>
      <w:tr w:rsidR="003F5B13" w:rsidRPr="003F5B13" w14:paraId="4565C74B" w14:textId="77777777" w:rsidTr="003F5B13">
        <w:trPr>
          <w:trHeight w:val="585"/>
        </w:trPr>
        <w:tc>
          <w:tcPr>
            <w:tcW w:w="4173" w:type="dxa"/>
            <w:gridSpan w:val="2"/>
            <w:vMerge/>
            <w:tcBorders>
              <w:left w:val="single" w:sz="8" w:space="0" w:color="auto"/>
              <w:right w:val="single" w:sz="8" w:space="0" w:color="auto"/>
            </w:tcBorders>
            <w:vAlign w:val="center"/>
            <w:hideMark/>
          </w:tcPr>
          <w:p w14:paraId="45FF7949" w14:textId="77777777" w:rsidR="003F5B13" w:rsidRPr="003F5B13" w:rsidRDefault="003F5B13" w:rsidP="00C87DE9">
            <w:pPr>
              <w:numPr>
                <w:ilvl w:val="0"/>
                <w:numId w:val="56"/>
              </w:numPr>
              <w:spacing w:line="276" w:lineRule="auto"/>
              <w:jc w:val="left"/>
              <w:rPr>
                <w:rFonts w:cs="Arial"/>
                <w:bCs/>
                <w:color w:val="000000"/>
                <w:sz w:val="20"/>
                <w:lang w:val="es-ES" w:eastAsia="es-MX"/>
              </w:rPr>
            </w:pPr>
          </w:p>
        </w:tc>
        <w:tc>
          <w:tcPr>
            <w:tcW w:w="3340" w:type="dxa"/>
            <w:vMerge/>
            <w:tcBorders>
              <w:left w:val="nil"/>
              <w:right w:val="single" w:sz="8" w:space="0" w:color="auto"/>
            </w:tcBorders>
            <w:vAlign w:val="center"/>
            <w:hideMark/>
          </w:tcPr>
          <w:p w14:paraId="74DCC413" w14:textId="77777777" w:rsidR="003F5B13" w:rsidRPr="003F5B13" w:rsidRDefault="003F5B13" w:rsidP="003F5B13">
            <w:pPr>
              <w:spacing w:line="276" w:lineRule="auto"/>
              <w:jc w:val="center"/>
              <w:rPr>
                <w:rFonts w:cs="Arial"/>
                <w:bCs/>
                <w:color w:val="000000"/>
                <w:sz w:val="20"/>
                <w:lang w:val="es-MX" w:eastAsia="es-MX"/>
              </w:rPr>
            </w:pPr>
          </w:p>
        </w:tc>
        <w:tc>
          <w:tcPr>
            <w:tcW w:w="1072" w:type="dxa"/>
            <w:vAlign w:val="center"/>
            <w:hideMark/>
          </w:tcPr>
          <w:p w14:paraId="545B15F2" w14:textId="77777777" w:rsidR="003F5B13" w:rsidRPr="003F5B13" w:rsidRDefault="003F5B13" w:rsidP="003F5B13">
            <w:pPr>
              <w:spacing w:line="276" w:lineRule="auto"/>
              <w:jc w:val="left"/>
              <w:rPr>
                <w:rFonts w:cs="Arial"/>
                <w:bCs/>
                <w:sz w:val="20"/>
                <w:lang w:val="es-MX" w:eastAsia="es-MX"/>
              </w:rPr>
            </w:pPr>
          </w:p>
        </w:tc>
      </w:tr>
      <w:tr w:rsidR="003F5B13" w:rsidRPr="003F5B13" w14:paraId="7C677932" w14:textId="77777777" w:rsidTr="003F5B13">
        <w:trPr>
          <w:trHeight w:val="585"/>
        </w:trPr>
        <w:tc>
          <w:tcPr>
            <w:tcW w:w="4173" w:type="dxa"/>
            <w:gridSpan w:val="2"/>
            <w:vMerge/>
            <w:tcBorders>
              <w:left w:val="single" w:sz="8" w:space="0" w:color="auto"/>
              <w:right w:val="single" w:sz="8" w:space="0" w:color="auto"/>
            </w:tcBorders>
            <w:vAlign w:val="center"/>
            <w:hideMark/>
          </w:tcPr>
          <w:p w14:paraId="6C9B750A" w14:textId="77777777" w:rsidR="003F5B13" w:rsidRPr="003F5B13" w:rsidRDefault="003F5B13" w:rsidP="003F5B13">
            <w:pPr>
              <w:spacing w:line="276" w:lineRule="auto"/>
              <w:rPr>
                <w:rFonts w:cs="Arial"/>
                <w:bCs/>
                <w:color w:val="000000"/>
                <w:sz w:val="20"/>
                <w:lang w:val="es-MX" w:eastAsia="es-MX"/>
              </w:rPr>
            </w:pPr>
          </w:p>
        </w:tc>
        <w:tc>
          <w:tcPr>
            <w:tcW w:w="3340" w:type="dxa"/>
            <w:vMerge/>
            <w:tcBorders>
              <w:left w:val="nil"/>
              <w:right w:val="single" w:sz="8" w:space="0" w:color="auto"/>
            </w:tcBorders>
            <w:vAlign w:val="center"/>
            <w:hideMark/>
          </w:tcPr>
          <w:p w14:paraId="22E5F6F2" w14:textId="77777777" w:rsidR="003F5B13" w:rsidRPr="003F5B13" w:rsidRDefault="003F5B13" w:rsidP="003F5B13">
            <w:pPr>
              <w:spacing w:line="276" w:lineRule="auto"/>
              <w:jc w:val="center"/>
              <w:rPr>
                <w:rFonts w:cs="Arial"/>
                <w:bCs/>
                <w:color w:val="000000"/>
                <w:sz w:val="20"/>
                <w:lang w:val="es-MX" w:eastAsia="es-MX"/>
              </w:rPr>
            </w:pPr>
          </w:p>
        </w:tc>
        <w:tc>
          <w:tcPr>
            <w:tcW w:w="1072" w:type="dxa"/>
            <w:vAlign w:val="center"/>
            <w:hideMark/>
          </w:tcPr>
          <w:p w14:paraId="6B3F748F" w14:textId="77777777" w:rsidR="003F5B13" w:rsidRPr="003F5B13" w:rsidRDefault="003F5B13" w:rsidP="003F5B13">
            <w:pPr>
              <w:spacing w:line="276" w:lineRule="auto"/>
              <w:jc w:val="left"/>
              <w:rPr>
                <w:rFonts w:cs="Arial"/>
                <w:bCs/>
                <w:sz w:val="20"/>
                <w:lang w:val="es-MX" w:eastAsia="es-MX"/>
              </w:rPr>
            </w:pPr>
          </w:p>
        </w:tc>
      </w:tr>
      <w:tr w:rsidR="003F5B13" w:rsidRPr="003F5B13" w14:paraId="32B735F6" w14:textId="77777777" w:rsidTr="003F5B13">
        <w:trPr>
          <w:trHeight w:val="585"/>
        </w:trPr>
        <w:tc>
          <w:tcPr>
            <w:tcW w:w="4173" w:type="dxa"/>
            <w:gridSpan w:val="2"/>
            <w:vMerge/>
            <w:tcBorders>
              <w:left w:val="single" w:sz="8" w:space="0" w:color="auto"/>
              <w:bottom w:val="single" w:sz="8" w:space="0" w:color="auto"/>
              <w:right w:val="single" w:sz="8" w:space="0" w:color="auto"/>
            </w:tcBorders>
            <w:vAlign w:val="center"/>
            <w:hideMark/>
          </w:tcPr>
          <w:p w14:paraId="28A17F0F" w14:textId="77777777" w:rsidR="003F5B13" w:rsidRPr="003F5B13" w:rsidRDefault="003F5B13" w:rsidP="003F5B13">
            <w:pPr>
              <w:spacing w:line="276" w:lineRule="auto"/>
              <w:rPr>
                <w:rFonts w:cs="Arial"/>
                <w:bCs/>
                <w:color w:val="000000"/>
                <w:sz w:val="20"/>
                <w:lang w:val="es-MX" w:eastAsia="es-MX"/>
              </w:rPr>
            </w:pPr>
          </w:p>
        </w:tc>
        <w:tc>
          <w:tcPr>
            <w:tcW w:w="3340" w:type="dxa"/>
            <w:vMerge/>
            <w:tcBorders>
              <w:left w:val="nil"/>
              <w:bottom w:val="single" w:sz="8" w:space="0" w:color="auto"/>
              <w:right w:val="single" w:sz="8" w:space="0" w:color="auto"/>
            </w:tcBorders>
            <w:vAlign w:val="center"/>
            <w:hideMark/>
          </w:tcPr>
          <w:p w14:paraId="56941AB8" w14:textId="77777777" w:rsidR="003F5B13" w:rsidRPr="003F5B13" w:rsidRDefault="003F5B13" w:rsidP="003F5B13">
            <w:pPr>
              <w:spacing w:line="276" w:lineRule="auto"/>
              <w:jc w:val="center"/>
              <w:rPr>
                <w:rFonts w:cs="Arial"/>
                <w:bCs/>
                <w:color w:val="000000"/>
                <w:sz w:val="20"/>
                <w:lang w:val="es-MX" w:eastAsia="es-MX"/>
              </w:rPr>
            </w:pPr>
          </w:p>
        </w:tc>
        <w:tc>
          <w:tcPr>
            <w:tcW w:w="1072" w:type="dxa"/>
            <w:vAlign w:val="center"/>
            <w:hideMark/>
          </w:tcPr>
          <w:p w14:paraId="0AD1EE7F" w14:textId="77777777" w:rsidR="003F5B13" w:rsidRPr="003F5B13" w:rsidRDefault="003F5B13" w:rsidP="003F5B13">
            <w:pPr>
              <w:spacing w:line="276" w:lineRule="auto"/>
              <w:jc w:val="left"/>
              <w:rPr>
                <w:rFonts w:cs="Arial"/>
                <w:bCs/>
                <w:sz w:val="20"/>
                <w:lang w:val="es-MX" w:eastAsia="es-MX"/>
              </w:rPr>
            </w:pPr>
          </w:p>
        </w:tc>
      </w:tr>
      <w:tr w:rsidR="003F5B13" w:rsidRPr="003F5B13" w14:paraId="564B17BE" w14:textId="77777777" w:rsidTr="003F5B13">
        <w:trPr>
          <w:trHeight w:val="457"/>
        </w:trPr>
        <w:tc>
          <w:tcPr>
            <w:tcW w:w="4173" w:type="dxa"/>
            <w:gridSpan w:val="2"/>
            <w:tcBorders>
              <w:left w:val="single" w:sz="8" w:space="0" w:color="auto"/>
              <w:bottom w:val="single" w:sz="8" w:space="0" w:color="auto"/>
              <w:right w:val="single" w:sz="8" w:space="0" w:color="auto"/>
            </w:tcBorders>
            <w:vAlign w:val="center"/>
          </w:tcPr>
          <w:p w14:paraId="399DDE35" w14:textId="77777777" w:rsidR="003F5B13" w:rsidRPr="003F5B13" w:rsidRDefault="003F5B13" w:rsidP="003F5B13">
            <w:pPr>
              <w:spacing w:line="276" w:lineRule="auto"/>
              <w:rPr>
                <w:rFonts w:cs="Arial"/>
                <w:bCs/>
                <w:color w:val="000000"/>
                <w:sz w:val="20"/>
                <w:lang w:eastAsia="es-MX"/>
              </w:rPr>
            </w:pPr>
            <w:r w:rsidRPr="003F5B13">
              <w:rPr>
                <w:rFonts w:cs="Arial"/>
                <w:bCs/>
                <w:color w:val="000000"/>
                <w:sz w:val="20"/>
                <w:lang w:eastAsia="es-MX"/>
              </w:rPr>
              <w:t>V. Por la ampliación y cambio de ruta, el 30% del importe correspondiente al permiso a que se refiere la fracción IV de este artículo.</w:t>
            </w:r>
          </w:p>
          <w:p w14:paraId="786267CC" w14:textId="77777777" w:rsidR="003F5B13" w:rsidRPr="003F5B13" w:rsidRDefault="003F5B13" w:rsidP="003F5B13">
            <w:pPr>
              <w:spacing w:line="276" w:lineRule="auto"/>
              <w:rPr>
                <w:rFonts w:cs="Arial"/>
                <w:bCs/>
                <w:color w:val="000000"/>
                <w:sz w:val="20"/>
                <w:lang w:eastAsia="es-MX"/>
              </w:rPr>
            </w:pPr>
          </w:p>
        </w:tc>
        <w:tc>
          <w:tcPr>
            <w:tcW w:w="3340" w:type="dxa"/>
            <w:tcBorders>
              <w:left w:val="nil"/>
              <w:bottom w:val="single" w:sz="8" w:space="0" w:color="auto"/>
              <w:right w:val="single" w:sz="8" w:space="0" w:color="auto"/>
            </w:tcBorders>
            <w:vAlign w:val="center"/>
          </w:tcPr>
          <w:p w14:paraId="7235076D" w14:textId="77777777" w:rsidR="003F5B13" w:rsidRPr="003F5B13" w:rsidRDefault="003F5B13" w:rsidP="003F5B13">
            <w:pPr>
              <w:spacing w:line="276" w:lineRule="auto"/>
              <w:jc w:val="left"/>
              <w:rPr>
                <w:rFonts w:cs="Arial"/>
                <w:bCs/>
                <w:color w:val="000000"/>
                <w:sz w:val="20"/>
                <w:lang w:eastAsia="es-MX"/>
              </w:rPr>
            </w:pPr>
          </w:p>
        </w:tc>
        <w:tc>
          <w:tcPr>
            <w:tcW w:w="1072" w:type="dxa"/>
            <w:vAlign w:val="center"/>
          </w:tcPr>
          <w:p w14:paraId="776AC66C" w14:textId="77777777" w:rsidR="003F5B13" w:rsidRPr="003F5B13" w:rsidRDefault="003F5B13" w:rsidP="003F5B13">
            <w:pPr>
              <w:spacing w:line="276" w:lineRule="auto"/>
              <w:jc w:val="left"/>
              <w:rPr>
                <w:rFonts w:cs="Arial"/>
                <w:bCs/>
                <w:sz w:val="20"/>
                <w:lang w:val="es-MX" w:eastAsia="es-MX"/>
              </w:rPr>
            </w:pPr>
          </w:p>
        </w:tc>
      </w:tr>
      <w:tr w:rsidR="003F5B13" w:rsidRPr="003F5B13" w14:paraId="64EC500A" w14:textId="77777777" w:rsidTr="003F5B13">
        <w:trPr>
          <w:trHeight w:val="457"/>
        </w:trPr>
        <w:tc>
          <w:tcPr>
            <w:tcW w:w="4173" w:type="dxa"/>
            <w:gridSpan w:val="2"/>
            <w:tcBorders>
              <w:left w:val="single" w:sz="8" w:space="0" w:color="auto"/>
              <w:bottom w:val="single" w:sz="8" w:space="0" w:color="auto"/>
              <w:right w:val="single" w:sz="8" w:space="0" w:color="auto"/>
            </w:tcBorders>
            <w:vAlign w:val="center"/>
          </w:tcPr>
          <w:p w14:paraId="19DAAD44" w14:textId="77777777" w:rsidR="003F5B13" w:rsidRPr="003F5B13" w:rsidRDefault="003F5B13" w:rsidP="003F5B13">
            <w:pPr>
              <w:spacing w:line="276" w:lineRule="auto"/>
              <w:rPr>
                <w:rFonts w:cs="Arial"/>
                <w:bCs/>
                <w:color w:val="000000"/>
                <w:sz w:val="20"/>
                <w:lang w:eastAsia="es-MX"/>
              </w:rPr>
            </w:pPr>
            <w:r w:rsidRPr="003F5B13">
              <w:rPr>
                <w:rFonts w:cs="Arial"/>
                <w:bCs/>
                <w:color w:val="000000"/>
                <w:sz w:val="20"/>
                <w:lang w:eastAsia="es-MX"/>
              </w:rPr>
              <w:t>VI. Por la autorización de publicidad en los medios de transporte público de acuerdo a las normas Técnicas para la instalación y Autorización de Publicidad en los Medios de Transporte Público;</w:t>
            </w:r>
          </w:p>
          <w:p w14:paraId="7535C9FD" w14:textId="77777777" w:rsidR="003F5B13" w:rsidRPr="003F5B13" w:rsidRDefault="003F5B13" w:rsidP="003F5B13">
            <w:pPr>
              <w:spacing w:line="276" w:lineRule="auto"/>
              <w:rPr>
                <w:rFonts w:cs="Arial"/>
                <w:bCs/>
                <w:color w:val="000000"/>
                <w:sz w:val="20"/>
                <w:lang w:eastAsia="es-MX"/>
              </w:rPr>
            </w:pPr>
          </w:p>
        </w:tc>
        <w:tc>
          <w:tcPr>
            <w:tcW w:w="3340" w:type="dxa"/>
            <w:tcBorders>
              <w:left w:val="nil"/>
              <w:bottom w:val="single" w:sz="8" w:space="0" w:color="auto"/>
              <w:right w:val="single" w:sz="8" w:space="0" w:color="auto"/>
            </w:tcBorders>
            <w:vAlign w:val="center"/>
          </w:tcPr>
          <w:p w14:paraId="2B92E945" w14:textId="77777777" w:rsidR="003F5B13" w:rsidRPr="003F5B13" w:rsidRDefault="003F5B13" w:rsidP="003F5B13">
            <w:pPr>
              <w:spacing w:line="276" w:lineRule="auto"/>
              <w:jc w:val="left"/>
              <w:rPr>
                <w:rFonts w:cs="Arial"/>
                <w:bCs/>
                <w:color w:val="000000"/>
                <w:sz w:val="20"/>
                <w:lang w:eastAsia="es-MX"/>
              </w:rPr>
            </w:pPr>
          </w:p>
        </w:tc>
        <w:tc>
          <w:tcPr>
            <w:tcW w:w="1072" w:type="dxa"/>
            <w:vAlign w:val="center"/>
          </w:tcPr>
          <w:p w14:paraId="3E0BC75F" w14:textId="77777777" w:rsidR="003F5B13" w:rsidRPr="003F5B13" w:rsidRDefault="003F5B13" w:rsidP="003F5B13">
            <w:pPr>
              <w:spacing w:line="276" w:lineRule="auto"/>
              <w:jc w:val="left"/>
              <w:rPr>
                <w:rFonts w:cs="Arial"/>
                <w:bCs/>
                <w:sz w:val="20"/>
                <w:lang w:val="es-MX" w:eastAsia="es-MX"/>
              </w:rPr>
            </w:pPr>
          </w:p>
        </w:tc>
      </w:tr>
      <w:tr w:rsidR="003F5B13" w:rsidRPr="003F5B13" w14:paraId="6425953D" w14:textId="77777777" w:rsidTr="003F5B13">
        <w:trPr>
          <w:trHeight w:val="585"/>
        </w:trPr>
        <w:tc>
          <w:tcPr>
            <w:tcW w:w="4173" w:type="dxa"/>
            <w:gridSpan w:val="2"/>
            <w:vMerge w:val="restart"/>
            <w:tcBorders>
              <w:top w:val="nil"/>
              <w:left w:val="single" w:sz="8" w:space="0" w:color="auto"/>
              <w:right w:val="single" w:sz="8" w:space="0" w:color="auto"/>
            </w:tcBorders>
            <w:vAlign w:val="center"/>
            <w:hideMark/>
          </w:tcPr>
          <w:p w14:paraId="58C7893E" w14:textId="77777777" w:rsidR="003F5B13" w:rsidRPr="003F5B13" w:rsidRDefault="003F5B13" w:rsidP="00C87DE9">
            <w:pPr>
              <w:numPr>
                <w:ilvl w:val="0"/>
                <w:numId w:val="57"/>
              </w:numPr>
              <w:spacing w:line="276" w:lineRule="auto"/>
              <w:jc w:val="left"/>
              <w:rPr>
                <w:rFonts w:cs="Arial"/>
                <w:bCs/>
                <w:color w:val="000000"/>
                <w:sz w:val="20"/>
                <w:lang w:eastAsia="es-MX"/>
              </w:rPr>
            </w:pPr>
            <w:r w:rsidRPr="003F5B13">
              <w:rPr>
                <w:rFonts w:cs="Arial"/>
                <w:bCs/>
                <w:color w:val="000000"/>
                <w:sz w:val="20"/>
                <w:lang w:eastAsia="es-MX"/>
              </w:rPr>
              <w:t>Para vehículos hasta de cinco pasajeros; y</w:t>
            </w:r>
          </w:p>
          <w:p w14:paraId="79E8E1CB" w14:textId="77777777" w:rsidR="003F5B13" w:rsidRPr="003F5B13" w:rsidRDefault="003F5B13" w:rsidP="003F5B13">
            <w:pPr>
              <w:spacing w:line="276" w:lineRule="auto"/>
              <w:ind w:left="795"/>
              <w:rPr>
                <w:rFonts w:cs="Arial"/>
                <w:bCs/>
                <w:color w:val="000000"/>
                <w:sz w:val="20"/>
                <w:lang w:eastAsia="es-MX"/>
              </w:rPr>
            </w:pPr>
          </w:p>
          <w:p w14:paraId="762B1384" w14:textId="77777777" w:rsidR="003F5B13" w:rsidRPr="003F5B13" w:rsidRDefault="003F5B13" w:rsidP="00C87DE9">
            <w:pPr>
              <w:numPr>
                <w:ilvl w:val="0"/>
                <w:numId w:val="57"/>
              </w:numPr>
              <w:spacing w:line="276" w:lineRule="auto"/>
              <w:jc w:val="left"/>
              <w:rPr>
                <w:rFonts w:cs="Arial"/>
                <w:bCs/>
                <w:color w:val="000000"/>
                <w:sz w:val="20"/>
                <w:lang w:eastAsia="es-MX"/>
              </w:rPr>
            </w:pPr>
            <w:r w:rsidRPr="003F5B13">
              <w:rPr>
                <w:rFonts w:cs="Arial"/>
                <w:bCs/>
                <w:color w:val="000000"/>
                <w:sz w:val="20"/>
                <w:lang w:eastAsia="es-MX"/>
              </w:rPr>
              <w:t>Para vehículos de más de cinco pasajeros.</w:t>
            </w:r>
          </w:p>
          <w:p w14:paraId="6D98A902" w14:textId="77777777" w:rsidR="003F5B13" w:rsidRPr="003F5B13" w:rsidRDefault="003F5B13" w:rsidP="003F5B13">
            <w:pPr>
              <w:spacing w:line="276" w:lineRule="auto"/>
              <w:rPr>
                <w:rFonts w:cs="Arial"/>
                <w:bCs/>
                <w:color w:val="000000"/>
                <w:sz w:val="20"/>
                <w:lang w:eastAsia="es-MX"/>
              </w:rPr>
            </w:pPr>
          </w:p>
        </w:tc>
        <w:tc>
          <w:tcPr>
            <w:tcW w:w="3340" w:type="dxa"/>
            <w:vMerge w:val="restart"/>
            <w:tcBorders>
              <w:top w:val="nil"/>
              <w:left w:val="nil"/>
              <w:right w:val="single" w:sz="8" w:space="0" w:color="auto"/>
            </w:tcBorders>
            <w:vAlign w:val="center"/>
            <w:hideMark/>
          </w:tcPr>
          <w:p w14:paraId="1498ADE3"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5</w:t>
            </w:r>
          </w:p>
          <w:p w14:paraId="40539031" w14:textId="77777777" w:rsidR="003F5B13" w:rsidRPr="003F5B13" w:rsidRDefault="003F5B13" w:rsidP="003F5B13">
            <w:pPr>
              <w:spacing w:line="276" w:lineRule="auto"/>
              <w:jc w:val="center"/>
              <w:rPr>
                <w:rFonts w:cs="Arial"/>
                <w:bCs/>
                <w:color w:val="000000"/>
                <w:sz w:val="20"/>
                <w:lang w:eastAsia="es-MX"/>
              </w:rPr>
            </w:pPr>
          </w:p>
          <w:p w14:paraId="60CF8084" w14:textId="77777777" w:rsidR="003F5B13" w:rsidRPr="003F5B13" w:rsidRDefault="003F5B13" w:rsidP="003F5B13">
            <w:pPr>
              <w:spacing w:line="276" w:lineRule="auto"/>
              <w:jc w:val="center"/>
              <w:rPr>
                <w:rFonts w:cs="Arial"/>
                <w:bCs/>
                <w:color w:val="000000"/>
                <w:sz w:val="20"/>
                <w:lang w:val="es-MX" w:eastAsia="es-MX"/>
              </w:rPr>
            </w:pPr>
          </w:p>
          <w:p w14:paraId="13822431"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7</w:t>
            </w:r>
          </w:p>
          <w:p w14:paraId="02B33649" w14:textId="77777777" w:rsidR="003F5B13" w:rsidRPr="003F5B13" w:rsidRDefault="003F5B13" w:rsidP="003F5B13">
            <w:pPr>
              <w:spacing w:line="276" w:lineRule="auto"/>
              <w:jc w:val="center"/>
              <w:rPr>
                <w:rFonts w:cs="Arial"/>
                <w:bCs/>
                <w:color w:val="000000"/>
                <w:sz w:val="20"/>
                <w:lang w:eastAsia="es-MX"/>
              </w:rPr>
            </w:pPr>
          </w:p>
          <w:p w14:paraId="303630C3" w14:textId="77777777" w:rsidR="003F5B13" w:rsidRPr="003F5B13" w:rsidRDefault="003F5B13" w:rsidP="003F5B13">
            <w:pPr>
              <w:spacing w:line="276" w:lineRule="auto"/>
              <w:jc w:val="center"/>
              <w:rPr>
                <w:rFonts w:cs="Arial"/>
                <w:bCs/>
                <w:color w:val="000000"/>
                <w:sz w:val="20"/>
                <w:lang w:val="es-MX" w:eastAsia="es-MX"/>
              </w:rPr>
            </w:pPr>
          </w:p>
        </w:tc>
        <w:tc>
          <w:tcPr>
            <w:tcW w:w="1072" w:type="dxa"/>
            <w:vAlign w:val="center"/>
            <w:hideMark/>
          </w:tcPr>
          <w:p w14:paraId="29F9830F" w14:textId="77777777" w:rsidR="003F5B13" w:rsidRPr="003F5B13" w:rsidRDefault="003F5B13" w:rsidP="003F5B13">
            <w:pPr>
              <w:spacing w:line="276" w:lineRule="auto"/>
              <w:jc w:val="left"/>
              <w:rPr>
                <w:rFonts w:cs="Arial"/>
                <w:bCs/>
                <w:sz w:val="20"/>
                <w:lang w:val="es-MX" w:eastAsia="es-MX"/>
              </w:rPr>
            </w:pPr>
          </w:p>
        </w:tc>
      </w:tr>
      <w:tr w:rsidR="003F5B13" w:rsidRPr="003F5B13" w14:paraId="52774CE7" w14:textId="77777777" w:rsidTr="003F5B13">
        <w:trPr>
          <w:trHeight w:val="585"/>
        </w:trPr>
        <w:tc>
          <w:tcPr>
            <w:tcW w:w="4173" w:type="dxa"/>
            <w:gridSpan w:val="2"/>
            <w:vMerge/>
            <w:tcBorders>
              <w:left w:val="single" w:sz="8" w:space="0" w:color="auto"/>
              <w:bottom w:val="single" w:sz="4" w:space="0" w:color="auto"/>
              <w:right w:val="single" w:sz="8" w:space="0" w:color="auto"/>
            </w:tcBorders>
            <w:vAlign w:val="center"/>
            <w:hideMark/>
          </w:tcPr>
          <w:p w14:paraId="10DB273F" w14:textId="77777777" w:rsidR="003F5B13" w:rsidRPr="003F5B13" w:rsidRDefault="003F5B13" w:rsidP="003F5B13">
            <w:pPr>
              <w:spacing w:line="276" w:lineRule="auto"/>
              <w:rPr>
                <w:rFonts w:cs="Arial"/>
                <w:bCs/>
                <w:color w:val="000000"/>
                <w:sz w:val="20"/>
                <w:lang w:val="es-MX" w:eastAsia="es-MX"/>
              </w:rPr>
            </w:pPr>
          </w:p>
        </w:tc>
        <w:tc>
          <w:tcPr>
            <w:tcW w:w="3340" w:type="dxa"/>
            <w:vMerge/>
            <w:tcBorders>
              <w:left w:val="nil"/>
              <w:bottom w:val="single" w:sz="4" w:space="0" w:color="auto"/>
              <w:right w:val="single" w:sz="8" w:space="0" w:color="auto"/>
            </w:tcBorders>
            <w:vAlign w:val="center"/>
            <w:hideMark/>
          </w:tcPr>
          <w:p w14:paraId="427D4672" w14:textId="77777777" w:rsidR="003F5B13" w:rsidRPr="003F5B13" w:rsidRDefault="003F5B13" w:rsidP="003F5B13">
            <w:pPr>
              <w:spacing w:line="276" w:lineRule="auto"/>
              <w:jc w:val="center"/>
              <w:rPr>
                <w:rFonts w:cs="Arial"/>
                <w:bCs/>
                <w:color w:val="000000"/>
                <w:sz w:val="20"/>
                <w:lang w:val="es-MX" w:eastAsia="es-MX"/>
              </w:rPr>
            </w:pPr>
          </w:p>
        </w:tc>
        <w:tc>
          <w:tcPr>
            <w:tcW w:w="1072" w:type="dxa"/>
            <w:vAlign w:val="center"/>
            <w:hideMark/>
          </w:tcPr>
          <w:p w14:paraId="5B0463D8" w14:textId="77777777" w:rsidR="003F5B13" w:rsidRPr="003F5B13" w:rsidRDefault="003F5B13" w:rsidP="003F5B13">
            <w:pPr>
              <w:spacing w:line="276" w:lineRule="auto"/>
              <w:jc w:val="left"/>
              <w:rPr>
                <w:rFonts w:cs="Arial"/>
                <w:bCs/>
                <w:sz w:val="20"/>
                <w:lang w:val="es-MX" w:eastAsia="es-MX"/>
              </w:rPr>
            </w:pPr>
          </w:p>
        </w:tc>
      </w:tr>
      <w:tr w:rsidR="003F5B13" w:rsidRPr="003F5B13" w14:paraId="75B7BF40" w14:textId="77777777" w:rsidTr="003F5B13">
        <w:trPr>
          <w:trHeight w:val="870"/>
        </w:trPr>
        <w:tc>
          <w:tcPr>
            <w:tcW w:w="4173" w:type="dxa"/>
            <w:gridSpan w:val="2"/>
            <w:tcBorders>
              <w:top w:val="single" w:sz="4" w:space="0" w:color="auto"/>
              <w:left w:val="single" w:sz="4" w:space="0" w:color="auto"/>
              <w:bottom w:val="single" w:sz="4" w:space="0" w:color="auto"/>
              <w:right w:val="single" w:sz="4" w:space="0" w:color="auto"/>
            </w:tcBorders>
            <w:vAlign w:val="center"/>
            <w:hideMark/>
          </w:tcPr>
          <w:p w14:paraId="45CE284A" w14:textId="77777777" w:rsidR="003F5B13" w:rsidRPr="003F5B13" w:rsidRDefault="003F5B13" w:rsidP="003F5B13">
            <w:pPr>
              <w:spacing w:line="276" w:lineRule="auto"/>
              <w:rPr>
                <w:rFonts w:cs="Arial"/>
                <w:bCs/>
                <w:color w:val="000000"/>
                <w:sz w:val="20"/>
                <w:lang w:eastAsia="es-MX"/>
              </w:rPr>
            </w:pPr>
            <w:r w:rsidRPr="003F5B13">
              <w:rPr>
                <w:rFonts w:cs="Arial"/>
                <w:bCs/>
                <w:color w:val="000000"/>
                <w:sz w:val="20"/>
                <w:lang w:eastAsia="es-MX"/>
              </w:rPr>
              <w:t>VII. Por los permisos provisionales que se expidan por la Dirección General de Transportes del Estado.</w:t>
            </w:r>
          </w:p>
          <w:p w14:paraId="10EC67B7" w14:textId="77777777" w:rsidR="003F5B13" w:rsidRPr="003F5B13" w:rsidRDefault="003F5B13" w:rsidP="003F5B13">
            <w:pPr>
              <w:spacing w:line="276" w:lineRule="auto"/>
              <w:rPr>
                <w:rFonts w:cs="Arial"/>
                <w:bCs/>
                <w:color w:val="000000"/>
                <w:sz w:val="20"/>
                <w:lang w:val="es-MX" w:eastAsia="es-MX"/>
              </w:rPr>
            </w:pPr>
          </w:p>
        </w:tc>
        <w:tc>
          <w:tcPr>
            <w:tcW w:w="3340" w:type="dxa"/>
            <w:tcBorders>
              <w:top w:val="single" w:sz="4" w:space="0" w:color="auto"/>
              <w:left w:val="single" w:sz="4" w:space="0" w:color="auto"/>
              <w:bottom w:val="single" w:sz="4" w:space="0" w:color="auto"/>
              <w:right w:val="single" w:sz="4" w:space="0" w:color="auto"/>
            </w:tcBorders>
            <w:vAlign w:val="center"/>
            <w:hideMark/>
          </w:tcPr>
          <w:p w14:paraId="5853A03C"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5</w:t>
            </w:r>
          </w:p>
          <w:p w14:paraId="1B3705F3" w14:textId="77777777" w:rsidR="003F5B13" w:rsidRPr="003F5B13" w:rsidRDefault="003F5B13" w:rsidP="003F5B13">
            <w:pPr>
              <w:spacing w:line="276" w:lineRule="auto"/>
              <w:jc w:val="center"/>
              <w:rPr>
                <w:rFonts w:cs="Arial"/>
                <w:bCs/>
                <w:color w:val="000000"/>
                <w:sz w:val="20"/>
                <w:lang w:eastAsia="es-MX"/>
              </w:rPr>
            </w:pPr>
          </w:p>
          <w:p w14:paraId="28EC0130" w14:textId="77777777" w:rsidR="003F5B13" w:rsidRPr="003F5B13" w:rsidRDefault="003F5B13" w:rsidP="003F5B13">
            <w:pPr>
              <w:spacing w:line="276" w:lineRule="auto"/>
              <w:jc w:val="center"/>
              <w:rPr>
                <w:rFonts w:cs="Arial"/>
                <w:bCs/>
                <w:color w:val="000000"/>
                <w:sz w:val="20"/>
                <w:lang w:eastAsia="es-MX"/>
              </w:rPr>
            </w:pPr>
          </w:p>
          <w:p w14:paraId="00F653FA" w14:textId="77777777" w:rsidR="003F5B13" w:rsidRPr="003F5B13" w:rsidRDefault="003F5B13" w:rsidP="003F5B13">
            <w:pPr>
              <w:spacing w:line="276" w:lineRule="auto"/>
              <w:jc w:val="center"/>
              <w:rPr>
                <w:rFonts w:cs="Arial"/>
                <w:bCs/>
                <w:color w:val="000000"/>
                <w:sz w:val="20"/>
                <w:lang w:val="es-MX" w:eastAsia="es-MX"/>
              </w:rPr>
            </w:pPr>
          </w:p>
        </w:tc>
        <w:tc>
          <w:tcPr>
            <w:tcW w:w="1072" w:type="dxa"/>
            <w:tcBorders>
              <w:left w:val="single" w:sz="4" w:space="0" w:color="auto"/>
            </w:tcBorders>
            <w:vAlign w:val="center"/>
            <w:hideMark/>
          </w:tcPr>
          <w:p w14:paraId="05004084" w14:textId="77777777" w:rsidR="003F5B13" w:rsidRPr="003F5B13" w:rsidRDefault="003F5B13" w:rsidP="003F5B13">
            <w:pPr>
              <w:spacing w:line="276" w:lineRule="auto"/>
              <w:jc w:val="left"/>
              <w:rPr>
                <w:rFonts w:cs="Arial"/>
                <w:bCs/>
                <w:sz w:val="20"/>
                <w:lang w:val="es-MX" w:eastAsia="es-MX"/>
              </w:rPr>
            </w:pPr>
          </w:p>
        </w:tc>
      </w:tr>
      <w:tr w:rsidR="003F5B13" w:rsidRPr="003F5B13" w14:paraId="47D47433" w14:textId="77777777" w:rsidTr="003F5B13">
        <w:trPr>
          <w:trHeight w:val="1155"/>
        </w:trPr>
        <w:tc>
          <w:tcPr>
            <w:tcW w:w="4173" w:type="dxa"/>
            <w:gridSpan w:val="2"/>
            <w:tcBorders>
              <w:top w:val="single" w:sz="4" w:space="0" w:color="auto"/>
              <w:left w:val="single" w:sz="8" w:space="0" w:color="auto"/>
              <w:bottom w:val="single" w:sz="8" w:space="0" w:color="auto"/>
              <w:right w:val="single" w:sz="8" w:space="0" w:color="auto"/>
            </w:tcBorders>
            <w:vAlign w:val="center"/>
            <w:hideMark/>
          </w:tcPr>
          <w:p w14:paraId="2530E189" w14:textId="77777777" w:rsidR="003F5B13" w:rsidRPr="003F5B13" w:rsidRDefault="003F5B13" w:rsidP="003F5B13">
            <w:pPr>
              <w:spacing w:line="276" w:lineRule="auto"/>
              <w:rPr>
                <w:rFonts w:cs="Arial"/>
                <w:bCs/>
                <w:color w:val="000000"/>
                <w:sz w:val="20"/>
                <w:lang w:eastAsia="es-MX"/>
              </w:rPr>
            </w:pPr>
            <w:r w:rsidRPr="003F5B13">
              <w:rPr>
                <w:rFonts w:cs="Arial"/>
                <w:bCs/>
                <w:color w:val="000000"/>
                <w:sz w:val="20"/>
                <w:lang w:eastAsia="es-MX"/>
              </w:rPr>
              <w:lastRenderedPageBreak/>
              <w:t>VIII. Por la expedición de la Identificación a que se refiere el artículo 46, fracción XI, de la Ley de Transportes para el Estado de Durango.</w:t>
            </w:r>
          </w:p>
          <w:p w14:paraId="5F4912EB" w14:textId="77777777" w:rsidR="003F5B13" w:rsidRPr="003F5B13" w:rsidRDefault="003F5B13" w:rsidP="003F5B13">
            <w:pPr>
              <w:spacing w:line="276" w:lineRule="auto"/>
              <w:rPr>
                <w:rFonts w:cs="Arial"/>
                <w:bCs/>
                <w:color w:val="000000"/>
                <w:sz w:val="20"/>
                <w:lang w:val="es-MX" w:eastAsia="es-MX"/>
              </w:rPr>
            </w:pPr>
            <w:r w:rsidRPr="003F5B13">
              <w:rPr>
                <w:rFonts w:cs="Arial"/>
                <w:bCs/>
                <w:color w:val="000000"/>
                <w:sz w:val="20"/>
                <w:lang w:eastAsia="es-MX"/>
              </w:rPr>
              <w:t xml:space="preserve"> </w:t>
            </w:r>
          </w:p>
        </w:tc>
        <w:tc>
          <w:tcPr>
            <w:tcW w:w="3340" w:type="dxa"/>
            <w:tcBorders>
              <w:top w:val="single" w:sz="4" w:space="0" w:color="auto"/>
              <w:left w:val="nil"/>
              <w:bottom w:val="single" w:sz="8" w:space="0" w:color="auto"/>
              <w:right w:val="single" w:sz="8" w:space="0" w:color="auto"/>
            </w:tcBorders>
            <w:vAlign w:val="center"/>
            <w:hideMark/>
          </w:tcPr>
          <w:p w14:paraId="1167AC86"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2</w:t>
            </w:r>
          </w:p>
          <w:p w14:paraId="51523A6A" w14:textId="77777777" w:rsidR="003F5B13" w:rsidRPr="003F5B13" w:rsidRDefault="003F5B13" w:rsidP="003F5B13">
            <w:pPr>
              <w:spacing w:line="276" w:lineRule="auto"/>
              <w:jc w:val="center"/>
              <w:rPr>
                <w:rFonts w:cs="Arial"/>
                <w:bCs/>
                <w:color w:val="000000"/>
                <w:sz w:val="20"/>
                <w:lang w:eastAsia="es-MX"/>
              </w:rPr>
            </w:pPr>
          </w:p>
          <w:p w14:paraId="5A97D504" w14:textId="77777777" w:rsidR="003F5B13" w:rsidRPr="003F5B13" w:rsidRDefault="003F5B13" w:rsidP="003F5B13">
            <w:pPr>
              <w:spacing w:line="276" w:lineRule="auto"/>
              <w:jc w:val="center"/>
              <w:rPr>
                <w:rFonts w:cs="Arial"/>
                <w:bCs/>
                <w:color w:val="000000"/>
                <w:sz w:val="20"/>
                <w:lang w:eastAsia="es-MX"/>
              </w:rPr>
            </w:pPr>
          </w:p>
          <w:p w14:paraId="0DD3D27F" w14:textId="77777777" w:rsidR="003F5B13" w:rsidRPr="003F5B13" w:rsidRDefault="003F5B13" w:rsidP="003F5B13">
            <w:pPr>
              <w:spacing w:line="276" w:lineRule="auto"/>
              <w:jc w:val="center"/>
              <w:rPr>
                <w:rFonts w:cs="Arial"/>
                <w:bCs/>
                <w:color w:val="000000"/>
                <w:sz w:val="20"/>
                <w:lang w:eastAsia="es-MX"/>
              </w:rPr>
            </w:pPr>
          </w:p>
          <w:p w14:paraId="123F1606" w14:textId="77777777" w:rsidR="003F5B13" w:rsidRPr="003F5B13" w:rsidRDefault="003F5B13" w:rsidP="003F5B13">
            <w:pPr>
              <w:spacing w:line="276" w:lineRule="auto"/>
              <w:jc w:val="center"/>
              <w:rPr>
                <w:rFonts w:cs="Arial"/>
                <w:bCs/>
                <w:color w:val="000000"/>
                <w:sz w:val="20"/>
                <w:lang w:val="es-MX" w:eastAsia="es-MX"/>
              </w:rPr>
            </w:pPr>
          </w:p>
        </w:tc>
        <w:tc>
          <w:tcPr>
            <w:tcW w:w="1072" w:type="dxa"/>
            <w:vAlign w:val="center"/>
            <w:hideMark/>
          </w:tcPr>
          <w:p w14:paraId="193CAD63" w14:textId="77777777" w:rsidR="003F5B13" w:rsidRPr="003F5B13" w:rsidRDefault="003F5B13" w:rsidP="003F5B13">
            <w:pPr>
              <w:spacing w:line="276" w:lineRule="auto"/>
              <w:jc w:val="left"/>
              <w:rPr>
                <w:rFonts w:cs="Arial"/>
                <w:bCs/>
                <w:sz w:val="20"/>
                <w:lang w:val="es-MX" w:eastAsia="es-MX"/>
              </w:rPr>
            </w:pPr>
          </w:p>
        </w:tc>
      </w:tr>
      <w:tr w:rsidR="003F5B13" w:rsidRPr="003F5B13" w14:paraId="7ABF7C35" w14:textId="77777777" w:rsidTr="003F5B13">
        <w:trPr>
          <w:trHeight w:val="1440"/>
        </w:trPr>
        <w:tc>
          <w:tcPr>
            <w:tcW w:w="4173" w:type="dxa"/>
            <w:gridSpan w:val="2"/>
            <w:tcBorders>
              <w:top w:val="nil"/>
              <w:left w:val="single" w:sz="8" w:space="0" w:color="auto"/>
              <w:bottom w:val="single" w:sz="8" w:space="0" w:color="auto"/>
              <w:right w:val="single" w:sz="8" w:space="0" w:color="auto"/>
            </w:tcBorders>
            <w:vAlign w:val="center"/>
            <w:hideMark/>
          </w:tcPr>
          <w:p w14:paraId="3C7A9C13" w14:textId="77777777" w:rsidR="003F5B13" w:rsidRPr="003F5B13" w:rsidRDefault="003F5B13" w:rsidP="003F5B13">
            <w:pPr>
              <w:spacing w:line="276" w:lineRule="auto"/>
              <w:rPr>
                <w:rFonts w:cs="Arial"/>
                <w:bCs/>
                <w:color w:val="000000"/>
                <w:sz w:val="20"/>
                <w:lang w:eastAsia="es-MX"/>
              </w:rPr>
            </w:pPr>
            <w:r w:rsidRPr="003F5B13">
              <w:rPr>
                <w:rFonts w:cs="Arial"/>
                <w:bCs/>
                <w:color w:val="000000"/>
                <w:sz w:val="20"/>
                <w:lang w:eastAsia="es-MX"/>
              </w:rPr>
              <w:t>IX. Por la verificación de los vehículos de servicio público que circulan en el Estado de Durango y que se encuentran registrados en él, a que se refiere la Ley de Transportes del Estado de Durango.</w:t>
            </w:r>
          </w:p>
          <w:p w14:paraId="46C24CAF" w14:textId="77777777" w:rsidR="003F5B13" w:rsidRPr="003F5B13" w:rsidRDefault="003F5B13" w:rsidP="003F5B13">
            <w:pPr>
              <w:spacing w:line="276" w:lineRule="auto"/>
              <w:rPr>
                <w:rFonts w:cs="Arial"/>
                <w:bCs/>
                <w:color w:val="000000"/>
                <w:sz w:val="20"/>
                <w:lang w:val="es-MX" w:eastAsia="es-MX"/>
              </w:rPr>
            </w:pPr>
          </w:p>
        </w:tc>
        <w:tc>
          <w:tcPr>
            <w:tcW w:w="3340" w:type="dxa"/>
            <w:tcBorders>
              <w:top w:val="nil"/>
              <w:left w:val="nil"/>
              <w:bottom w:val="single" w:sz="8" w:space="0" w:color="auto"/>
              <w:right w:val="single" w:sz="8" w:space="0" w:color="auto"/>
            </w:tcBorders>
            <w:vAlign w:val="center"/>
            <w:hideMark/>
          </w:tcPr>
          <w:p w14:paraId="2704AFDD"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4</w:t>
            </w:r>
          </w:p>
          <w:p w14:paraId="79DB8667" w14:textId="77777777" w:rsidR="003F5B13" w:rsidRPr="003F5B13" w:rsidRDefault="003F5B13" w:rsidP="003F5B13">
            <w:pPr>
              <w:spacing w:line="276" w:lineRule="auto"/>
              <w:jc w:val="center"/>
              <w:rPr>
                <w:rFonts w:cs="Arial"/>
                <w:bCs/>
                <w:color w:val="000000"/>
                <w:sz w:val="20"/>
                <w:lang w:eastAsia="es-MX"/>
              </w:rPr>
            </w:pPr>
          </w:p>
          <w:p w14:paraId="75C00471" w14:textId="77777777" w:rsidR="003F5B13" w:rsidRPr="003F5B13" w:rsidRDefault="003F5B13" w:rsidP="003F5B13">
            <w:pPr>
              <w:spacing w:line="276" w:lineRule="auto"/>
              <w:jc w:val="center"/>
              <w:rPr>
                <w:rFonts w:cs="Arial"/>
                <w:bCs/>
                <w:color w:val="000000"/>
                <w:sz w:val="20"/>
                <w:lang w:eastAsia="es-MX"/>
              </w:rPr>
            </w:pPr>
          </w:p>
          <w:p w14:paraId="627759F6" w14:textId="77777777" w:rsidR="003F5B13" w:rsidRPr="003F5B13" w:rsidRDefault="003F5B13" w:rsidP="003F5B13">
            <w:pPr>
              <w:spacing w:line="276" w:lineRule="auto"/>
              <w:jc w:val="center"/>
              <w:rPr>
                <w:rFonts w:cs="Arial"/>
                <w:bCs/>
                <w:color w:val="000000"/>
                <w:sz w:val="20"/>
                <w:lang w:eastAsia="es-MX"/>
              </w:rPr>
            </w:pPr>
          </w:p>
          <w:p w14:paraId="17C31666" w14:textId="77777777" w:rsidR="003F5B13" w:rsidRPr="003F5B13" w:rsidRDefault="003F5B13" w:rsidP="003F5B13">
            <w:pPr>
              <w:spacing w:line="276" w:lineRule="auto"/>
              <w:jc w:val="center"/>
              <w:rPr>
                <w:rFonts w:cs="Arial"/>
                <w:bCs/>
                <w:color w:val="000000"/>
                <w:sz w:val="20"/>
                <w:lang w:eastAsia="es-MX"/>
              </w:rPr>
            </w:pPr>
          </w:p>
          <w:p w14:paraId="323F0D57" w14:textId="77777777" w:rsidR="003F5B13" w:rsidRPr="003F5B13" w:rsidRDefault="003F5B13" w:rsidP="003F5B13">
            <w:pPr>
              <w:spacing w:line="276" w:lineRule="auto"/>
              <w:jc w:val="center"/>
              <w:rPr>
                <w:rFonts w:cs="Arial"/>
                <w:bCs/>
                <w:color w:val="000000"/>
                <w:sz w:val="20"/>
                <w:lang w:val="es-MX" w:eastAsia="es-MX"/>
              </w:rPr>
            </w:pPr>
          </w:p>
        </w:tc>
        <w:tc>
          <w:tcPr>
            <w:tcW w:w="1072" w:type="dxa"/>
            <w:vAlign w:val="center"/>
            <w:hideMark/>
          </w:tcPr>
          <w:p w14:paraId="37EF849E" w14:textId="77777777" w:rsidR="003F5B13" w:rsidRPr="003F5B13" w:rsidRDefault="003F5B13" w:rsidP="003F5B13">
            <w:pPr>
              <w:spacing w:line="276" w:lineRule="auto"/>
              <w:jc w:val="left"/>
              <w:rPr>
                <w:rFonts w:cs="Arial"/>
                <w:bCs/>
                <w:sz w:val="20"/>
                <w:lang w:val="es-MX" w:eastAsia="es-MX"/>
              </w:rPr>
            </w:pPr>
          </w:p>
        </w:tc>
      </w:tr>
      <w:tr w:rsidR="003F5B13" w:rsidRPr="003F5B13" w14:paraId="4102A015" w14:textId="77777777" w:rsidTr="003F5B13">
        <w:trPr>
          <w:trHeight w:val="1155"/>
        </w:trPr>
        <w:tc>
          <w:tcPr>
            <w:tcW w:w="4173" w:type="dxa"/>
            <w:gridSpan w:val="2"/>
            <w:tcBorders>
              <w:top w:val="nil"/>
              <w:left w:val="single" w:sz="8" w:space="0" w:color="auto"/>
              <w:bottom w:val="single" w:sz="8" w:space="0" w:color="auto"/>
              <w:right w:val="single" w:sz="8" w:space="0" w:color="auto"/>
            </w:tcBorders>
            <w:vAlign w:val="center"/>
            <w:hideMark/>
          </w:tcPr>
          <w:p w14:paraId="1F0D0327" w14:textId="77777777" w:rsidR="003F5B13" w:rsidRPr="003F5B13" w:rsidRDefault="003F5B13" w:rsidP="003F5B13">
            <w:pPr>
              <w:spacing w:line="276" w:lineRule="auto"/>
              <w:rPr>
                <w:rFonts w:cs="Arial"/>
                <w:bCs/>
                <w:color w:val="000000"/>
                <w:sz w:val="20"/>
                <w:lang w:eastAsia="es-MX"/>
              </w:rPr>
            </w:pPr>
            <w:r w:rsidRPr="003F5B13">
              <w:rPr>
                <w:rFonts w:cs="Arial"/>
                <w:bCs/>
                <w:color w:val="000000"/>
                <w:sz w:val="20"/>
                <w:lang w:eastAsia="es-MX"/>
              </w:rPr>
              <w:t>X. Por la capacitación y expedición de certificado a que se refiere el artículo 64 de la Ley de Transportes del Estado de Durango.</w:t>
            </w:r>
          </w:p>
          <w:p w14:paraId="513EB96C" w14:textId="77777777" w:rsidR="003F5B13" w:rsidRPr="003F5B13" w:rsidRDefault="003F5B13" w:rsidP="003F5B13">
            <w:pPr>
              <w:spacing w:line="276" w:lineRule="auto"/>
              <w:rPr>
                <w:rFonts w:cs="Arial"/>
                <w:bCs/>
                <w:color w:val="000000"/>
                <w:sz w:val="20"/>
                <w:lang w:val="es-MX" w:eastAsia="es-MX"/>
              </w:rPr>
            </w:pPr>
          </w:p>
        </w:tc>
        <w:tc>
          <w:tcPr>
            <w:tcW w:w="3340" w:type="dxa"/>
            <w:tcBorders>
              <w:top w:val="nil"/>
              <w:left w:val="nil"/>
              <w:bottom w:val="single" w:sz="8" w:space="0" w:color="auto"/>
              <w:right w:val="single" w:sz="8" w:space="0" w:color="auto"/>
            </w:tcBorders>
            <w:vAlign w:val="center"/>
            <w:hideMark/>
          </w:tcPr>
          <w:p w14:paraId="6E5C3E4C"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19</w:t>
            </w:r>
          </w:p>
          <w:p w14:paraId="63CED02F" w14:textId="77777777" w:rsidR="003F5B13" w:rsidRPr="003F5B13" w:rsidRDefault="003F5B13" w:rsidP="003F5B13">
            <w:pPr>
              <w:spacing w:line="276" w:lineRule="auto"/>
              <w:jc w:val="center"/>
              <w:rPr>
                <w:rFonts w:cs="Arial"/>
                <w:bCs/>
                <w:color w:val="000000"/>
                <w:sz w:val="20"/>
                <w:lang w:eastAsia="es-MX"/>
              </w:rPr>
            </w:pPr>
          </w:p>
          <w:p w14:paraId="10158E8B" w14:textId="77777777" w:rsidR="003F5B13" w:rsidRPr="003F5B13" w:rsidRDefault="003F5B13" w:rsidP="003F5B13">
            <w:pPr>
              <w:spacing w:line="276" w:lineRule="auto"/>
              <w:jc w:val="center"/>
              <w:rPr>
                <w:rFonts w:cs="Arial"/>
                <w:bCs/>
                <w:color w:val="000000"/>
                <w:sz w:val="20"/>
                <w:lang w:eastAsia="es-MX"/>
              </w:rPr>
            </w:pPr>
          </w:p>
          <w:p w14:paraId="260A1A74" w14:textId="77777777" w:rsidR="003F5B13" w:rsidRPr="003F5B13" w:rsidRDefault="003F5B13" w:rsidP="003F5B13">
            <w:pPr>
              <w:spacing w:line="276" w:lineRule="auto"/>
              <w:jc w:val="center"/>
              <w:rPr>
                <w:rFonts w:cs="Arial"/>
                <w:bCs/>
                <w:color w:val="000000"/>
                <w:sz w:val="20"/>
                <w:lang w:eastAsia="es-MX"/>
              </w:rPr>
            </w:pPr>
          </w:p>
          <w:p w14:paraId="6CA59134" w14:textId="77777777" w:rsidR="003F5B13" w:rsidRPr="003F5B13" w:rsidRDefault="003F5B13" w:rsidP="003F5B13">
            <w:pPr>
              <w:spacing w:line="276" w:lineRule="auto"/>
              <w:jc w:val="center"/>
              <w:rPr>
                <w:rFonts w:cs="Arial"/>
                <w:bCs/>
                <w:color w:val="000000"/>
                <w:sz w:val="20"/>
                <w:lang w:val="es-MX" w:eastAsia="es-MX"/>
              </w:rPr>
            </w:pPr>
          </w:p>
        </w:tc>
        <w:tc>
          <w:tcPr>
            <w:tcW w:w="1072" w:type="dxa"/>
            <w:vAlign w:val="center"/>
            <w:hideMark/>
          </w:tcPr>
          <w:p w14:paraId="26C07985" w14:textId="77777777" w:rsidR="003F5B13" w:rsidRPr="003F5B13" w:rsidRDefault="003F5B13" w:rsidP="003F5B13">
            <w:pPr>
              <w:spacing w:line="276" w:lineRule="auto"/>
              <w:jc w:val="left"/>
              <w:rPr>
                <w:rFonts w:cs="Arial"/>
                <w:bCs/>
                <w:sz w:val="20"/>
                <w:lang w:val="es-MX" w:eastAsia="es-MX"/>
              </w:rPr>
            </w:pPr>
          </w:p>
        </w:tc>
      </w:tr>
      <w:tr w:rsidR="003F5B13" w:rsidRPr="003F5B13" w14:paraId="1A5A88C0" w14:textId="77777777" w:rsidTr="003F5B13">
        <w:trPr>
          <w:trHeight w:val="1155"/>
        </w:trPr>
        <w:tc>
          <w:tcPr>
            <w:tcW w:w="4173" w:type="dxa"/>
            <w:gridSpan w:val="2"/>
            <w:tcBorders>
              <w:top w:val="nil"/>
              <w:left w:val="single" w:sz="4" w:space="0" w:color="auto"/>
              <w:bottom w:val="single" w:sz="8" w:space="0" w:color="auto"/>
              <w:right w:val="single" w:sz="8" w:space="0" w:color="auto"/>
            </w:tcBorders>
            <w:vAlign w:val="center"/>
            <w:hideMark/>
          </w:tcPr>
          <w:p w14:paraId="1CC42B62" w14:textId="77777777" w:rsidR="003F5B13" w:rsidRPr="003F5B13" w:rsidRDefault="003F5B13" w:rsidP="003F5B13">
            <w:pPr>
              <w:spacing w:line="276" w:lineRule="auto"/>
              <w:rPr>
                <w:rFonts w:cs="Arial"/>
                <w:bCs/>
                <w:color w:val="000000"/>
                <w:sz w:val="20"/>
                <w:lang w:eastAsia="es-MX"/>
              </w:rPr>
            </w:pPr>
            <w:r w:rsidRPr="003F5B13">
              <w:rPr>
                <w:rFonts w:cs="Arial"/>
                <w:bCs/>
                <w:color w:val="000000"/>
                <w:sz w:val="20"/>
                <w:lang w:eastAsia="es-MX"/>
              </w:rPr>
              <w:t>XI. Por la Expedición del código QR, a que se refiere el segundo párrafo del artículo 56, de la Ley de Transportes del Estado de Durango.</w:t>
            </w:r>
          </w:p>
          <w:p w14:paraId="2CC11BB4" w14:textId="77777777" w:rsidR="003F5B13" w:rsidRPr="003F5B13" w:rsidRDefault="003F5B13" w:rsidP="003F5B13">
            <w:pPr>
              <w:spacing w:line="276" w:lineRule="auto"/>
              <w:rPr>
                <w:rFonts w:cs="Arial"/>
                <w:bCs/>
                <w:color w:val="000000"/>
                <w:sz w:val="20"/>
                <w:lang w:val="es-MX" w:eastAsia="es-MX"/>
              </w:rPr>
            </w:pPr>
          </w:p>
        </w:tc>
        <w:tc>
          <w:tcPr>
            <w:tcW w:w="3340" w:type="dxa"/>
            <w:tcBorders>
              <w:top w:val="nil"/>
              <w:left w:val="nil"/>
              <w:bottom w:val="single" w:sz="8" w:space="0" w:color="auto"/>
              <w:right w:val="single" w:sz="8" w:space="0" w:color="auto"/>
            </w:tcBorders>
            <w:vAlign w:val="center"/>
            <w:hideMark/>
          </w:tcPr>
          <w:p w14:paraId="07509EB6"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2</w:t>
            </w:r>
          </w:p>
          <w:p w14:paraId="3AE5692F" w14:textId="77777777" w:rsidR="003F5B13" w:rsidRPr="003F5B13" w:rsidRDefault="003F5B13" w:rsidP="003F5B13">
            <w:pPr>
              <w:spacing w:line="276" w:lineRule="auto"/>
              <w:jc w:val="center"/>
              <w:rPr>
                <w:rFonts w:cs="Arial"/>
                <w:bCs/>
                <w:color w:val="000000"/>
                <w:sz w:val="20"/>
                <w:lang w:eastAsia="es-MX"/>
              </w:rPr>
            </w:pPr>
          </w:p>
          <w:p w14:paraId="0E010B57" w14:textId="77777777" w:rsidR="003F5B13" w:rsidRPr="003F5B13" w:rsidRDefault="003F5B13" w:rsidP="003F5B13">
            <w:pPr>
              <w:spacing w:line="276" w:lineRule="auto"/>
              <w:jc w:val="center"/>
              <w:rPr>
                <w:rFonts w:cs="Arial"/>
                <w:bCs/>
                <w:color w:val="000000"/>
                <w:sz w:val="20"/>
                <w:lang w:eastAsia="es-MX"/>
              </w:rPr>
            </w:pPr>
          </w:p>
          <w:p w14:paraId="591CC539" w14:textId="77777777" w:rsidR="003F5B13" w:rsidRPr="003F5B13" w:rsidRDefault="003F5B13" w:rsidP="003F5B13">
            <w:pPr>
              <w:spacing w:line="276" w:lineRule="auto"/>
              <w:jc w:val="center"/>
              <w:rPr>
                <w:rFonts w:cs="Arial"/>
                <w:bCs/>
                <w:color w:val="000000"/>
                <w:sz w:val="20"/>
                <w:lang w:eastAsia="es-MX"/>
              </w:rPr>
            </w:pPr>
          </w:p>
          <w:p w14:paraId="3FC6F386" w14:textId="77777777" w:rsidR="003F5B13" w:rsidRPr="003F5B13" w:rsidRDefault="003F5B13" w:rsidP="003F5B13">
            <w:pPr>
              <w:spacing w:line="276" w:lineRule="auto"/>
              <w:jc w:val="center"/>
              <w:rPr>
                <w:rFonts w:cs="Arial"/>
                <w:bCs/>
                <w:color w:val="000000"/>
                <w:sz w:val="20"/>
                <w:lang w:val="es-MX" w:eastAsia="es-MX"/>
              </w:rPr>
            </w:pPr>
          </w:p>
        </w:tc>
        <w:tc>
          <w:tcPr>
            <w:tcW w:w="1072" w:type="dxa"/>
            <w:vAlign w:val="center"/>
            <w:hideMark/>
          </w:tcPr>
          <w:p w14:paraId="4E793106" w14:textId="77777777" w:rsidR="003F5B13" w:rsidRPr="003F5B13" w:rsidRDefault="003F5B13" w:rsidP="003F5B13">
            <w:pPr>
              <w:spacing w:line="276" w:lineRule="auto"/>
              <w:jc w:val="left"/>
              <w:rPr>
                <w:rFonts w:cs="Arial"/>
                <w:bCs/>
                <w:sz w:val="20"/>
                <w:lang w:val="es-MX" w:eastAsia="es-MX"/>
              </w:rPr>
            </w:pPr>
          </w:p>
        </w:tc>
      </w:tr>
      <w:tr w:rsidR="003F5B13" w:rsidRPr="003F5B13" w14:paraId="332C0F8A" w14:textId="77777777" w:rsidTr="003F5B13">
        <w:trPr>
          <w:trHeight w:val="1815"/>
        </w:trPr>
        <w:tc>
          <w:tcPr>
            <w:tcW w:w="4173" w:type="dxa"/>
            <w:gridSpan w:val="2"/>
            <w:tcBorders>
              <w:top w:val="nil"/>
              <w:left w:val="single" w:sz="4" w:space="0" w:color="auto"/>
              <w:bottom w:val="single" w:sz="8" w:space="0" w:color="auto"/>
              <w:right w:val="single" w:sz="8" w:space="0" w:color="auto"/>
            </w:tcBorders>
            <w:vAlign w:val="center"/>
            <w:hideMark/>
          </w:tcPr>
          <w:p w14:paraId="1E3CF1DD" w14:textId="77777777" w:rsidR="003F5B13" w:rsidRPr="003F5B13" w:rsidRDefault="003F5B13" w:rsidP="003F5B13">
            <w:pPr>
              <w:spacing w:line="276" w:lineRule="auto"/>
              <w:rPr>
                <w:rFonts w:cs="Arial"/>
                <w:bCs/>
                <w:color w:val="000000"/>
                <w:sz w:val="20"/>
                <w:lang w:eastAsia="es-MX"/>
              </w:rPr>
            </w:pPr>
            <w:r w:rsidRPr="003F5B13">
              <w:rPr>
                <w:rFonts w:cs="Arial"/>
                <w:bCs/>
                <w:color w:val="000000"/>
                <w:sz w:val="20"/>
                <w:lang w:eastAsia="es-MX"/>
              </w:rPr>
              <w:t>XII. La búsqueda de documentos o datos para la expedición de certificados o informes relativos a concesiones o permisos para la explotación del servicio público de transporte.</w:t>
            </w:r>
          </w:p>
          <w:p w14:paraId="23176309" w14:textId="77777777" w:rsidR="003F5B13" w:rsidRPr="003F5B13" w:rsidRDefault="003F5B13" w:rsidP="003F5B13">
            <w:pPr>
              <w:spacing w:line="276" w:lineRule="auto"/>
              <w:rPr>
                <w:rFonts w:cs="Arial"/>
                <w:bCs/>
                <w:color w:val="000000"/>
                <w:sz w:val="20"/>
                <w:lang w:val="es-MX" w:eastAsia="es-MX"/>
              </w:rPr>
            </w:pPr>
          </w:p>
        </w:tc>
        <w:tc>
          <w:tcPr>
            <w:tcW w:w="3340" w:type="dxa"/>
            <w:tcBorders>
              <w:top w:val="nil"/>
              <w:left w:val="nil"/>
              <w:bottom w:val="single" w:sz="8" w:space="0" w:color="auto"/>
              <w:right w:val="single" w:sz="8" w:space="0" w:color="auto"/>
            </w:tcBorders>
            <w:vAlign w:val="center"/>
            <w:hideMark/>
          </w:tcPr>
          <w:p w14:paraId="533F0924"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1</w:t>
            </w:r>
          </w:p>
          <w:p w14:paraId="344E7EC0" w14:textId="77777777" w:rsidR="003F5B13" w:rsidRPr="003F5B13" w:rsidRDefault="003F5B13" w:rsidP="003F5B13">
            <w:pPr>
              <w:spacing w:line="276" w:lineRule="auto"/>
              <w:jc w:val="center"/>
              <w:rPr>
                <w:rFonts w:cs="Arial"/>
                <w:bCs/>
                <w:color w:val="000000"/>
                <w:sz w:val="20"/>
                <w:lang w:val="es-MX" w:eastAsia="es-MX"/>
              </w:rPr>
            </w:pPr>
          </w:p>
          <w:p w14:paraId="426148F7" w14:textId="77777777" w:rsidR="003F5B13" w:rsidRPr="003F5B13" w:rsidRDefault="003F5B13" w:rsidP="003F5B13">
            <w:pPr>
              <w:spacing w:line="276" w:lineRule="auto"/>
              <w:jc w:val="center"/>
              <w:rPr>
                <w:rFonts w:cs="Arial"/>
                <w:bCs/>
                <w:color w:val="000000"/>
                <w:sz w:val="20"/>
                <w:lang w:val="es-MX" w:eastAsia="es-MX"/>
              </w:rPr>
            </w:pPr>
          </w:p>
          <w:p w14:paraId="293914EE" w14:textId="77777777" w:rsidR="003F5B13" w:rsidRPr="003F5B13" w:rsidRDefault="003F5B13" w:rsidP="003F5B13">
            <w:pPr>
              <w:spacing w:line="276" w:lineRule="auto"/>
              <w:jc w:val="center"/>
              <w:rPr>
                <w:rFonts w:cs="Arial"/>
                <w:bCs/>
                <w:color w:val="000000"/>
                <w:sz w:val="20"/>
                <w:lang w:val="es-MX" w:eastAsia="es-MX"/>
              </w:rPr>
            </w:pPr>
          </w:p>
          <w:p w14:paraId="0DE4C934" w14:textId="77777777" w:rsidR="003F5B13" w:rsidRPr="003F5B13" w:rsidRDefault="003F5B13" w:rsidP="003F5B13">
            <w:pPr>
              <w:spacing w:line="276" w:lineRule="auto"/>
              <w:jc w:val="center"/>
              <w:rPr>
                <w:rFonts w:cs="Arial"/>
                <w:bCs/>
                <w:color w:val="000000"/>
                <w:sz w:val="20"/>
                <w:lang w:val="es-MX" w:eastAsia="es-MX"/>
              </w:rPr>
            </w:pPr>
          </w:p>
          <w:p w14:paraId="1D078218" w14:textId="77777777" w:rsidR="003F5B13" w:rsidRPr="003F5B13" w:rsidRDefault="003F5B13" w:rsidP="003F5B13">
            <w:pPr>
              <w:spacing w:line="276" w:lineRule="auto"/>
              <w:jc w:val="center"/>
              <w:rPr>
                <w:rFonts w:cs="Arial"/>
                <w:bCs/>
                <w:color w:val="000000"/>
                <w:sz w:val="20"/>
                <w:lang w:val="es-MX" w:eastAsia="es-MX"/>
              </w:rPr>
            </w:pPr>
          </w:p>
        </w:tc>
        <w:tc>
          <w:tcPr>
            <w:tcW w:w="1072" w:type="dxa"/>
            <w:vAlign w:val="center"/>
            <w:hideMark/>
          </w:tcPr>
          <w:p w14:paraId="4416A105" w14:textId="77777777" w:rsidR="003F5B13" w:rsidRPr="003F5B13" w:rsidRDefault="003F5B13" w:rsidP="003F5B13">
            <w:pPr>
              <w:spacing w:line="276" w:lineRule="auto"/>
              <w:jc w:val="left"/>
              <w:rPr>
                <w:rFonts w:cs="Arial"/>
                <w:bCs/>
                <w:sz w:val="20"/>
                <w:lang w:val="es-MX" w:eastAsia="es-MX"/>
              </w:rPr>
            </w:pPr>
          </w:p>
        </w:tc>
      </w:tr>
      <w:tr w:rsidR="003F5B13" w:rsidRPr="003F5B13" w14:paraId="270174B2" w14:textId="77777777" w:rsidTr="003F5B13">
        <w:trPr>
          <w:trHeight w:val="1815"/>
        </w:trPr>
        <w:tc>
          <w:tcPr>
            <w:tcW w:w="4173" w:type="dxa"/>
            <w:gridSpan w:val="2"/>
            <w:tcBorders>
              <w:top w:val="nil"/>
              <w:left w:val="single" w:sz="4" w:space="0" w:color="auto"/>
              <w:bottom w:val="single" w:sz="4" w:space="0" w:color="auto"/>
              <w:right w:val="single" w:sz="8" w:space="0" w:color="auto"/>
            </w:tcBorders>
            <w:vAlign w:val="center"/>
            <w:hideMark/>
          </w:tcPr>
          <w:p w14:paraId="3C5CE8FD" w14:textId="77777777" w:rsidR="003F5B13" w:rsidRPr="003F5B13" w:rsidRDefault="003F5B13" w:rsidP="003F5B13">
            <w:pPr>
              <w:spacing w:line="276" w:lineRule="auto"/>
              <w:rPr>
                <w:rFonts w:cs="Arial"/>
                <w:bCs/>
                <w:color w:val="000000"/>
                <w:sz w:val="20"/>
                <w:lang w:eastAsia="es-MX"/>
              </w:rPr>
            </w:pPr>
            <w:r w:rsidRPr="003F5B13">
              <w:rPr>
                <w:rFonts w:cs="Arial"/>
                <w:bCs/>
                <w:color w:val="000000"/>
                <w:sz w:val="20"/>
                <w:lang w:eastAsia="es-MX"/>
              </w:rPr>
              <w:t>XIII. La expedición de certificados o certificaciones relativas a las concesiones o permisos para la explotación del servicio público de transporte, independientemente de la búsqueda, por cada hoja.</w:t>
            </w:r>
          </w:p>
          <w:p w14:paraId="5363132B" w14:textId="77777777" w:rsidR="003F5B13" w:rsidRPr="003F5B13" w:rsidRDefault="003F5B13" w:rsidP="003F5B13">
            <w:pPr>
              <w:spacing w:line="276" w:lineRule="auto"/>
              <w:rPr>
                <w:rFonts w:cs="Arial"/>
                <w:bCs/>
                <w:color w:val="000000"/>
                <w:sz w:val="20"/>
                <w:lang w:val="es-MX" w:eastAsia="es-MX"/>
              </w:rPr>
            </w:pPr>
            <w:r w:rsidRPr="003F5B13">
              <w:rPr>
                <w:rFonts w:cs="Arial"/>
                <w:bCs/>
                <w:color w:val="000000"/>
                <w:sz w:val="20"/>
                <w:lang w:eastAsia="es-MX"/>
              </w:rPr>
              <w:t xml:space="preserve">  </w:t>
            </w:r>
          </w:p>
        </w:tc>
        <w:tc>
          <w:tcPr>
            <w:tcW w:w="3340" w:type="dxa"/>
            <w:tcBorders>
              <w:top w:val="nil"/>
              <w:left w:val="nil"/>
              <w:bottom w:val="single" w:sz="4" w:space="0" w:color="auto"/>
              <w:right w:val="single" w:sz="8" w:space="0" w:color="auto"/>
            </w:tcBorders>
            <w:vAlign w:val="center"/>
            <w:hideMark/>
          </w:tcPr>
          <w:p w14:paraId="1AE3299F"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2</w:t>
            </w:r>
          </w:p>
          <w:p w14:paraId="17C079CD" w14:textId="77777777" w:rsidR="003F5B13" w:rsidRPr="003F5B13" w:rsidRDefault="003F5B13" w:rsidP="003F5B13">
            <w:pPr>
              <w:spacing w:line="276" w:lineRule="auto"/>
              <w:jc w:val="center"/>
              <w:rPr>
                <w:rFonts w:cs="Arial"/>
                <w:bCs/>
                <w:color w:val="000000"/>
                <w:sz w:val="20"/>
                <w:lang w:val="es-MX" w:eastAsia="es-MX"/>
              </w:rPr>
            </w:pPr>
          </w:p>
          <w:p w14:paraId="4E0D7A6C" w14:textId="77777777" w:rsidR="003F5B13" w:rsidRPr="003F5B13" w:rsidRDefault="003F5B13" w:rsidP="003F5B13">
            <w:pPr>
              <w:spacing w:line="276" w:lineRule="auto"/>
              <w:jc w:val="center"/>
              <w:rPr>
                <w:rFonts w:cs="Arial"/>
                <w:bCs/>
                <w:color w:val="000000"/>
                <w:sz w:val="20"/>
                <w:lang w:val="es-MX" w:eastAsia="es-MX"/>
              </w:rPr>
            </w:pPr>
          </w:p>
          <w:p w14:paraId="761E6FFA" w14:textId="77777777" w:rsidR="003F5B13" w:rsidRPr="003F5B13" w:rsidRDefault="003F5B13" w:rsidP="003F5B13">
            <w:pPr>
              <w:spacing w:line="276" w:lineRule="auto"/>
              <w:jc w:val="center"/>
              <w:rPr>
                <w:rFonts w:cs="Arial"/>
                <w:bCs/>
                <w:color w:val="000000"/>
                <w:sz w:val="20"/>
                <w:lang w:val="es-MX" w:eastAsia="es-MX"/>
              </w:rPr>
            </w:pPr>
          </w:p>
          <w:p w14:paraId="08BAB57F" w14:textId="77777777" w:rsidR="003F5B13" w:rsidRPr="003F5B13" w:rsidRDefault="003F5B13" w:rsidP="003F5B13">
            <w:pPr>
              <w:spacing w:line="276" w:lineRule="auto"/>
              <w:jc w:val="center"/>
              <w:rPr>
                <w:rFonts w:cs="Arial"/>
                <w:bCs/>
                <w:color w:val="000000"/>
                <w:sz w:val="20"/>
                <w:lang w:val="es-MX" w:eastAsia="es-MX"/>
              </w:rPr>
            </w:pPr>
          </w:p>
          <w:p w14:paraId="7DD17D5C" w14:textId="77777777" w:rsidR="003F5B13" w:rsidRPr="003F5B13" w:rsidRDefault="003F5B13" w:rsidP="003F5B13">
            <w:pPr>
              <w:spacing w:line="276" w:lineRule="auto"/>
              <w:jc w:val="center"/>
              <w:rPr>
                <w:rFonts w:cs="Arial"/>
                <w:bCs/>
                <w:color w:val="000000"/>
                <w:sz w:val="20"/>
                <w:lang w:val="es-MX" w:eastAsia="es-MX"/>
              </w:rPr>
            </w:pPr>
          </w:p>
          <w:p w14:paraId="68C32369" w14:textId="77777777" w:rsidR="003F5B13" w:rsidRPr="003F5B13" w:rsidRDefault="003F5B13" w:rsidP="003F5B13">
            <w:pPr>
              <w:spacing w:line="276" w:lineRule="auto"/>
              <w:jc w:val="center"/>
              <w:rPr>
                <w:rFonts w:cs="Arial"/>
                <w:bCs/>
                <w:color w:val="000000"/>
                <w:sz w:val="20"/>
                <w:lang w:val="es-MX" w:eastAsia="es-MX"/>
              </w:rPr>
            </w:pPr>
          </w:p>
        </w:tc>
        <w:tc>
          <w:tcPr>
            <w:tcW w:w="1072" w:type="dxa"/>
            <w:vAlign w:val="center"/>
            <w:hideMark/>
          </w:tcPr>
          <w:p w14:paraId="2132700D" w14:textId="77777777" w:rsidR="003F5B13" w:rsidRPr="003F5B13" w:rsidRDefault="003F5B13" w:rsidP="003F5B13">
            <w:pPr>
              <w:spacing w:line="276" w:lineRule="auto"/>
              <w:jc w:val="left"/>
              <w:rPr>
                <w:rFonts w:cs="Arial"/>
                <w:bCs/>
                <w:sz w:val="20"/>
                <w:lang w:val="es-MX" w:eastAsia="es-MX"/>
              </w:rPr>
            </w:pPr>
          </w:p>
        </w:tc>
      </w:tr>
      <w:tr w:rsidR="003F5B13" w:rsidRPr="003F5B13" w14:paraId="1DC93EBA" w14:textId="77777777" w:rsidTr="003F5B13">
        <w:trPr>
          <w:trHeight w:val="615"/>
        </w:trPr>
        <w:tc>
          <w:tcPr>
            <w:tcW w:w="4173" w:type="dxa"/>
            <w:gridSpan w:val="2"/>
            <w:tcBorders>
              <w:top w:val="single" w:sz="4" w:space="0" w:color="auto"/>
              <w:left w:val="single" w:sz="4" w:space="0" w:color="auto"/>
              <w:bottom w:val="single" w:sz="4" w:space="0" w:color="auto"/>
              <w:right w:val="single" w:sz="4" w:space="0" w:color="auto"/>
            </w:tcBorders>
            <w:vAlign w:val="center"/>
          </w:tcPr>
          <w:p w14:paraId="7DE69F8F" w14:textId="77777777" w:rsidR="003F5B13" w:rsidRPr="003F5B13" w:rsidRDefault="003F5B13" w:rsidP="003F5B13">
            <w:pPr>
              <w:spacing w:line="276" w:lineRule="auto"/>
              <w:jc w:val="left"/>
              <w:rPr>
                <w:rFonts w:cs="Arial"/>
                <w:bCs/>
                <w:color w:val="000000"/>
                <w:sz w:val="20"/>
                <w:lang w:eastAsia="es-MX"/>
              </w:rPr>
            </w:pPr>
            <w:r w:rsidRPr="003F5B13">
              <w:rPr>
                <w:rFonts w:cs="Arial"/>
                <w:bCs/>
                <w:color w:val="000000"/>
                <w:sz w:val="20"/>
                <w:lang w:eastAsia="es-MX"/>
              </w:rPr>
              <w:t>XIV. Por el Registro de operadores de vehículos que prestan el servicio de transporte a través de una aplicación;</w:t>
            </w:r>
          </w:p>
          <w:p w14:paraId="13843B6B" w14:textId="77777777" w:rsidR="003F5B13" w:rsidRPr="003F5B13" w:rsidRDefault="003F5B13" w:rsidP="003F5B13">
            <w:pPr>
              <w:spacing w:line="276" w:lineRule="auto"/>
              <w:jc w:val="left"/>
              <w:rPr>
                <w:rFonts w:cs="Arial"/>
                <w:bCs/>
                <w:color w:val="000000"/>
                <w:sz w:val="20"/>
                <w:lang w:eastAsia="es-MX"/>
              </w:rPr>
            </w:pPr>
          </w:p>
          <w:p w14:paraId="52E8451F" w14:textId="77777777" w:rsidR="003F5B13" w:rsidRPr="003F5B13" w:rsidRDefault="003F5B13" w:rsidP="00C87DE9">
            <w:pPr>
              <w:numPr>
                <w:ilvl w:val="0"/>
                <w:numId w:val="64"/>
              </w:numPr>
              <w:spacing w:line="276" w:lineRule="auto"/>
              <w:contextualSpacing/>
              <w:jc w:val="left"/>
              <w:rPr>
                <w:rFonts w:cs="Arial"/>
                <w:bCs/>
                <w:color w:val="000000"/>
                <w:sz w:val="20"/>
                <w:lang w:eastAsia="es-MX"/>
              </w:rPr>
            </w:pPr>
            <w:r w:rsidRPr="003F5B13">
              <w:rPr>
                <w:rFonts w:cs="Arial"/>
                <w:bCs/>
                <w:color w:val="000000"/>
                <w:sz w:val="20"/>
                <w:lang w:eastAsia="es-MX"/>
              </w:rPr>
              <w:t>Registro; y</w:t>
            </w:r>
          </w:p>
          <w:p w14:paraId="33B09A84" w14:textId="77777777" w:rsidR="003F5B13" w:rsidRPr="003F5B13" w:rsidRDefault="003F5B13" w:rsidP="003F5B13">
            <w:pPr>
              <w:spacing w:line="276" w:lineRule="auto"/>
              <w:ind w:left="720"/>
              <w:contextualSpacing/>
              <w:jc w:val="left"/>
              <w:rPr>
                <w:rFonts w:cs="Arial"/>
                <w:bCs/>
                <w:color w:val="000000"/>
                <w:sz w:val="20"/>
                <w:lang w:eastAsia="es-MX"/>
              </w:rPr>
            </w:pPr>
          </w:p>
          <w:p w14:paraId="19249525" w14:textId="77777777" w:rsidR="003F5B13" w:rsidRPr="003F5B13" w:rsidRDefault="003F5B13" w:rsidP="00C87DE9">
            <w:pPr>
              <w:numPr>
                <w:ilvl w:val="0"/>
                <w:numId w:val="64"/>
              </w:numPr>
              <w:spacing w:line="276" w:lineRule="auto"/>
              <w:contextualSpacing/>
              <w:jc w:val="left"/>
              <w:rPr>
                <w:rFonts w:cs="Arial"/>
                <w:bCs/>
                <w:color w:val="000000"/>
                <w:sz w:val="20"/>
                <w:lang w:val="es-ES" w:eastAsia="es-MX"/>
              </w:rPr>
            </w:pPr>
            <w:r w:rsidRPr="003F5B13">
              <w:rPr>
                <w:rFonts w:cs="Arial"/>
                <w:bCs/>
                <w:color w:val="000000"/>
                <w:sz w:val="20"/>
                <w:lang w:eastAsia="es-MX"/>
              </w:rPr>
              <w:t>Refrendo.</w:t>
            </w:r>
          </w:p>
          <w:p w14:paraId="2B7A6217" w14:textId="77777777" w:rsidR="003F5B13" w:rsidRPr="003F5B13" w:rsidRDefault="003F5B13" w:rsidP="003F5B13">
            <w:pPr>
              <w:spacing w:line="276" w:lineRule="auto"/>
              <w:contextualSpacing/>
              <w:jc w:val="left"/>
              <w:rPr>
                <w:rFonts w:cs="Arial"/>
                <w:bCs/>
                <w:color w:val="000000"/>
                <w:sz w:val="20"/>
                <w:lang w:val="es-ES" w:eastAsia="es-MX"/>
              </w:rPr>
            </w:pPr>
          </w:p>
        </w:tc>
        <w:tc>
          <w:tcPr>
            <w:tcW w:w="3340" w:type="dxa"/>
            <w:tcBorders>
              <w:top w:val="single" w:sz="4" w:space="0" w:color="auto"/>
              <w:left w:val="single" w:sz="4" w:space="0" w:color="auto"/>
              <w:bottom w:val="single" w:sz="4" w:space="0" w:color="auto"/>
              <w:right w:val="single" w:sz="4" w:space="0" w:color="auto"/>
            </w:tcBorders>
            <w:vAlign w:val="center"/>
          </w:tcPr>
          <w:p w14:paraId="1111E84C" w14:textId="77777777" w:rsidR="003F5B13" w:rsidRPr="003F5B13" w:rsidRDefault="003F5B13" w:rsidP="003F5B13">
            <w:pPr>
              <w:spacing w:line="276" w:lineRule="auto"/>
              <w:jc w:val="center"/>
              <w:rPr>
                <w:rFonts w:cs="Arial"/>
                <w:bCs/>
                <w:color w:val="000000"/>
                <w:sz w:val="20"/>
                <w:lang w:eastAsia="es-MX"/>
              </w:rPr>
            </w:pPr>
          </w:p>
          <w:p w14:paraId="77095A36" w14:textId="77777777" w:rsidR="003F5B13" w:rsidRPr="003F5B13" w:rsidRDefault="003F5B13" w:rsidP="003F5B13">
            <w:pPr>
              <w:spacing w:line="276" w:lineRule="auto"/>
              <w:jc w:val="center"/>
              <w:rPr>
                <w:rFonts w:cs="Arial"/>
                <w:bCs/>
                <w:color w:val="000000"/>
                <w:sz w:val="20"/>
                <w:lang w:eastAsia="es-MX"/>
              </w:rPr>
            </w:pPr>
          </w:p>
          <w:p w14:paraId="3CD6C912" w14:textId="77777777" w:rsidR="003F5B13" w:rsidRPr="003F5B13" w:rsidRDefault="003F5B13" w:rsidP="003F5B13">
            <w:pPr>
              <w:spacing w:line="276" w:lineRule="auto"/>
              <w:jc w:val="center"/>
              <w:rPr>
                <w:rFonts w:cs="Arial"/>
                <w:bCs/>
                <w:color w:val="000000"/>
                <w:sz w:val="20"/>
                <w:lang w:eastAsia="es-MX"/>
              </w:rPr>
            </w:pPr>
          </w:p>
          <w:p w14:paraId="16EC9055"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40</w:t>
            </w:r>
          </w:p>
          <w:p w14:paraId="0C69C9B9" w14:textId="77777777" w:rsidR="003F5B13" w:rsidRPr="003F5B13" w:rsidRDefault="003F5B13" w:rsidP="003F5B13">
            <w:pPr>
              <w:spacing w:line="276" w:lineRule="auto"/>
              <w:jc w:val="center"/>
              <w:rPr>
                <w:rFonts w:cs="Arial"/>
                <w:bCs/>
                <w:color w:val="000000"/>
                <w:sz w:val="20"/>
                <w:lang w:eastAsia="es-MX"/>
              </w:rPr>
            </w:pPr>
          </w:p>
          <w:p w14:paraId="516C8490"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32</w:t>
            </w:r>
          </w:p>
        </w:tc>
        <w:tc>
          <w:tcPr>
            <w:tcW w:w="1072" w:type="dxa"/>
            <w:tcBorders>
              <w:left w:val="single" w:sz="4" w:space="0" w:color="auto"/>
            </w:tcBorders>
            <w:vAlign w:val="center"/>
          </w:tcPr>
          <w:p w14:paraId="4B2677A8" w14:textId="77777777" w:rsidR="003F5B13" w:rsidRPr="003F5B13" w:rsidRDefault="003F5B13" w:rsidP="003F5B13">
            <w:pPr>
              <w:spacing w:line="276" w:lineRule="auto"/>
              <w:jc w:val="left"/>
              <w:rPr>
                <w:rFonts w:cs="Arial"/>
                <w:bCs/>
                <w:sz w:val="20"/>
                <w:lang w:val="es-MX" w:eastAsia="es-MX"/>
              </w:rPr>
            </w:pPr>
          </w:p>
        </w:tc>
      </w:tr>
      <w:tr w:rsidR="003F5B13" w:rsidRPr="003F5B13" w14:paraId="3CB406EE" w14:textId="77777777" w:rsidTr="003F5B13">
        <w:trPr>
          <w:trHeight w:val="615"/>
        </w:trPr>
        <w:tc>
          <w:tcPr>
            <w:tcW w:w="4173" w:type="dxa"/>
            <w:gridSpan w:val="2"/>
            <w:tcBorders>
              <w:top w:val="single" w:sz="4" w:space="0" w:color="auto"/>
              <w:left w:val="single" w:sz="4" w:space="0" w:color="auto"/>
              <w:bottom w:val="single" w:sz="4" w:space="0" w:color="auto"/>
              <w:right w:val="single" w:sz="4" w:space="0" w:color="auto"/>
            </w:tcBorders>
            <w:vAlign w:val="center"/>
            <w:hideMark/>
          </w:tcPr>
          <w:p w14:paraId="4C781F1D" w14:textId="77777777" w:rsidR="003F5B13" w:rsidRPr="003F5B13" w:rsidRDefault="003F5B13" w:rsidP="003F5B13">
            <w:pPr>
              <w:spacing w:line="276" w:lineRule="auto"/>
              <w:rPr>
                <w:rFonts w:cs="Arial"/>
                <w:bCs/>
                <w:color w:val="000000"/>
                <w:sz w:val="20"/>
                <w:lang w:eastAsia="es-MX"/>
              </w:rPr>
            </w:pPr>
            <w:r w:rsidRPr="003F5B13">
              <w:rPr>
                <w:rFonts w:cs="Arial"/>
                <w:bCs/>
                <w:color w:val="000000"/>
                <w:sz w:val="20"/>
                <w:lang w:eastAsia="es-MX"/>
              </w:rPr>
              <w:lastRenderedPageBreak/>
              <w:t>XV. Las demás autorizaciones no consideradas en el presente artículo.</w:t>
            </w:r>
          </w:p>
          <w:p w14:paraId="374E888F" w14:textId="77777777" w:rsidR="003F5B13" w:rsidRPr="003F5B13" w:rsidRDefault="003F5B13" w:rsidP="003F5B13">
            <w:pPr>
              <w:spacing w:line="276" w:lineRule="auto"/>
              <w:rPr>
                <w:rFonts w:cs="Arial"/>
                <w:bCs/>
                <w:color w:val="000000"/>
                <w:sz w:val="20"/>
                <w:lang w:val="es-MX" w:eastAsia="es-MX"/>
              </w:rPr>
            </w:pPr>
          </w:p>
        </w:tc>
        <w:tc>
          <w:tcPr>
            <w:tcW w:w="3340" w:type="dxa"/>
            <w:tcBorders>
              <w:top w:val="single" w:sz="4" w:space="0" w:color="auto"/>
              <w:left w:val="single" w:sz="4" w:space="0" w:color="auto"/>
              <w:bottom w:val="single" w:sz="4" w:space="0" w:color="auto"/>
              <w:right w:val="single" w:sz="4" w:space="0" w:color="auto"/>
            </w:tcBorders>
            <w:vAlign w:val="center"/>
            <w:hideMark/>
          </w:tcPr>
          <w:p w14:paraId="5AD99470"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10</w:t>
            </w:r>
          </w:p>
          <w:p w14:paraId="68207942" w14:textId="77777777" w:rsidR="003F5B13" w:rsidRPr="003F5B13" w:rsidRDefault="003F5B13" w:rsidP="003F5B13">
            <w:pPr>
              <w:spacing w:line="276" w:lineRule="auto"/>
              <w:jc w:val="center"/>
              <w:rPr>
                <w:rFonts w:cs="Arial"/>
                <w:bCs/>
                <w:color w:val="000000"/>
                <w:sz w:val="20"/>
                <w:lang w:eastAsia="es-MX"/>
              </w:rPr>
            </w:pPr>
          </w:p>
          <w:p w14:paraId="40D8BA62" w14:textId="77777777" w:rsidR="003F5B13" w:rsidRPr="003F5B13" w:rsidRDefault="003F5B13" w:rsidP="003F5B13">
            <w:pPr>
              <w:spacing w:line="276" w:lineRule="auto"/>
              <w:jc w:val="center"/>
              <w:rPr>
                <w:rFonts w:cs="Arial"/>
                <w:bCs/>
                <w:color w:val="000000"/>
                <w:sz w:val="20"/>
                <w:lang w:val="es-MX" w:eastAsia="es-MX"/>
              </w:rPr>
            </w:pPr>
          </w:p>
        </w:tc>
        <w:tc>
          <w:tcPr>
            <w:tcW w:w="1072" w:type="dxa"/>
            <w:tcBorders>
              <w:left w:val="single" w:sz="4" w:space="0" w:color="auto"/>
            </w:tcBorders>
            <w:vAlign w:val="center"/>
            <w:hideMark/>
          </w:tcPr>
          <w:p w14:paraId="55732089" w14:textId="77777777" w:rsidR="003F5B13" w:rsidRPr="003F5B13" w:rsidRDefault="003F5B13" w:rsidP="003F5B13">
            <w:pPr>
              <w:spacing w:line="276" w:lineRule="auto"/>
              <w:jc w:val="left"/>
              <w:rPr>
                <w:rFonts w:cs="Arial"/>
                <w:bCs/>
                <w:sz w:val="20"/>
                <w:lang w:val="es-MX" w:eastAsia="es-MX"/>
              </w:rPr>
            </w:pPr>
          </w:p>
        </w:tc>
      </w:tr>
    </w:tbl>
    <w:p w14:paraId="617AA629" w14:textId="77777777" w:rsidR="003F5B13" w:rsidRPr="003F5B13" w:rsidRDefault="003F5B13" w:rsidP="003F5B13">
      <w:pPr>
        <w:spacing w:line="276" w:lineRule="auto"/>
        <w:rPr>
          <w:rFonts w:cs="Arial"/>
          <w:bCs/>
          <w:sz w:val="20"/>
        </w:rPr>
      </w:pPr>
    </w:p>
    <w:p w14:paraId="39455A99" w14:textId="77777777" w:rsidR="003F5B13" w:rsidRPr="003F5B13" w:rsidRDefault="003F5B13" w:rsidP="003F5B13">
      <w:pPr>
        <w:spacing w:line="276" w:lineRule="auto"/>
        <w:rPr>
          <w:rFonts w:cs="Arial"/>
          <w:bCs/>
          <w:sz w:val="20"/>
        </w:rPr>
      </w:pPr>
    </w:p>
    <w:p w14:paraId="34B1620B" w14:textId="77777777" w:rsidR="003F5B13" w:rsidRPr="002914EB" w:rsidRDefault="003F5B13" w:rsidP="00F2276B">
      <w:pPr>
        <w:keepNext/>
        <w:jc w:val="center"/>
        <w:outlineLvl w:val="2"/>
        <w:rPr>
          <w:rFonts w:cs="Arial"/>
          <w:b/>
          <w:sz w:val="20"/>
          <w:lang w:val="es-ES"/>
        </w:rPr>
      </w:pPr>
      <w:r w:rsidRPr="002914EB">
        <w:rPr>
          <w:rFonts w:cs="Arial"/>
          <w:b/>
          <w:sz w:val="20"/>
          <w:lang w:val="es-ES"/>
        </w:rPr>
        <w:t>CAPÍTULO VII</w:t>
      </w:r>
    </w:p>
    <w:p w14:paraId="140B1E42" w14:textId="77777777" w:rsidR="003F5B13" w:rsidRPr="002914EB" w:rsidRDefault="003F5B13" w:rsidP="00F2276B">
      <w:pPr>
        <w:keepNext/>
        <w:jc w:val="center"/>
        <w:outlineLvl w:val="2"/>
        <w:rPr>
          <w:rFonts w:cs="Arial"/>
          <w:b/>
          <w:sz w:val="20"/>
          <w:lang w:val="es-ES"/>
        </w:rPr>
      </w:pPr>
      <w:r w:rsidRPr="002914EB">
        <w:rPr>
          <w:rFonts w:cs="Arial"/>
          <w:b/>
          <w:sz w:val="20"/>
          <w:lang w:val="es-ES"/>
        </w:rPr>
        <w:t xml:space="preserve">DE LOS DERECHOS POR LOS SERVICIOS </w:t>
      </w:r>
    </w:p>
    <w:p w14:paraId="099490CA" w14:textId="77777777" w:rsidR="003F5B13" w:rsidRPr="002914EB" w:rsidRDefault="003F5B13" w:rsidP="00F2276B">
      <w:pPr>
        <w:keepNext/>
        <w:jc w:val="center"/>
        <w:outlineLvl w:val="2"/>
        <w:rPr>
          <w:rFonts w:cs="Arial"/>
          <w:b/>
          <w:sz w:val="20"/>
          <w:lang w:val="es-ES"/>
        </w:rPr>
      </w:pPr>
      <w:r w:rsidRPr="002914EB">
        <w:rPr>
          <w:rFonts w:cs="Arial"/>
          <w:b/>
          <w:sz w:val="20"/>
          <w:lang w:val="es-ES"/>
        </w:rPr>
        <w:t>DE LA SECRETARÍA DE RECURSOS NATURALES Y MEDIO AMBIENTE</w:t>
      </w:r>
    </w:p>
    <w:p w14:paraId="23833B73" w14:textId="77777777" w:rsidR="003F5B13" w:rsidRPr="003F5B13" w:rsidRDefault="003F5B13" w:rsidP="00F2276B">
      <w:pPr>
        <w:jc w:val="left"/>
        <w:rPr>
          <w:rFonts w:cs="Arial"/>
          <w:bCs/>
          <w:sz w:val="20"/>
          <w:lang w:val="es-ES"/>
        </w:rPr>
      </w:pPr>
    </w:p>
    <w:p w14:paraId="7C8C68BD" w14:textId="77777777" w:rsidR="003F5B13" w:rsidRPr="003F5B13" w:rsidRDefault="003F5B13" w:rsidP="00F2276B">
      <w:pPr>
        <w:jc w:val="center"/>
        <w:rPr>
          <w:rFonts w:cs="Arial"/>
          <w:bCs/>
          <w:sz w:val="20"/>
        </w:rPr>
      </w:pPr>
    </w:p>
    <w:p w14:paraId="319B232E" w14:textId="77777777" w:rsidR="003F5B13" w:rsidRPr="003F5B13" w:rsidRDefault="003F5B13" w:rsidP="00F2276B">
      <w:pPr>
        <w:rPr>
          <w:rFonts w:eastAsia="Calibri" w:cs="Arial"/>
          <w:bCs/>
          <w:color w:val="000000"/>
          <w:sz w:val="20"/>
          <w:lang w:val="es-MX" w:eastAsia="en-US"/>
        </w:rPr>
      </w:pPr>
      <w:r w:rsidRPr="002914EB">
        <w:rPr>
          <w:rFonts w:cs="Arial"/>
          <w:b/>
          <w:sz w:val="20"/>
        </w:rPr>
        <w:t>ARTÍCULO 139.-</w:t>
      </w:r>
      <w:r w:rsidRPr="003F5B13">
        <w:rPr>
          <w:rFonts w:cs="Arial"/>
          <w:bCs/>
          <w:sz w:val="20"/>
        </w:rPr>
        <w:t xml:space="preserve"> </w:t>
      </w:r>
      <w:r w:rsidRPr="003F5B13">
        <w:rPr>
          <w:rFonts w:eastAsia="Calibri" w:cs="Arial"/>
          <w:bCs/>
          <w:color w:val="000000"/>
          <w:sz w:val="20"/>
          <w:lang w:val="es-MX" w:eastAsia="en-US"/>
        </w:rPr>
        <w:t>Los servicios que la Secretaría de Recursos Naturales y Medio Ambiente proporcione, causarán derechos, conforme a la UMA diaria o fracción de la misma de acuerdo a lo siguiente:</w:t>
      </w:r>
    </w:p>
    <w:p w14:paraId="27A173C1" w14:textId="77777777" w:rsidR="003F5B13" w:rsidRPr="003F5B13" w:rsidRDefault="003F5B13" w:rsidP="003F5B13">
      <w:pPr>
        <w:spacing w:line="276" w:lineRule="auto"/>
        <w:rPr>
          <w:rFonts w:cs="Arial"/>
          <w:bCs/>
          <w:sz w:val="20"/>
        </w:rPr>
      </w:pPr>
    </w:p>
    <w:tbl>
      <w:tblPr>
        <w:tblW w:w="7513" w:type="dxa"/>
        <w:tblInd w:w="1204" w:type="dxa"/>
        <w:tblCellMar>
          <w:left w:w="70" w:type="dxa"/>
          <w:right w:w="70" w:type="dxa"/>
        </w:tblCellMar>
        <w:tblLook w:val="04A0" w:firstRow="1" w:lastRow="0" w:firstColumn="1" w:lastColumn="0" w:noHBand="0" w:noVBand="1"/>
      </w:tblPr>
      <w:tblGrid>
        <w:gridCol w:w="4111"/>
        <w:gridCol w:w="20"/>
        <w:gridCol w:w="3382"/>
      </w:tblGrid>
      <w:tr w:rsidR="003F5B13" w:rsidRPr="003F5B13" w14:paraId="703A2A8F" w14:textId="77777777" w:rsidTr="003F5B13">
        <w:trPr>
          <w:trHeight w:val="300"/>
        </w:trPr>
        <w:tc>
          <w:tcPr>
            <w:tcW w:w="4111" w:type="dxa"/>
            <w:tcBorders>
              <w:top w:val="single" w:sz="4" w:space="0" w:color="auto"/>
              <w:left w:val="single" w:sz="4" w:space="0" w:color="auto"/>
              <w:bottom w:val="single" w:sz="4" w:space="0" w:color="auto"/>
              <w:right w:val="single" w:sz="4" w:space="0" w:color="auto"/>
            </w:tcBorders>
            <w:vAlign w:val="center"/>
            <w:hideMark/>
          </w:tcPr>
          <w:p w14:paraId="77E276FF"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DERECHO</w:t>
            </w:r>
          </w:p>
        </w:tc>
        <w:tc>
          <w:tcPr>
            <w:tcW w:w="3402" w:type="dxa"/>
            <w:gridSpan w:val="2"/>
            <w:tcBorders>
              <w:top w:val="single" w:sz="4" w:space="0" w:color="auto"/>
              <w:left w:val="nil"/>
              <w:bottom w:val="single" w:sz="4" w:space="0" w:color="auto"/>
              <w:right w:val="single" w:sz="4" w:space="0" w:color="auto"/>
            </w:tcBorders>
            <w:vAlign w:val="center"/>
            <w:hideMark/>
          </w:tcPr>
          <w:p w14:paraId="45FC0434"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UMA</w:t>
            </w:r>
          </w:p>
        </w:tc>
      </w:tr>
      <w:tr w:rsidR="003F5B13" w:rsidRPr="003F5B13" w14:paraId="461E0D44" w14:textId="77777777" w:rsidTr="003F5B13">
        <w:trPr>
          <w:trHeight w:val="300"/>
        </w:trPr>
        <w:tc>
          <w:tcPr>
            <w:tcW w:w="4111" w:type="dxa"/>
            <w:tcBorders>
              <w:top w:val="nil"/>
              <w:left w:val="single" w:sz="4" w:space="0" w:color="auto"/>
              <w:bottom w:val="single" w:sz="4" w:space="0" w:color="auto"/>
              <w:right w:val="single" w:sz="4" w:space="0" w:color="auto"/>
            </w:tcBorders>
            <w:vAlign w:val="center"/>
          </w:tcPr>
          <w:p w14:paraId="027FB0D4" w14:textId="77777777" w:rsidR="003F5B13" w:rsidRPr="003F5B13" w:rsidRDefault="003F5B13" w:rsidP="003F5B13">
            <w:pPr>
              <w:spacing w:line="276" w:lineRule="auto"/>
              <w:rPr>
                <w:rFonts w:cs="Arial"/>
                <w:bCs/>
                <w:sz w:val="20"/>
              </w:rPr>
            </w:pPr>
            <w:r w:rsidRPr="003F5B13">
              <w:rPr>
                <w:rFonts w:cs="Arial"/>
                <w:bCs/>
                <w:sz w:val="20"/>
              </w:rPr>
              <w:t>I. Las personas físicas y morales a las que se les presten servicios por concepto de prevención y control de la contaminación correspondientes a obras y actividades que causen impacto ambiental en los términos de la Ley de Gestión Ambiental Sustentable para el Estado de Durango y de sus reglamentos, causarán derechos conforme a lo siguiente:</w:t>
            </w:r>
          </w:p>
          <w:p w14:paraId="77AF78AC" w14:textId="77777777" w:rsidR="003F5B13" w:rsidRPr="003F5B13" w:rsidRDefault="003F5B13" w:rsidP="003F5B13">
            <w:pPr>
              <w:spacing w:line="276" w:lineRule="auto"/>
              <w:rPr>
                <w:rFonts w:cs="Arial"/>
                <w:bCs/>
                <w:color w:val="000000"/>
                <w:sz w:val="20"/>
                <w:lang w:eastAsia="es-MX"/>
              </w:rPr>
            </w:pPr>
          </w:p>
        </w:tc>
        <w:tc>
          <w:tcPr>
            <w:tcW w:w="3402" w:type="dxa"/>
            <w:gridSpan w:val="2"/>
            <w:tcBorders>
              <w:top w:val="nil"/>
              <w:left w:val="nil"/>
              <w:bottom w:val="single" w:sz="4" w:space="0" w:color="auto"/>
              <w:right w:val="single" w:sz="4" w:space="0" w:color="auto"/>
            </w:tcBorders>
            <w:vAlign w:val="center"/>
          </w:tcPr>
          <w:p w14:paraId="21B55F84"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0D392BE6" w14:textId="77777777" w:rsidTr="003F5B13">
        <w:trPr>
          <w:trHeight w:val="300"/>
        </w:trPr>
        <w:tc>
          <w:tcPr>
            <w:tcW w:w="4111" w:type="dxa"/>
            <w:tcBorders>
              <w:top w:val="nil"/>
              <w:left w:val="single" w:sz="4" w:space="0" w:color="auto"/>
              <w:bottom w:val="single" w:sz="4" w:space="0" w:color="auto"/>
              <w:right w:val="single" w:sz="4" w:space="0" w:color="auto"/>
            </w:tcBorders>
            <w:vAlign w:val="center"/>
          </w:tcPr>
          <w:p w14:paraId="09EFBA08" w14:textId="77777777" w:rsidR="003F5B13" w:rsidRPr="003F5B13" w:rsidRDefault="003F5B13" w:rsidP="003F5B13">
            <w:pPr>
              <w:spacing w:line="276" w:lineRule="auto"/>
              <w:rPr>
                <w:rFonts w:cs="Arial"/>
                <w:bCs/>
                <w:color w:val="000000"/>
                <w:sz w:val="20"/>
                <w:lang w:eastAsia="es-MX"/>
              </w:rPr>
            </w:pPr>
            <w:r w:rsidRPr="003F5B13">
              <w:rPr>
                <w:rFonts w:eastAsia="Arial" w:cs="Arial"/>
                <w:bCs/>
                <w:color w:val="000000"/>
                <w:sz w:val="20"/>
                <w:lang w:eastAsia="es-MX"/>
              </w:rPr>
              <w:t>1. Por la evaluación y dictaminación del informe preventivo, manifestación de impacto ambiental, estudio de riesgo y/o estudio de evaluación de daños ambientales:</w:t>
            </w:r>
          </w:p>
        </w:tc>
        <w:tc>
          <w:tcPr>
            <w:tcW w:w="3402" w:type="dxa"/>
            <w:gridSpan w:val="2"/>
            <w:tcBorders>
              <w:top w:val="nil"/>
              <w:left w:val="nil"/>
              <w:bottom w:val="single" w:sz="4" w:space="0" w:color="auto"/>
              <w:right w:val="single" w:sz="4" w:space="0" w:color="auto"/>
            </w:tcBorders>
            <w:vAlign w:val="center"/>
          </w:tcPr>
          <w:p w14:paraId="4CC06D98"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3F09BD34" w14:textId="77777777" w:rsidTr="003F5B13">
        <w:trPr>
          <w:trHeight w:val="300"/>
        </w:trPr>
        <w:tc>
          <w:tcPr>
            <w:tcW w:w="4111" w:type="dxa"/>
            <w:tcBorders>
              <w:top w:val="nil"/>
              <w:left w:val="single" w:sz="4" w:space="0" w:color="auto"/>
              <w:bottom w:val="single" w:sz="4" w:space="0" w:color="auto"/>
              <w:right w:val="single" w:sz="4" w:space="0" w:color="auto"/>
            </w:tcBorders>
            <w:vAlign w:val="center"/>
            <w:hideMark/>
          </w:tcPr>
          <w:p w14:paraId="6555DB90" w14:textId="77777777" w:rsidR="003F5B13" w:rsidRPr="003F5B13" w:rsidRDefault="003F5B13" w:rsidP="00C87DE9">
            <w:pPr>
              <w:numPr>
                <w:ilvl w:val="0"/>
                <w:numId w:val="74"/>
              </w:numPr>
              <w:spacing w:line="276" w:lineRule="auto"/>
              <w:jc w:val="left"/>
              <w:rPr>
                <w:rFonts w:cs="Arial"/>
                <w:bCs/>
                <w:color w:val="000000"/>
                <w:sz w:val="20"/>
                <w:lang w:eastAsia="es-MX"/>
              </w:rPr>
            </w:pPr>
            <w:r w:rsidRPr="003F5B13">
              <w:rPr>
                <w:rFonts w:cs="Arial"/>
                <w:bCs/>
                <w:color w:val="000000"/>
                <w:sz w:val="20"/>
                <w:lang w:eastAsia="es-MX"/>
              </w:rPr>
              <w:t>Inversión de menos de 500,000.00 pesos;</w:t>
            </w:r>
          </w:p>
        </w:tc>
        <w:tc>
          <w:tcPr>
            <w:tcW w:w="3402" w:type="dxa"/>
            <w:gridSpan w:val="2"/>
            <w:tcBorders>
              <w:top w:val="nil"/>
              <w:left w:val="nil"/>
              <w:bottom w:val="single" w:sz="4" w:space="0" w:color="auto"/>
              <w:right w:val="single" w:sz="4" w:space="0" w:color="auto"/>
            </w:tcBorders>
            <w:vAlign w:val="center"/>
            <w:hideMark/>
          </w:tcPr>
          <w:p w14:paraId="29D50851"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25</w:t>
            </w:r>
          </w:p>
          <w:p w14:paraId="6CACDF91"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1244A838" w14:textId="77777777" w:rsidTr="003F5B13">
        <w:trPr>
          <w:trHeight w:val="585"/>
        </w:trPr>
        <w:tc>
          <w:tcPr>
            <w:tcW w:w="4111" w:type="dxa"/>
            <w:tcBorders>
              <w:top w:val="nil"/>
              <w:left w:val="single" w:sz="4" w:space="0" w:color="auto"/>
              <w:bottom w:val="single" w:sz="4" w:space="0" w:color="auto"/>
              <w:right w:val="single" w:sz="4" w:space="0" w:color="auto"/>
            </w:tcBorders>
            <w:vAlign w:val="center"/>
            <w:hideMark/>
          </w:tcPr>
          <w:p w14:paraId="73AC53B9" w14:textId="77777777" w:rsidR="003F5B13" w:rsidRPr="003F5B13" w:rsidRDefault="003F5B13" w:rsidP="00C87DE9">
            <w:pPr>
              <w:numPr>
                <w:ilvl w:val="0"/>
                <w:numId w:val="74"/>
              </w:numPr>
              <w:spacing w:line="276" w:lineRule="auto"/>
              <w:jc w:val="left"/>
              <w:rPr>
                <w:rFonts w:cs="Arial"/>
                <w:bCs/>
                <w:color w:val="000000"/>
                <w:sz w:val="20"/>
                <w:lang w:eastAsia="es-MX"/>
              </w:rPr>
            </w:pPr>
            <w:r w:rsidRPr="003F5B13">
              <w:rPr>
                <w:rFonts w:cs="Arial"/>
                <w:bCs/>
                <w:color w:val="000000"/>
                <w:sz w:val="20"/>
                <w:lang w:eastAsia="es-MX"/>
              </w:rPr>
              <w:t>Inversión de 500,000.00 hasta 1,000,000.00 de pesos;</w:t>
            </w:r>
          </w:p>
        </w:tc>
        <w:tc>
          <w:tcPr>
            <w:tcW w:w="3402" w:type="dxa"/>
            <w:gridSpan w:val="2"/>
            <w:tcBorders>
              <w:top w:val="nil"/>
              <w:left w:val="nil"/>
              <w:bottom w:val="single" w:sz="4" w:space="0" w:color="auto"/>
              <w:right w:val="single" w:sz="4" w:space="0" w:color="auto"/>
            </w:tcBorders>
            <w:vAlign w:val="center"/>
            <w:hideMark/>
          </w:tcPr>
          <w:p w14:paraId="3514C643"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50</w:t>
            </w:r>
          </w:p>
          <w:p w14:paraId="7906BB19"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5FE032A1" w14:textId="77777777" w:rsidTr="003F5B13">
        <w:trPr>
          <w:trHeight w:val="585"/>
        </w:trPr>
        <w:tc>
          <w:tcPr>
            <w:tcW w:w="4111" w:type="dxa"/>
            <w:tcBorders>
              <w:top w:val="nil"/>
              <w:left w:val="single" w:sz="4" w:space="0" w:color="auto"/>
              <w:bottom w:val="single" w:sz="4" w:space="0" w:color="auto"/>
              <w:right w:val="single" w:sz="4" w:space="0" w:color="auto"/>
            </w:tcBorders>
            <w:vAlign w:val="center"/>
            <w:hideMark/>
          </w:tcPr>
          <w:p w14:paraId="6EF622D0" w14:textId="77777777" w:rsidR="003F5B13" w:rsidRPr="003F5B13" w:rsidRDefault="003F5B13" w:rsidP="00C87DE9">
            <w:pPr>
              <w:numPr>
                <w:ilvl w:val="0"/>
                <w:numId w:val="74"/>
              </w:numPr>
              <w:spacing w:line="276" w:lineRule="auto"/>
              <w:jc w:val="left"/>
              <w:rPr>
                <w:rFonts w:cs="Arial"/>
                <w:bCs/>
                <w:color w:val="000000"/>
                <w:sz w:val="20"/>
                <w:lang w:eastAsia="es-MX"/>
              </w:rPr>
            </w:pPr>
            <w:r w:rsidRPr="003F5B13">
              <w:rPr>
                <w:rFonts w:cs="Arial"/>
                <w:bCs/>
                <w:color w:val="000000"/>
                <w:sz w:val="20"/>
                <w:lang w:eastAsia="es-MX"/>
              </w:rPr>
              <w:t>Inversión de 1,000,000.01 hasta 5,000,000.00 de pesos;</w:t>
            </w:r>
          </w:p>
        </w:tc>
        <w:tc>
          <w:tcPr>
            <w:tcW w:w="3402" w:type="dxa"/>
            <w:gridSpan w:val="2"/>
            <w:tcBorders>
              <w:top w:val="nil"/>
              <w:left w:val="nil"/>
              <w:bottom w:val="single" w:sz="4" w:space="0" w:color="auto"/>
              <w:right w:val="single" w:sz="4" w:space="0" w:color="auto"/>
            </w:tcBorders>
            <w:vAlign w:val="center"/>
            <w:hideMark/>
          </w:tcPr>
          <w:p w14:paraId="73A287C9"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100</w:t>
            </w:r>
          </w:p>
          <w:p w14:paraId="3D401E89"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44D2F9BD" w14:textId="77777777" w:rsidTr="003F5B13">
        <w:trPr>
          <w:trHeight w:val="585"/>
        </w:trPr>
        <w:tc>
          <w:tcPr>
            <w:tcW w:w="4111" w:type="dxa"/>
            <w:tcBorders>
              <w:top w:val="nil"/>
              <w:left w:val="single" w:sz="4" w:space="0" w:color="auto"/>
              <w:bottom w:val="single" w:sz="4" w:space="0" w:color="auto"/>
              <w:right w:val="single" w:sz="4" w:space="0" w:color="auto"/>
            </w:tcBorders>
            <w:vAlign w:val="center"/>
            <w:hideMark/>
          </w:tcPr>
          <w:p w14:paraId="3703218E" w14:textId="77777777" w:rsidR="003F5B13" w:rsidRPr="003F5B13" w:rsidRDefault="003F5B13" w:rsidP="00C87DE9">
            <w:pPr>
              <w:numPr>
                <w:ilvl w:val="0"/>
                <w:numId w:val="74"/>
              </w:numPr>
              <w:spacing w:line="276" w:lineRule="auto"/>
              <w:jc w:val="left"/>
              <w:rPr>
                <w:rFonts w:cs="Arial"/>
                <w:bCs/>
                <w:color w:val="000000"/>
                <w:sz w:val="20"/>
                <w:lang w:eastAsia="es-MX"/>
              </w:rPr>
            </w:pPr>
            <w:r w:rsidRPr="003F5B13">
              <w:rPr>
                <w:rFonts w:cs="Arial"/>
                <w:bCs/>
                <w:color w:val="000000"/>
                <w:sz w:val="20"/>
                <w:lang w:eastAsia="es-MX"/>
              </w:rPr>
              <w:t>Inversión de 5,000,000.01 hasta 10,000,000.00 de pesos;</w:t>
            </w:r>
          </w:p>
        </w:tc>
        <w:tc>
          <w:tcPr>
            <w:tcW w:w="3402" w:type="dxa"/>
            <w:gridSpan w:val="2"/>
            <w:tcBorders>
              <w:top w:val="nil"/>
              <w:left w:val="nil"/>
              <w:bottom w:val="single" w:sz="4" w:space="0" w:color="auto"/>
              <w:right w:val="single" w:sz="4" w:space="0" w:color="auto"/>
            </w:tcBorders>
            <w:vAlign w:val="center"/>
            <w:hideMark/>
          </w:tcPr>
          <w:p w14:paraId="0E2B20FA"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200</w:t>
            </w:r>
          </w:p>
          <w:p w14:paraId="279CC8E0"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1A26F604" w14:textId="77777777" w:rsidTr="003F5B13">
        <w:trPr>
          <w:trHeight w:val="585"/>
        </w:trPr>
        <w:tc>
          <w:tcPr>
            <w:tcW w:w="4111" w:type="dxa"/>
            <w:tcBorders>
              <w:top w:val="nil"/>
              <w:left w:val="single" w:sz="4" w:space="0" w:color="auto"/>
              <w:bottom w:val="single" w:sz="4" w:space="0" w:color="auto"/>
              <w:right w:val="single" w:sz="4" w:space="0" w:color="auto"/>
            </w:tcBorders>
            <w:vAlign w:val="center"/>
            <w:hideMark/>
          </w:tcPr>
          <w:p w14:paraId="6CC3A29F" w14:textId="77777777" w:rsidR="003F5B13" w:rsidRPr="003F5B13" w:rsidRDefault="003F5B13" w:rsidP="00C87DE9">
            <w:pPr>
              <w:numPr>
                <w:ilvl w:val="0"/>
                <w:numId w:val="74"/>
              </w:numPr>
              <w:spacing w:line="276" w:lineRule="auto"/>
              <w:jc w:val="left"/>
              <w:rPr>
                <w:rFonts w:cs="Arial"/>
                <w:bCs/>
                <w:color w:val="000000"/>
                <w:sz w:val="20"/>
                <w:lang w:eastAsia="es-MX"/>
              </w:rPr>
            </w:pPr>
            <w:r w:rsidRPr="003F5B13">
              <w:rPr>
                <w:rFonts w:cs="Arial"/>
                <w:bCs/>
                <w:color w:val="000000"/>
                <w:sz w:val="20"/>
                <w:lang w:eastAsia="es-MX"/>
              </w:rPr>
              <w:t>Inversión de 10,000,000.01 hasta 15,000,000.00 de pesos;</w:t>
            </w:r>
          </w:p>
        </w:tc>
        <w:tc>
          <w:tcPr>
            <w:tcW w:w="3402" w:type="dxa"/>
            <w:gridSpan w:val="2"/>
            <w:tcBorders>
              <w:top w:val="nil"/>
              <w:left w:val="nil"/>
              <w:bottom w:val="single" w:sz="4" w:space="0" w:color="auto"/>
              <w:right w:val="single" w:sz="4" w:space="0" w:color="auto"/>
            </w:tcBorders>
            <w:vAlign w:val="center"/>
            <w:hideMark/>
          </w:tcPr>
          <w:p w14:paraId="28429B3C"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300</w:t>
            </w:r>
          </w:p>
          <w:p w14:paraId="1E4A0ED0"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132451A9" w14:textId="77777777" w:rsidTr="003F5B13">
        <w:trPr>
          <w:trHeight w:val="585"/>
        </w:trPr>
        <w:tc>
          <w:tcPr>
            <w:tcW w:w="4111" w:type="dxa"/>
            <w:tcBorders>
              <w:top w:val="nil"/>
              <w:left w:val="single" w:sz="4" w:space="0" w:color="auto"/>
              <w:bottom w:val="single" w:sz="4" w:space="0" w:color="auto"/>
              <w:right w:val="single" w:sz="4" w:space="0" w:color="auto"/>
            </w:tcBorders>
            <w:vAlign w:val="center"/>
            <w:hideMark/>
          </w:tcPr>
          <w:p w14:paraId="63B8B09F" w14:textId="77777777" w:rsidR="003F5B13" w:rsidRPr="003F5B13" w:rsidRDefault="003F5B13" w:rsidP="00C87DE9">
            <w:pPr>
              <w:numPr>
                <w:ilvl w:val="0"/>
                <w:numId w:val="74"/>
              </w:numPr>
              <w:spacing w:line="276" w:lineRule="auto"/>
              <w:jc w:val="left"/>
              <w:rPr>
                <w:rFonts w:cs="Arial"/>
                <w:bCs/>
                <w:color w:val="000000"/>
                <w:sz w:val="20"/>
                <w:lang w:eastAsia="es-MX"/>
              </w:rPr>
            </w:pPr>
            <w:r w:rsidRPr="003F5B13">
              <w:rPr>
                <w:rFonts w:cs="Arial"/>
                <w:bCs/>
                <w:color w:val="000000"/>
                <w:sz w:val="20"/>
                <w:lang w:eastAsia="es-MX"/>
              </w:rPr>
              <w:t>Inversión de 15,000,000.01 hasta 20,000,000.00 de pesos;</w:t>
            </w:r>
          </w:p>
        </w:tc>
        <w:tc>
          <w:tcPr>
            <w:tcW w:w="3402" w:type="dxa"/>
            <w:gridSpan w:val="2"/>
            <w:tcBorders>
              <w:top w:val="nil"/>
              <w:left w:val="nil"/>
              <w:bottom w:val="single" w:sz="4" w:space="0" w:color="auto"/>
              <w:right w:val="single" w:sz="4" w:space="0" w:color="auto"/>
            </w:tcBorders>
            <w:vAlign w:val="center"/>
            <w:hideMark/>
          </w:tcPr>
          <w:p w14:paraId="3F5CB44E"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400</w:t>
            </w:r>
          </w:p>
          <w:p w14:paraId="627DE76E"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6282BAD3" w14:textId="77777777" w:rsidTr="003F5B13">
        <w:trPr>
          <w:trHeight w:val="585"/>
        </w:trPr>
        <w:tc>
          <w:tcPr>
            <w:tcW w:w="4111" w:type="dxa"/>
            <w:tcBorders>
              <w:top w:val="nil"/>
              <w:left w:val="single" w:sz="4" w:space="0" w:color="auto"/>
              <w:bottom w:val="single" w:sz="4" w:space="0" w:color="auto"/>
              <w:right w:val="single" w:sz="4" w:space="0" w:color="auto"/>
            </w:tcBorders>
            <w:vAlign w:val="center"/>
            <w:hideMark/>
          </w:tcPr>
          <w:p w14:paraId="735D8D0B" w14:textId="77777777" w:rsidR="003F5B13" w:rsidRPr="003F5B13" w:rsidRDefault="003F5B13" w:rsidP="00C87DE9">
            <w:pPr>
              <w:numPr>
                <w:ilvl w:val="0"/>
                <w:numId w:val="74"/>
              </w:numPr>
              <w:spacing w:line="276" w:lineRule="auto"/>
              <w:jc w:val="left"/>
              <w:rPr>
                <w:rFonts w:cs="Arial"/>
                <w:bCs/>
                <w:color w:val="000000"/>
                <w:sz w:val="20"/>
                <w:lang w:eastAsia="es-MX"/>
              </w:rPr>
            </w:pPr>
            <w:r w:rsidRPr="003F5B13">
              <w:rPr>
                <w:rFonts w:cs="Arial"/>
                <w:bCs/>
                <w:color w:val="000000"/>
                <w:sz w:val="20"/>
                <w:lang w:eastAsia="es-MX"/>
              </w:rPr>
              <w:lastRenderedPageBreak/>
              <w:t>Inversión de 20,000,000.01 hasta 25,000,000.00 de pesos;</w:t>
            </w:r>
          </w:p>
        </w:tc>
        <w:tc>
          <w:tcPr>
            <w:tcW w:w="3402" w:type="dxa"/>
            <w:gridSpan w:val="2"/>
            <w:tcBorders>
              <w:top w:val="nil"/>
              <w:left w:val="nil"/>
              <w:bottom w:val="single" w:sz="4" w:space="0" w:color="auto"/>
              <w:right w:val="single" w:sz="4" w:space="0" w:color="auto"/>
            </w:tcBorders>
            <w:vAlign w:val="center"/>
            <w:hideMark/>
          </w:tcPr>
          <w:p w14:paraId="66F8D83A"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500</w:t>
            </w:r>
          </w:p>
          <w:p w14:paraId="738C2560"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69D49C14" w14:textId="77777777" w:rsidTr="003F5B13">
        <w:trPr>
          <w:trHeight w:val="585"/>
        </w:trPr>
        <w:tc>
          <w:tcPr>
            <w:tcW w:w="4111" w:type="dxa"/>
            <w:tcBorders>
              <w:top w:val="nil"/>
              <w:left w:val="single" w:sz="4" w:space="0" w:color="auto"/>
              <w:bottom w:val="single" w:sz="4" w:space="0" w:color="auto"/>
              <w:right w:val="single" w:sz="4" w:space="0" w:color="auto"/>
            </w:tcBorders>
            <w:vAlign w:val="center"/>
            <w:hideMark/>
          </w:tcPr>
          <w:p w14:paraId="4C4620AB" w14:textId="77777777" w:rsidR="003F5B13" w:rsidRPr="003F5B13" w:rsidRDefault="003F5B13" w:rsidP="00C87DE9">
            <w:pPr>
              <w:numPr>
                <w:ilvl w:val="0"/>
                <w:numId w:val="74"/>
              </w:numPr>
              <w:spacing w:line="276" w:lineRule="auto"/>
              <w:jc w:val="left"/>
              <w:rPr>
                <w:rFonts w:cs="Arial"/>
                <w:bCs/>
                <w:color w:val="000000"/>
                <w:sz w:val="20"/>
                <w:lang w:eastAsia="es-MX"/>
              </w:rPr>
            </w:pPr>
            <w:r w:rsidRPr="003F5B13">
              <w:rPr>
                <w:rFonts w:cs="Arial"/>
                <w:bCs/>
                <w:color w:val="000000"/>
                <w:sz w:val="20"/>
                <w:lang w:eastAsia="es-MX"/>
              </w:rPr>
              <w:t>Inversión de 25,000,000.01 hasta 30,000,000.00 de pesos;</w:t>
            </w:r>
          </w:p>
        </w:tc>
        <w:tc>
          <w:tcPr>
            <w:tcW w:w="3402" w:type="dxa"/>
            <w:gridSpan w:val="2"/>
            <w:tcBorders>
              <w:top w:val="nil"/>
              <w:left w:val="nil"/>
              <w:bottom w:val="single" w:sz="4" w:space="0" w:color="auto"/>
              <w:right w:val="single" w:sz="4" w:space="0" w:color="auto"/>
            </w:tcBorders>
            <w:vAlign w:val="center"/>
            <w:hideMark/>
          </w:tcPr>
          <w:p w14:paraId="39602F2A"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600</w:t>
            </w:r>
          </w:p>
          <w:p w14:paraId="39FE3F71"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700BDCFA" w14:textId="77777777" w:rsidTr="003F5B13">
        <w:trPr>
          <w:trHeight w:val="585"/>
        </w:trPr>
        <w:tc>
          <w:tcPr>
            <w:tcW w:w="4111" w:type="dxa"/>
            <w:tcBorders>
              <w:top w:val="nil"/>
              <w:left w:val="single" w:sz="4" w:space="0" w:color="auto"/>
              <w:bottom w:val="single" w:sz="4" w:space="0" w:color="auto"/>
              <w:right w:val="single" w:sz="4" w:space="0" w:color="auto"/>
            </w:tcBorders>
            <w:vAlign w:val="center"/>
            <w:hideMark/>
          </w:tcPr>
          <w:p w14:paraId="1C7496CA" w14:textId="77777777" w:rsidR="003F5B13" w:rsidRPr="003F5B13" w:rsidRDefault="003F5B13" w:rsidP="00C87DE9">
            <w:pPr>
              <w:numPr>
                <w:ilvl w:val="0"/>
                <w:numId w:val="74"/>
              </w:numPr>
              <w:spacing w:line="276" w:lineRule="auto"/>
              <w:jc w:val="left"/>
              <w:rPr>
                <w:rFonts w:cs="Arial"/>
                <w:bCs/>
                <w:color w:val="000000"/>
                <w:sz w:val="20"/>
                <w:lang w:eastAsia="es-MX"/>
              </w:rPr>
            </w:pPr>
            <w:r w:rsidRPr="003F5B13">
              <w:rPr>
                <w:rFonts w:cs="Arial"/>
                <w:bCs/>
                <w:color w:val="000000"/>
                <w:sz w:val="20"/>
                <w:lang w:eastAsia="es-MX"/>
              </w:rPr>
              <w:t>Inversión de 30,000,000.01 hasta 35,000,000.00 de pesos;</w:t>
            </w:r>
          </w:p>
        </w:tc>
        <w:tc>
          <w:tcPr>
            <w:tcW w:w="3402" w:type="dxa"/>
            <w:gridSpan w:val="2"/>
            <w:tcBorders>
              <w:top w:val="nil"/>
              <w:left w:val="nil"/>
              <w:bottom w:val="single" w:sz="4" w:space="0" w:color="auto"/>
              <w:right w:val="single" w:sz="4" w:space="0" w:color="auto"/>
            </w:tcBorders>
            <w:vAlign w:val="center"/>
            <w:hideMark/>
          </w:tcPr>
          <w:p w14:paraId="3FC98FF6"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700</w:t>
            </w:r>
          </w:p>
          <w:p w14:paraId="32A49C45"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25CC415E" w14:textId="77777777" w:rsidTr="003F5B13">
        <w:trPr>
          <w:trHeight w:val="585"/>
        </w:trPr>
        <w:tc>
          <w:tcPr>
            <w:tcW w:w="4111" w:type="dxa"/>
            <w:tcBorders>
              <w:top w:val="nil"/>
              <w:left w:val="single" w:sz="4" w:space="0" w:color="auto"/>
              <w:bottom w:val="single" w:sz="4" w:space="0" w:color="auto"/>
              <w:right w:val="single" w:sz="4" w:space="0" w:color="auto"/>
            </w:tcBorders>
            <w:vAlign w:val="center"/>
            <w:hideMark/>
          </w:tcPr>
          <w:p w14:paraId="122961D4" w14:textId="77777777" w:rsidR="003F5B13" w:rsidRPr="003F5B13" w:rsidRDefault="003F5B13" w:rsidP="00C87DE9">
            <w:pPr>
              <w:numPr>
                <w:ilvl w:val="0"/>
                <w:numId w:val="74"/>
              </w:numPr>
              <w:spacing w:line="276" w:lineRule="auto"/>
              <w:jc w:val="left"/>
              <w:rPr>
                <w:rFonts w:cs="Arial"/>
                <w:bCs/>
                <w:color w:val="000000"/>
                <w:sz w:val="20"/>
                <w:lang w:eastAsia="es-MX"/>
              </w:rPr>
            </w:pPr>
            <w:r w:rsidRPr="003F5B13">
              <w:rPr>
                <w:rFonts w:cs="Arial"/>
                <w:bCs/>
                <w:color w:val="000000"/>
                <w:sz w:val="20"/>
                <w:lang w:eastAsia="es-MX"/>
              </w:rPr>
              <w:t>Inversión de 35,000,000.01 hasta 40,000,000.00 de pesos;</w:t>
            </w:r>
          </w:p>
        </w:tc>
        <w:tc>
          <w:tcPr>
            <w:tcW w:w="3402" w:type="dxa"/>
            <w:gridSpan w:val="2"/>
            <w:tcBorders>
              <w:top w:val="nil"/>
              <w:left w:val="nil"/>
              <w:bottom w:val="single" w:sz="4" w:space="0" w:color="auto"/>
              <w:right w:val="single" w:sz="4" w:space="0" w:color="auto"/>
            </w:tcBorders>
            <w:vAlign w:val="center"/>
            <w:hideMark/>
          </w:tcPr>
          <w:p w14:paraId="589AB0FF"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800</w:t>
            </w:r>
          </w:p>
          <w:p w14:paraId="4184FC34"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5FFE1848" w14:textId="77777777" w:rsidTr="003F5B13">
        <w:trPr>
          <w:trHeight w:val="585"/>
        </w:trPr>
        <w:tc>
          <w:tcPr>
            <w:tcW w:w="4111" w:type="dxa"/>
            <w:tcBorders>
              <w:top w:val="nil"/>
              <w:left w:val="single" w:sz="4" w:space="0" w:color="auto"/>
              <w:bottom w:val="single" w:sz="4" w:space="0" w:color="auto"/>
              <w:right w:val="single" w:sz="4" w:space="0" w:color="auto"/>
            </w:tcBorders>
            <w:vAlign w:val="center"/>
            <w:hideMark/>
          </w:tcPr>
          <w:p w14:paraId="27F46AE6" w14:textId="77777777" w:rsidR="003F5B13" w:rsidRPr="003F5B13" w:rsidRDefault="003F5B13" w:rsidP="00C87DE9">
            <w:pPr>
              <w:numPr>
                <w:ilvl w:val="0"/>
                <w:numId w:val="74"/>
              </w:numPr>
              <w:spacing w:line="276" w:lineRule="auto"/>
              <w:jc w:val="left"/>
              <w:rPr>
                <w:rFonts w:cs="Arial"/>
                <w:bCs/>
                <w:color w:val="000000"/>
                <w:sz w:val="20"/>
                <w:lang w:eastAsia="es-MX"/>
              </w:rPr>
            </w:pPr>
            <w:r w:rsidRPr="003F5B13">
              <w:rPr>
                <w:rFonts w:cs="Arial"/>
                <w:bCs/>
                <w:color w:val="000000"/>
                <w:sz w:val="20"/>
                <w:lang w:eastAsia="es-MX"/>
              </w:rPr>
              <w:t>Inversión de 40,000,000.01 hasta 45,000,000.00 de pesos;</w:t>
            </w:r>
          </w:p>
        </w:tc>
        <w:tc>
          <w:tcPr>
            <w:tcW w:w="3402" w:type="dxa"/>
            <w:gridSpan w:val="2"/>
            <w:tcBorders>
              <w:top w:val="nil"/>
              <w:left w:val="nil"/>
              <w:bottom w:val="single" w:sz="4" w:space="0" w:color="auto"/>
              <w:right w:val="single" w:sz="4" w:space="0" w:color="auto"/>
            </w:tcBorders>
            <w:vAlign w:val="center"/>
            <w:hideMark/>
          </w:tcPr>
          <w:p w14:paraId="66B5B26C"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900</w:t>
            </w:r>
          </w:p>
          <w:p w14:paraId="638AD444"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33257926" w14:textId="77777777" w:rsidTr="003F5B13">
        <w:trPr>
          <w:trHeight w:val="585"/>
        </w:trPr>
        <w:tc>
          <w:tcPr>
            <w:tcW w:w="4111" w:type="dxa"/>
            <w:tcBorders>
              <w:top w:val="nil"/>
              <w:left w:val="single" w:sz="4" w:space="0" w:color="auto"/>
              <w:bottom w:val="single" w:sz="4" w:space="0" w:color="auto"/>
              <w:right w:val="single" w:sz="4" w:space="0" w:color="auto"/>
            </w:tcBorders>
            <w:vAlign w:val="center"/>
            <w:hideMark/>
          </w:tcPr>
          <w:p w14:paraId="31F66B5B" w14:textId="77777777" w:rsidR="003F5B13" w:rsidRPr="003F5B13" w:rsidRDefault="003F5B13" w:rsidP="00C87DE9">
            <w:pPr>
              <w:numPr>
                <w:ilvl w:val="0"/>
                <w:numId w:val="74"/>
              </w:numPr>
              <w:spacing w:line="276" w:lineRule="auto"/>
              <w:jc w:val="left"/>
              <w:rPr>
                <w:rFonts w:cs="Arial"/>
                <w:bCs/>
                <w:color w:val="000000"/>
                <w:sz w:val="20"/>
                <w:lang w:eastAsia="es-MX"/>
              </w:rPr>
            </w:pPr>
            <w:r w:rsidRPr="003F5B13">
              <w:rPr>
                <w:rFonts w:cs="Arial"/>
                <w:bCs/>
                <w:color w:val="000000"/>
                <w:sz w:val="20"/>
                <w:lang w:eastAsia="es-MX"/>
              </w:rPr>
              <w:t>Inversión de 45,000,000,01 hasta 50,000,000.00 de pesos; y</w:t>
            </w:r>
          </w:p>
        </w:tc>
        <w:tc>
          <w:tcPr>
            <w:tcW w:w="3402" w:type="dxa"/>
            <w:gridSpan w:val="2"/>
            <w:tcBorders>
              <w:top w:val="nil"/>
              <w:left w:val="nil"/>
              <w:bottom w:val="single" w:sz="4" w:space="0" w:color="auto"/>
              <w:right w:val="single" w:sz="4" w:space="0" w:color="auto"/>
            </w:tcBorders>
            <w:vAlign w:val="center"/>
            <w:hideMark/>
          </w:tcPr>
          <w:p w14:paraId="55815CCC"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1000</w:t>
            </w:r>
          </w:p>
          <w:p w14:paraId="5ED1D6AC" w14:textId="77777777" w:rsidR="003F5B13" w:rsidRPr="003F5B13" w:rsidRDefault="003F5B13" w:rsidP="003F5B13">
            <w:pPr>
              <w:spacing w:line="276" w:lineRule="auto"/>
              <w:jc w:val="left"/>
              <w:rPr>
                <w:rFonts w:cs="Arial"/>
                <w:bCs/>
                <w:color w:val="000000"/>
                <w:sz w:val="20"/>
                <w:lang w:eastAsia="es-MX"/>
              </w:rPr>
            </w:pPr>
          </w:p>
        </w:tc>
      </w:tr>
      <w:tr w:rsidR="003F5B13" w:rsidRPr="003F5B13" w14:paraId="6B96E38F" w14:textId="77777777" w:rsidTr="003F5B13">
        <w:trPr>
          <w:trHeight w:val="300"/>
        </w:trPr>
        <w:tc>
          <w:tcPr>
            <w:tcW w:w="4111" w:type="dxa"/>
            <w:tcBorders>
              <w:top w:val="nil"/>
              <w:left w:val="single" w:sz="4" w:space="0" w:color="auto"/>
              <w:bottom w:val="single" w:sz="4" w:space="0" w:color="auto"/>
              <w:right w:val="single" w:sz="4" w:space="0" w:color="auto"/>
            </w:tcBorders>
            <w:vAlign w:val="center"/>
            <w:hideMark/>
          </w:tcPr>
          <w:p w14:paraId="3FA57987" w14:textId="77777777" w:rsidR="003F5B13" w:rsidRPr="003F5B13" w:rsidRDefault="003F5B13" w:rsidP="00C87DE9">
            <w:pPr>
              <w:numPr>
                <w:ilvl w:val="0"/>
                <w:numId w:val="74"/>
              </w:numPr>
              <w:spacing w:line="276" w:lineRule="auto"/>
              <w:jc w:val="left"/>
              <w:rPr>
                <w:rFonts w:cs="Arial"/>
                <w:bCs/>
                <w:color w:val="000000"/>
                <w:sz w:val="20"/>
                <w:lang w:eastAsia="es-MX"/>
              </w:rPr>
            </w:pPr>
            <w:r w:rsidRPr="003F5B13">
              <w:rPr>
                <w:rFonts w:cs="Arial"/>
                <w:bCs/>
                <w:color w:val="000000"/>
                <w:sz w:val="20"/>
                <w:lang w:eastAsia="es-MX"/>
              </w:rPr>
              <w:t>Inversión de más de 50,000,000.00 pesos.</w:t>
            </w:r>
          </w:p>
        </w:tc>
        <w:tc>
          <w:tcPr>
            <w:tcW w:w="3402" w:type="dxa"/>
            <w:gridSpan w:val="2"/>
            <w:tcBorders>
              <w:top w:val="nil"/>
              <w:left w:val="nil"/>
              <w:bottom w:val="single" w:sz="4" w:space="0" w:color="auto"/>
              <w:right w:val="single" w:sz="4" w:space="0" w:color="auto"/>
            </w:tcBorders>
            <w:vAlign w:val="center"/>
            <w:hideMark/>
          </w:tcPr>
          <w:p w14:paraId="4A33F7E6"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1100</w:t>
            </w:r>
          </w:p>
          <w:p w14:paraId="46BA13D0"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77964794" w14:textId="77777777" w:rsidTr="003F5B13">
        <w:trPr>
          <w:trHeight w:val="585"/>
        </w:trPr>
        <w:tc>
          <w:tcPr>
            <w:tcW w:w="4111" w:type="dxa"/>
            <w:tcBorders>
              <w:top w:val="nil"/>
              <w:left w:val="single" w:sz="4" w:space="0" w:color="auto"/>
              <w:bottom w:val="single" w:sz="4" w:space="0" w:color="auto"/>
              <w:right w:val="single" w:sz="4" w:space="0" w:color="auto"/>
            </w:tcBorders>
            <w:vAlign w:val="center"/>
            <w:hideMark/>
          </w:tcPr>
          <w:p w14:paraId="16A4CC5A" w14:textId="77777777" w:rsidR="003F5B13" w:rsidRPr="003F5B13" w:rsidRDefault="003F5B13" w:rsidP="003F5B13">
            <w:pPr>
              <w:spacing w:line="276" w:lineRule="auto"/>
              <w:rPr>
                <w:rFonts w:eastAsia="Arial" w:cs="Arial"/>
                <w:bCs/>
                <w:color w:val="000000"/>
                <w:sz w:val="20"/>
                <w:lang w:eastAsia="es-MX"/>
              </w:rPr>
            </w:pPr>
            <w:r w:rsidRPr="003F5B13">
              <w:rPr>
                <w:rFonts w:eastAsia="Arial" w:cs="Arial"/>
                <w:bCs/>
                <w:color w:val="000000"/>
                <w:sz w:val="20"/>
                <w:lang w:eastAsia="es-MX"/>
              </w:rPr>
              <w:t>2.  Por la evaluación y dictaminación de quemas a cielo abierto;</w:t>
            </w:r>
          </w:p>
          <w:p w14:paraId="4B4065A5" w14:textId="77777777" w:rsidR="003F5B13" w:rsidRPr="003F5B13" w:rsidRDefault="003F5B13" w:rsidP="003F5B13">
            <w:pPr>
              <w:spacing w:line="276" w:lineRule="auto"/>
              <w:rPr>
                <w:rFonts w:cs="Arial"/>
                <w:bCs/>
                <w:color w:val="000000"/>
                <w:sz w:val="20"/>
                <w:lang w:eastAsia="es-MX"/>
              </w:rPr>
            </w:pPr>
          </w:p>
        </w:tc>
        <w:tc>
          <w:tcPr>
            <w:tcW w:w="3402" w:type="dxa"/>
            <w:gridSpan w:val="2"/>
            <w:tcBorders>
              <w:top w:val="nil"/>
              <w:left w:val="nil"/>
              <w:bottom w:val="single" w:sz="4" w:space="0" w:color="auto"/>
              <w:right w:val="single" w:sz="4" w:space="0" w:color="auto"/>
            </w:tcBorders>
            <w:vAlign w:val="center"/>
            <w:hideMark/>
          </w:tcPr>
          <w:p w14:paraId="008859B1"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15</w:t>
            </w:r>
          </w:p>
          <w:p w14:paraId="09E57A40" w14:textId="77777777" w:rsidR="003F5B13" w:rsidRPr="003F5B13" w:rsidRDefault="003F5B13" w:rsidP="003F5B13">
            <w:pPr>
              <w:spacing w:line="276" w:lineRule="auto"/>
              <w:jc w:val="center"/>
              <w:rPr>
                <w:rFonts w:cs="Arial"/>
                <w:bCs/>
                <w:color w:val="000000"/>
                <w:sz w:val="20"/>
                <w:lang w:eastAsia="es-MX"/>
              </w:rPr>
            </w:pPr>
          </w:p>
          <w:p w14:paraId="438F9D67"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44111E88" w14:textId="77777777" w:rsidTr="003F5B13">
        <w:trPr>
          <w:trHeight w:val="570"/>
        </w:trPr>
        <w:tc>
          <w:tcPr>
            <w:tcW w:w="4111" w:type="dxa"/>
            <w:vMerge w:val="restart"/>
            <w:tcBorders>
              <w:top w:val="nil"/>
              <w:left w:val="single" w:sz="4" w:space="0" w:color="auto"/>
              <w:bottom w:val="single" w:sz="4" w:space="0" w:color="auto"/>
              <w:right w:val="single" w:sz="4" w:space="0" w:color="auto"/>
            </w:tcBorders>
            <w:vAlign w:val="center"/>
            <w:hideMark/>
          </w:tcPr>
          <w:p w14:paraId="5B44E21D" w14:textId="77777777" w:rsidR="003F5B13" w:rsidRPr="003F5B13" w:rsidRDefault="003F5B13" w:rsidP="003F5B13">
            <w:pPr>
              <w:spacing w:line="276" w:lineRule="auto"/>
              <w:rPr>
                <w:rFonts w:eastAsia="Arial" w:cs="Arial"/>
                <w:bCs/>
                <w:color w:val="000000"/>
                <w:sz w:val="20"/>
                <w:lang w:eastAsia="es-MX"/>
              </w:rPr>
            </w:pPr>
            <w:r w:rsidRPr="003F5B13">
              <w:rPr>
                <w:rFonts w:eastAsia="Arial" w:cs="Arial"/>
                <w:bCs/>
                <w:color w:val="000000"/>
                <w:sz w:val="20"/>
                <w:lang w:eastAsia="es-MX"/>
              </w:rPr>
              <w:t>3.   Por la solicitud de prórrogas del informe preventivo, la manifestación de impacto ambiental y/o el estudio de riesgo;</w:t>
            </w:r>
          </w:p>
          <w:p w14:paraId="7CA35B5B" w14:textId="77777777" w:rsidR="003F5B13" w:rsidRPr="003F5B13" w:rsidRDefault="003F5B13" w:rsidP="003F5B13">
            <w:pPr>
              <w:spacing w:line="276" w:lineRule="auto"/>
              <w:rPr>
                <w:rFonts w:cs="Arial"/>
                <w:bCs/>
                <w:color w:val="000000"/>
                <w:sz w:val="20"/>
                <w:lang w:eastAsia="es-MX"/>
              </w:rPr>
            </w:pPr>
          </w:p>
        </w:tc>
        <w:tc>
          <w:tcPr>
            <w:tcW w:w="3402" w:type="dxa"/>
            <w:gridSpan w:val="2"/>
            <w:vMerge w:val="restart"/>
            <w:tcBorders>
              <w:top w:val="nil"/>
              <w:left w:val="single" w:sz="4" w:space="0" w:color="auto"/>
              <w:bottom w:val="single" w:sz="4" w:space="0" w:color="auto"/>
              <w:right w:val="single" w:sz="4" w:space="0" w:color="auto"/>
            </w:tcBorders>
            <w:vAlign w:val="center"/>
            <w:hideMark/>
          </w:tcPr>
          <w:p w14:paraId="21F4B6AF"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 </w:t>
            </w:r>
          </w:p>
        </w:tc>
      </w:tr>
      <w:tr w:rsidR="003F5B13" w:rsidRPr="003F5B13" w14:paraId="0C5D0F94" w14:textId="77777777" w:rsidTr="003F5B13">
        <w:trPr>
          <w:trHeight w:val="499"/>
        </w:trPr>
        <w:tc>
          <w:tcPr>
            <w:tcW w:w="4111" w:type="dxa"/>
            <w:vMerge/>
            <w:tcBorders>
              <w:top w:val="nil"/>
              <w:left w:val="single" w:sz="4" w:space="0" w:color="auto"/>
              <w:bottom w:val="single" w:sz="4" w:space="0" w:color="auto"/>
              <w:right w:val="single" w:sz="4" w:space="0" w:color="auto"/>
            </w:tcBorders>
            <w:vAlign w:val="center"/>
            <w:hideMark/>
          </w:tcPr>
          <w:p w14:paraId="5FCD21C5" w14:textId="77777777" w:rsidR="003F5B13" w:rsidRPr="003F5B13" w:rsidRDefault="003F5B13" w:rsidP="003F5B13">
            <w:pPr>
              <w:spacing w:line="276" w:lineRule="auto"/>
              <w:jc w:val="left"/>
              <w:rPr>
                <w:rFonts w:cs="Arial"/>
                <w:bCs/>
                <w:color w:val="000000"/>
                <w:sz w:val="20"/>
                <w:lang w:eastAsia="es-MX"/>
              </w:rPr>
            </w:pPr>
          </w:p>
        </w:tc>
        <w:tc>
          <w:tcPr>
            <w:tcW w:w="3402" w:type="dxa"/>
            <w:gridSpan w:val="2"/>
            <w:vMerge/>
            <w:tcBorders>
              <w:top w:val="nil"/>
              <w:left w:val="single" w:sz="4" w:space="0" w:color="auto"/>
              <w:bottom w:val="single" w:sz="4" w:space="0" w:color="auto"/>
              <w:right w:val="single" w:sz="4" w:space="0" w:color="auto"/>
            </w:tcBorders>
            <w:vAlign w:val="center"/>
            <w:hideMark/>
          </w:tcPr>
          <w:p w14:paraId="5B955EA7" w14:textId="77777777" w:rsidR="003F5B13" w:rsidRPr="003F5B13" w:rsidRDefault="003F5B13" w:rsidP="003F5B13">
            <w:pPr>
              <w:spacing w:line="276" w:lineRule="auto"/>
              <w:jc w:val="left"/>
              <w:rPr>
                <w:rFonts w:cs="Arial"/>
                <w:bCs/>
                <w:color w:val="000000"/>
                <w:sz w:val="20"/>
                <w:lang w:eastAsia="es-MX"/>
              </w:rPr>
            </w:pPr>
          </w:p>
        </w:tc>
      </w:tr>
      <w:tr w:rsidR="003F5B13" w:rsidRPr="003F5B13" w14:paraId="46F41309" w14:textId="77777777" w:rsidTr="003F5B13">
        <w:trPr>
          <w:trHeight w:val="300"/>
        </w:trPr>
        <w:tc>
          <w:tcPr>
            <w:tcW w:w="4111" w:type="dxa"/>
            <w:tcBorders>
              <w:top w:val="nil"/>
              <w:left w:val="single" w:sz="4" w:space="0" w:color="auto"/>
              <w:bottom w:val="single" w:sz="4" w:space="0" w:color="auto"/>
              <w:right w:val="single" w:sz="4" w:space="0" w:color="auto"/>
            </w:tcBorders>
            <w:vAlign w:val="center"/>
            <w:hideMark/>
          </w:tcPr>
          <w:p w14:paraId="692B4B3F" w14:textId="77777777" w:rsidR="003F5B13" w:rsidRPr="003F5B13" w:rsidRDefault="003F5B13" w:rsidP="00C87DE9">
            <w:pPr>
              <w:numPr>
                <w:ilvl w:val="0"/>
                <w:numId w:val="75"/>
              </w:numPr>
              <w:spacing w:line="276" w:lineRule="auto"/>
              <w:jc w:val="left"/>
              <w:rPr>
                <w:rFonts w:cs="Arial"/>
                <w:bCs/>
                <w:color w:val="000000"/>
                <w:sz w:val="20"/>
                <w:lang w:eastAsia="es-MX"/>
              </w:rPr>
            </w:pPr>
            <w:r w:rsidRPr="003F5B13">
              <w:rPr>
                <w:rFonts w:cs="Arial"/>
                <w:bCs/>
                <w:color w:val="000000"/>
                <w:sz w:val="20"/>
                <w:lang w:eastAsia="es-MX"/>
              </w:rPr>
              <w:t>Prórrogas por 6 meses; y</w:t>
            </w:r>
          </w:p>
          <w:p w14:paraId="3CF2AFB7" w14:textId="77777777" w:rsidR="003F5B13" w:rsidRPr="003F5B13" w:rsidRDefault="003F5B13" w:rsidP="003F5B13">
            <w:pPr>
              <w:spacing w:line="276" w:lineRule="auto"/>
              <w:ind w:left="720"/>
              <w:rPr>
                <w:rFonts w:cs="Arial"/>
                <w:bCs/>
                <w:color w:val="000000"/>
                <w:sz w:val="20"/>
                <w:lang w:eastAsia="es-MX"/>
              </w:rPr>
            </w:pPr>
          </w:p>
        </w:tc>
        <w:tc>
          <w:tcPr>
            <w:tcW w:w="3402" w:type="dxa"/>
            <w:gridSpan w:val="2"/>
            <w:tcBorders>
              <w:top w:val="nil"/>
              <w:left w:val="nil"/>
              <w:bottom w:val="single" w:sz="4" w:space="0" w:color="auto"/>
              <w:right w:val="single" w:sz="4" w:space="0" w:color="auto"/>
            </w:tcBorders>
            <w:vAlign w:val="center"/>
            <w:hideMark/>
          </w:tcPr>
          <w:p w14:paraId="454BD4AD"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60</w:t>
            </w:r>
          </w:p>
          <w:p w14:paraId="092AB87C"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0E6D6DE7" w14:textId="77777777" w:rsidTr="003F5B13">
        <w:trPr>
          <w:trHeight w:val="300"/>
        </w:trPr>
        <w:tc>
          <w:tcPr>
            <w:tcW w:w="4111" w:type="dxa"/>
            <w:tcBorders>
              <w:top w:val="nil"/>
              <w:left w:val="single" w:sz="4" w:space="0" w:color="auto"/>
              <w:bottom w:val="single" w:sz="4" w:space="0" w:color="auto"/>
              <w:right w:val="single" w:sz="4" w:space="0" w:color="auto"/>
            </w:tcBorders>
            <w:vAlign w:val="center"/>
            <w:hideMark/>
          </w:tcPr>
          <w:p w14:paraId="1C8B1DA2" w14:textId="77777777" w:rsidR="003F5B13" w:rsidRPr="003F5B13" w:rsidRDefault="003F5B13" w:rsidP="00C87DE9">
            <w:pPr>
              <w:numPr>
                <w:ilvl w:val="0"/>
                <w:numId w:val="75"/>
              </w:numPr>
              <w:spacing w:line="276" w:lineRule="auto"/>
              <w:jc w:val="left"/>
              <w:rPr>
                <w:rFonts w:cs="Arial"/>
                <w:bCs/>
                <w:color w:val="000000"/>
                <w:sz w:val="20"/>
                <w:lang w:eastAsia="es-MX"/>
              </w:rPr>
            </w:pPr>
            <w:r w:rsidRPr="003F5B13">
              <w:rPr>
                <w:rFonts w:cs="Arial"/>
                <w:bCs/>
                <w:color w:val="000000"/>
                <w:sz w:val="20"/>
                <w:lang w:eastAsia="es-MX"/>
              </w:rPr>
              <w:t>Prórrogas por 1 año.</w:t>
            </w:r>
          </w:p>
          <w:p w14:paraId="1FFC8FC5" w14:textId="77777777" w:rsidR="003F5B13" w:rsidRPr="003F5B13" w:rsidRDefault="003F5B13" w:rsidP="003F5B13">
            <w:pPr>
              <w:spacing w:line="276" w:lineRule="auto"/>
              <w:ind w:left="720"/>
              <w:rPr>
                <w:rFonts w:cs="Arial"/>
                <w:bCs/>
                <w:color w:val="000000"/>
                <w:sz w:val="20"/>
                <w:lang w:eastAsia="es-MX"/>
              </w:rPr>
            </w:pPr>
          </w:p>
        </w:tc>
        <w:tc>
          <w:tcPr>
            <w:tcW w:w="3402" w:type="dxa"/>
            <w:gridSpan w:val="2"/>
            <w:tcBorders>
              <w:top w:val="nil"/>
              <w:left w:val="nil"/>
              <w:bottom w:val="single" w:sz="4" w:space="0" w:color="auto"/>
              <w:right w:val="single" w:sz="4" w:space="0" w:color="auto"/>
            </w:tcBorders>
            <w:vAlign w:val="center"/>
            <w:hideMark/>
          </w:tcPr>
          <w:p w14:paraId="372429B8"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100</w:t>
            </w:r>
          </w:p>
          <w:p w14:paraId="016157AE"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7201F13C" w14:textId="77777777" w:rsidTr="003F5B13">
        <w:trPr>
          <w:trHeight w:val="300"/>
        </w:trPr>
        <w:tc>
          <w:tcPr>
            <w:tcW w:w="4111" w:type="dxa"/>
            <w:tcBorders>
              <w:top w:val="single" w:sz="4" w:space="0" w:color="auto"/>
              <w:left w:val="single" w:sz="4" w:space="0" w:color="auto"/>
              <w:bottom w:val="single" w:sz="4" w:space="0" w:color="auto"/>
              <w:right w:val="single" w:sz="4" w:space="0" w:color="auto"/>
            </w:tcBorders>
            <w:noWrap/>
            <w:vAlign w:val="bottom"/>
          </w:tcPr>
          <w:p w14:paraId="171DF989" w14:textId="77777777" w:rsidR="003F5B13" w:rsidRPr="003F5B13" w:rsidRDefault="003F5B13" w:rsidP="003F5B13">
            <w:pPr>
              <w:spacing w:line="276" w:lineRule="auto"/>
              <w:rPr>
                <w:rFonts w:cs="Arial"/>
                <w:bCs/>
                <w:sz w:val="20"/>
              </w:rPr>
            </w:pPr>
            <w:bookmarkStart w:id="3" w:name="_Hlk214145819"/>
            <w:r w:rsidRPr="003F5B13">
              <w:rPr>
                <w:rFonts w:cs="Arial"/>
                <w:bCs/>
                <w:sz w:val="20"/>
              </w:rPr>
              <w:t>4. Por la evaluación y dictaminación simple:</w:t>
            </w:r>
          </w:p>
        </w:tc>
        <w:tc>
          <w:tcPr>
            <w:tcW w:w="3402" w:type="dxa"/>
            <w:gridSpan w:val="2"/>
            <w:tcBorders>
              <w:top w:val="single" w:sz="4" w:space="0" w:color="auto"/>
              <w:left w:val="nil"/>
              <w:bottom w:val="single" w:sz="4" w:space="0" w:color="auto"/>
              <w:right w:val="single" w:sz="4" w:space="0" w:color="auto"/>
            </w:tcBorders>
            <w:noWrap/>
            <w:vAlign w:val="center"/>
          </w:tcPr>
          <w:p w14:paraId="73FAA7BD"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6EC6D032" w14:textId="77777777" w:rsidTr="003F5B13">
        <w:trPr>
          <w:trHeight w:val="300"/>
        </w:trPr>
        <w:tc>
          <w:tcPr>
            <w:tcW w:w="4111" w:type="dxa"/>
            <w:tcBorders>
              <w:top w:val="nil"/>
              <w:left w:val="single" w:sz="4" w:space="0" w:color="auto"/>
              <w:bottom w:val="single" w:sz="4" w:space="0" w:color="auto"/>
              <w:right w:val="single" w:sz="4" w:space="0" w:color="auto"/>
            </w:tcBorders>
            <w:noWrap/>
            <w:vAlign w:val="bottom"/>
            <w:hideMark/>
          </w:tcPr>
          <w:p w14:paraId="4F907EDC" w14:textId="77777777" w:rsidR="003F5B13" w:rsidRPr="003F5B13" w:rsidRDefault="003F5B13" w:rsidP="00C87DE9">
            <w:pPr>
              <w:numPr>
                <w:ilvl w:val="0"/>
                <w:numId w:val="76"/>
              </w:numPr>
              <w:spacing w:line="276" w:lineRule="auto"/>
              <w:jc w:val="left"/>
              <w:rPr>
                <w:rFonts w:cs="Arial"/>
                <w:bCs/>
                <w:color w:val="000000"/>
                <w:sz w:val="20"/>
                <w:lang w:eastAsia="es-MX"/>
              </w:rPr>
            </w:pPr>
            <w:r w:rsidRPr="003F5B13">
              <w:rPr>
                <w:rFonts w:cs="Arial"/>
                <w:bCs/>
                <w:color w:val="000000"/>
                <w:sz w:val="20"/>
                <w:lang w:eastAsia="es-MX"/>
              </w:rPr>
              <w:t>Menos de 500,000;</w:t>
            </w:r>
          </w:p>
          <w:p w14:paraId="755FA5B2" w14:textId="77777777" w:rsidR="003F5B13" w:rsidRPr="003F5B13" w:rsidRDefault="003F5B13" w:rsidP="003F5B13">
            <w:pPr>
              <w:spacing w:line="276" w:lineRule="auto"/>
              <w:ind w:left="720"/>
              <w:rPr>
                <w:rFonts w:cs="Arial"/>
                <w:bCs/>
                <w:color w:val="000000"/>
                <w:sz w:val="20"/>
                <w:lang w:eastAsia="es-MX"/>
              </w:rPr>
            </w:pPr>
          </w:p>
        </w:tc>
        <w:tc>
          <w:tcPr>
            <w:tcW w:w="3402" w:type="dxa"/>
            <w:gridSpan w:val="2"/>
            <w:tcBorders>
              <w:top w:val="nil"/>
              <w:left w:val="nil"/>
              <w:bottom w:val="single" w:sz="4" w:space="0" w:color="auto"/>
              <w:right w:val="single" w:sz="4" w:space="0" w:color="auto"/>
            </w:tcBorders>
            <w:noWrap/>
            <w:vAlign w:val="center"/>
            <w:hideMark/>
          </w:tcPr>
          <w:p w14:paraId="71648D74"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15</w:t>
            </w:r>
          </w:p>
          <w:p w14:paraId="39939BA5"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49845796" w14:textId="77777777" w:rsidTr="003F5B13">
        <w:trPr>
          <w:trHeight w:val="300"/>
        </w:trPr>
        <w:tc>
          <w:tcPr>
            <w:tcW w:w="4111" w:type="dxa"/>
            <w:tcBorders>
              <w:top w:val="nil"/>
              <w:left w:val="single" w:sz="4" w:space="0" w:color="auto"/>
              <w:bottom w:val="single" w:sz="4" w:space="0" w:color="auto"/>
              <w:right w:val="single" w:sz="4" w:space="0" w:color="auto"/>
            </w:tcBorders>
            <w:noWrap/>
            <w:vAlign w:val="bottom"/>
            <w:hideMark/>
          </w:tcPr>
          <w:p w14:paraId="5C2E0466" w14:textId="77777777" w:rsidR="003F5B13" w:rsidRPr="003F5B13" w:rsidRDefault="003F5B13" w:rsidP="00C87DE9">
            <w:pPr>
              <w:numPr>
                <w:ilvl w:val="0"/>
                <w:numId w:val="76"/>
              </w:numPr>
              <w:spacing w:line="276" w:lineRule="auto"/>
              <w:jc w:val="left"/>
              <w:rPr>
                <w:rFonts w:cs="Arial"/>
                <w:bCs/>
                <w:color w:val="000000"/>
                <w:sz w:val="20"/>
                <w:lang w:eastAsia="es-MX"/>
              </w:rPr>
            </w:pPr>
            <w:r w:rsidRPr="003F5B13">
              <w:rPr>
                <w:rFonts w:cs="Arial"/>
                <w:bCs/>
                <w:color w:val="000000"/>
                <w:sz w:val="20"/>
                <w:lang w:eastAsia="es-MX"/>
              </w:rPr>
              <w:t>500,000 a 1 millón;</w:t>
            </w:r>
          </w:p>
          <w:p w14:paraId="6C6BAF2B" w14:textId="77777777" w:rsidR="003F5B13" w:rsidRPr="003F5B13" w:rsidRDefault="003F5B13" w:rsidP="003F5B13">
            <w:pPr>
              <w:spacing w:line="276" w:lineRule="auto"/>
              <w:ind w:left="360"/>
              <w:rPr>
                <w:rFonts w:cs="Arial"/>
                <w:bCs/>
                <w:color w:val="000000"/>
                <w:sz w:val="20"/>
                <w:lang w:eastAsia="es-MX"/>
              </w:rPr>
            </w:pPr>
          </w:p>
        </w:tc>
        <w:tc>
          <w:tcPr>
            <w:tcW w:w="3402" w:type="dxa"/>
            <w:gridSpan w:val="2"/>
            <w:tcBorders>
              <w:top w:val="nil"/>
              <w:left w:val="nil"/>
              <w:bottom w:val="single" w:sz="4" w:space="0" w:color="auto"/>
              <w:right w:val="single" w:sz="4" w:space="0" w:color="auto"/>
            </w:tcBorders>
            <w:noWrap/>
            <w:vAlign w:val="center"/>
            <w:hideMark/>
          </w:tcPr>
          <w:p w14:paraId="7A2BF6F5"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30</w:t>
            </w:r>
          </w:p>
          <w:p w14:paraId="03AE1C67"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180BE60D" w14:textId="77777777" w:rsidTr="003F5B13">
        <w:trPr>
          <w:trHeight w:val="300"/>
        </w:trPr>
        <w:tc>
          <w:tcPr>
            <w:tcW w:w="4111" w:type="dxa"/>
            <w:tcBorders>
              <w:top w:val="nil"/>
              <w:left w:val="single" w:sz="4" w:space="0" w:color="auto"/>
              <w:bottom w:val="single" w:sz="4" w:space="0" w:color="auto"/>
              <w:right w:val="single" w:sz="4" w:space="0" w:color="auto"/>
            </w:tcBorders>
            <w:noWrap/>
            <w:vAlign w:val="bottom"/>
            <w:hideMark/>
          </w:tcPr>
          <w:p w14:paraId="7520E9DC" w14:textId="77777777" w:rsidR="003F5B13" w:rsidRPr="003F5B13" w:rsidRDefault="003F5B13" w:rsidP="00C87DE9">
            <w:pPr>
              <w:numPr>
                <w:ilvl w:val="0"/>
                <w:numId w:val="76"/>
              </w:numPr>
              <w:spacing w:line="276" w:lineRule="auto"/>
              <w:jc w:val="left"/>
              <w:rPr>
                <w:rFonts w:cs="Arial"/>
                <w:bCs/>
                <w:color w:val="000000"/>
                <w:sz w:val="20"/>
                <w:lang w:eastAsia="es-MX"/>
              </w:rPr>
            </w:pPr>
            <w:r w:rsidRPr="003F5B13">
              <w:rPr>
                <w:rFonts w:cs="Arial"/>
                <w:bCs/>
                <w:color w:val="000000"/>
                <w:sz w:val="20"/>
                <w:lang w:eastAsia="es-MX"/>
              </w:rPr>
              <w:t>1 millón un peso a 5 millones;</w:t>
            </w:r>
          </w:p>
          <w:p w14:paraId="0AB88AFF" w14:textId="77777777" w:rsidR="003F5B13" w:rsidRPr="003F5B13" w:rsidRDefault="003F5B13" w:rsidP="003F5B13">
            <w:pPr>
              <w:spacing w:line="276" w:lineRule="auto"/>
              <w:ind w:left="720"/>
              <w:rPr>
                <w:rFonts w:cs="Arial"/>
                <w:bCs/>
                <w:color w:val="000000"/>
                <w:sz w:val="20"/>
                <w:lang w:eastAsia="es-MX"/>
              </w:rPr>
            </w:pPr>
          </w:p>
        </w:tc>
        <w:tc>
          <w:tcPr>
            <w:tcW w:w="3402" w:type="dxa"/>
            <w:gridSpan w:val="2"/>
            <w:tcBorders>
              <w:top w:val="nil"/>
              <w:left w:val="nil"/>
              <w:bottom w:val="single" w:sz="4" w:space="0" w:color="auto"/>
              <w:right w:val="single" w:sz="4" w:space="0" w:color="auto"/>
            </w:tcBorders>
            <w:noWrap/>
            <w:vAlign w:val="center"/>
            <w:hideMark/>
          </w:tcPr>
          <w:p w14:paraId="64B905AB"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60</w:t>
            </w:r>
          </w:p>
          <w:p w14:paraId="291B5155"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34170766" w14:textId="77777777" w:rsidTr="003F5B13">
        <w:trPr>
          <w:trHeight w:val="300"/>
        </w:trPr>
        <w:tc>
          <w:tcPr>
            <w:tcW w:w="4111" w:type="dxa"/>
            <w:tcBorders>
              <w:top w:val="nil"/>
              <w:left w:val="single" w:sz="4" w:space="0" w:color="auto"/>
              <w:bottom w:val="single" w:sz="4" w:space="0" w:color="auto"/>
              <w:right w:val="single" w:sz="4" w:space="0" w:color="auto"/>
            </w:tcBorders>
            <w:noWrap/>
            <w:vAlign w:val="bottom"/>
            <w:hideMark/>
          </w:tcPr>
          <w:p w14:paraId="1B852EBB" w14:textId="77777777" w:rsidR="003F5B13" w:rsidRPr="003F5B13" w:rsidRDefault="003F5B13" w:rsidP="00C87DE9">
            <w:pPr>
              <w:numPr>
                <w:ilvl w:val="0"/>
                <w:numId w:val="76"/>
              </w:numPr>
              <w:spacing w:line="276" w:lineRule="auto"/>
              <w:jc w:val="left"/>
              <w:rPr>
                <w:rFonts w:cs="Arial"/>
                <w:bCs/>
                <w:color w:val="000000"/>
                <w:sz w:val="20"/>
                <w:lang w:eastAsia="es-MX"/>
              </w:rPr>
            </w:pPr>
            <w:r w:rsidRPr="003F5B13">
              <w:rPr>
                <w:rFonts w:cs="Arial"/>
                <w:bCs/>
                <w:color w:val="000000"/>
                <w:sz w:val="20"/>
                <w:lang w:eastAsia="es-MX"/>
              </w:rPr>
              <w:t>5 millones un peso a 10 millones;</w:t>
            </w:r>
          </w:p>
          <w:p w14:paraId="5F5E83A3" w14:textId="77777777" w:rsidR="003F5B13" w:rsidRPr="003F5B13" w:rsidRDefault="003F5B13" w:rsidP="003F5B13">
            <w:pPr>
              <w:spacing w:line="276" w:lineRule="auto"/>
              <w:ind w:left="720"/>
              <w:rPr>
                <w:rFonts w:cs="Arial"/>
                <w:bCs/>
                <w:color w:val="000000"/>
                <w:sz w:val="20"/>
                <w:lang w:eastAsia="es-MX"/>
              </w:rPr>
            </w:pPr>
          </w:p>
        </w:tc>
        <w:tc>
          <w:tcPr>
            <w:tcW w:w="3402" w:type="dxa"/>
            <w:gridSpan w:val="2"/>
            <w:tcBorders>
              <w:top w:val="nil"/>
              <w:left w:val="nil"/>
              <w:bottom w:val="single" w:sz="4" w:space="0" w:color="auto"/>
              <w:right w:val="single" w:sz="4" w:space="0" w:color="auto"/>
            </w:tcBorders>
            <w:noWrap/>
            <w:vAlign w:val="center"/>
            <w:hideMark/>
          </w:tcPr>
          <w:p w14:paraId="47ECFDE6"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120</w:t>
            </w:r>
          </w:p>
          <w:p w14:paraId="69D539CB"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3AEACAE0" w14:textId="77777777" w:rsidTr="003F5B13">
        <w:trPr>
          <w:trHeight w:val="300"/>
        </w:trPr>
        <w:tc>
          <w:tcPr>
            <w:tcW w:w="4111" w:type="dxa"/>
            <w:tcBorders>
              <w:top w:val="nil"/>
              <w:left w:val="single" w:sz="4" w:space="0" w:color="auto"/>
              <w:bottom w:val="single" w:sz="4" w:space="0" w:color="auto"/>
              <w:right w:val="single" w:sz="4" w:space="0" w:color="auto"/>
            </w:tcBorders>
            <w:noWrap/>
            <w:vAlign w:val="bottom"/>
            <w:hideMark/>
          </w:tcPr>
          <w:p w14:paraId="7283A80C" w14:textId="77777777" w:rsidR="003F5B13" w:rsidRPr="003F5B13" w:rsidRDefault="003F5B13" w:rsidP="00C87DE9">
            <w:pPr>
              <w:numPr>
                <w:ilvl w:val="0"/>
                <w:numId w:val="76"/>
              </w:numPr>
              <w:spacing w:line="276" w:lineRule="auto"/>
              <w:jc w:val="left"/>
              <w:rPr>
                <w:rFonts w:cs="Arial"/>
                <w:bCs/>
                <w:color w:val="000000"/>
                <w:sz w:val="20"/>
                <w:lang w:eastAsia="es-MX"/>
              </w:rPr>
            </w:pPr>
            <w:r w:rsidRPr="003F5B13">
              <w:rPr>
                <w:rFonts w:cs="Arial"/>
                <w:bCs/>
                <w:color w:val="000000"/>
                <w:sz w:val="20"/>
                <w:lang w:eastAsia="es-MX"/>
              </w:rPr>
              <w:t>10 millones un peso a 15 millones;</w:t>
            </w:r>
          </w:p>
          <w:p w14:paraId="3FD2C5F3" w14:textId="77777777" w:rsidR="003F5B13" w:rsidRPr="003F5B13" w:rsidRDefault="003F5B13" w:rsidP="003F5B13">
            <w:pPr>
              <w:spacing w:line="276" w:lineRule="auto"/>
              <w:ind w:left="720"/>
              <w:rPr>
                <w:rFonts w:cs="Arial"/>
                <w:bCs/>
                <w:color w:val="000000"/>
                <w:sz w:val="20"/>
                <w:lang w:eastAsia="es-MX"/>
              </w:rPr>
            </w:pPr>
          </w:p>
        </w:tc>
        <w:tc>
          <w:tcPr>
            <w:tcW w:w="3402" w:type="dxa"/>
            <w:gridSpan w:val="2"/>
            <w:tcBorders>
              <w:top w:val="nil"/>
              <w:left w:val="nil"/>
              <w:bottom w:val="single" w:sz="4" w:space="0" w:color="auto"/>
              <w:right w:val="single" w:sz="4" w:space="0" w:color="auto"/>
            </w:tcBorders>
            <w:noWrap/>
            <w:vAlign w:val="center"/>
            <w:hideMark/>
          </w:tcPr>
          <w:p w14:paraId="1400E335"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180</w:t>
            </w:r>
          </w:p>
          <w:p w14:paraId="01191943"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34E4D76F" w14:textId="77777777" w:rsidTr="003F5B13">
        <w:trPr>
          <w:trHeight w:val="300"/>
        </w:trPr>
        <w:tc>
          <w:tcPr>
            <w:tcW w:w="4111" w:type="dxa"/>
            <w:tcBorders>
              <w:top w:val="nil"/>
              <w:left w:val="single" w:sz="4" w:space="0" w:color="auto"/>
              <w:bottom w:val="single" w:sz="4" w:space="0" w:color="auto"/>
              <w:right w:val="single" w:sz="4" w:space="0" w:color="auto"/>
            </w:tcBorders>
            <w:noWrap/>
            <w:vAlign w:val="bottom"/>
            <w:hideMark/>
          </w:tcPr>
          <w:p w14:paraId="5C75BB4E" w14:textId="77777777" w:rsidR="003F5B13" w:rsidRPr="003F5B13" w:rsidRDefault="003F5B13" w:rsidP="00C87DE9">
            <w:pPr>
              <w:numPr>
                <w:ilvl w:val="0"/>
                <w:numId w:val="76"/>
              </w:numPr>
              <w:spacing w:line="276" w:lineRule="auto"/>
              <w:jc w:val="left"/>
              <w:rPr>
                <w:rFonts w:cs="Arial"/>
                <w:bCs/>
                <w:color w:val="000000"/>
                <w:sz w:val="20"/>
                <w:lang w:eastAsia="es-MX"/>
              </w:rPr>
            </w:pPr>
            <w:r w:rsidRPr="003F5B13">
              <w:rPr>
                <w:rFonts w:cs="Arial"/>
                <w:bCs/>
                <w:color w:val="000000"/>
                <w:sz w:val="20"/>
                <w:lang w:eastAsia="es-MX"/>
              </w:rPr>
              <w:t>15 millones un peso a 20 millones;</w:t>
            </w:r>
          </w:p>
          <w:p w14:paraId="2B9F9307" w14:textId="77777777" w:rsidR="003F5B13" w:rsidRPr="003F5B13" w:rsidRDefault="003F5B13" w:rsidP="003F5B13">
            <w:pPr>
              <w:spacing w:line="276" w:lineRule="auto"/>
              <w:ind w:left="720"/>
              <w:rPr>
                <w:rFonts w:cs="Arial"/>
                <w:bCs/>
                <w:color w:val="000000"/>
                <w:sz w:val="20"/>
                <w:lang w:eastAsia="es-MX"/>
              </w:rPr>
            </w:pPr>
          </w:p>
        </w:tc>
        <w:tc>
          <w:tcPr>
            <w:tcW w:w="3402" w:type="dxa"/>
            <w:gridSpan w:val="2"/>
            <w:tcBorders>
              <w:top w:val="nil"/>
              <w:left w:val="nil"/>
              <w:bottom w:val="single" w:sz="4" w:space="0" w:color="auto"/>
              <w:right w:val="single" w:sz="4" w:space="0" w:color="auto"/>
            </w:tcBorders>
            <w:noWrap/>
            <w:vAlign w:val="center"/>
            <w:hideMark/>
          </w:tcPr>
          <w:p w14:paraId="23D83867"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240</w:t>
            </w:r>
          </w:p>
          <w:p w14:paraId="38F89E7C"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546AA1FA" w14:textId="77777777" w:rsidTr="003F5B13">
        <w:trPr>
          <w:trHeight w:val="300"/>
        </w:trPr>
        <w:tc>
          <w:tcPr>
            <w:tcW w:w="4111" w:type="dxa"/>
            <w:tcBorders>
              <w:top w:val="nil"/>
              <w:left w:val="single" w:sz="4" w:space="0" w:color="auto"/>
              <w:bottom w:val="single" w:sz="4" w:space="0" w:color="auto"/>
              <w:right w:val="single" w:sz="4" w:space="0" w:color="auto"/>
            </w:tcBorders>
            <w:noWrap/>
            <w:vAlign w:val="bottom"/>
            <w:hideMark/>
          </w:tcPr>
          <w:p w14:paraId="4A2995BD" w14:textId="77777777" w:rsidR="003F5B13" w:rsidRPr="003F5B13" w:rsidRDefault="003F5B13" w:rsidP="00C87DE9">
            <w:pPr>
              <w:numPr>
                <w:ilvl w:val="0"/>
                <w:numId w:val="76"/>
              </w:numPr>
              <w:spacing w:line="276" w:lineRule="auto"/>
              <w:jc w:val="left"/>
              <w:rPr>
                <w:rFonts w:cs="Arial"/>
                <w:bCs/>
                <w:color w:val="000000"/>
                <w:sz w:val="20"/>
                <w:lang w:eastAsia="es-MX"/>
              </w:rPr>
            </w:pPr>
            <w:r w:rsidRPr="003F5B13">
              <w:rPr>
                <w:rFonts w:cs="Arial"/>
                <w:bCs/>
                <w:color w:val="000000"/>
                <w:sz w:val="20"/>
                <w:lang w:eastAsia="es-MX"/>
              </w:rPr>
              <w:t>20 millones un peso a 25 millones;</w:t>
            </w:r>
          </w:p>
          <w:p w14:paraId="38625A63" w14:textId="77777777" w:rsidR="003F5B13" w:rsidRPr="003F5B13" w:rsidRDefault="003F5B13" w:rsidP="003F5B13">
            <w:pPr>
              <w:spacing w:line="276" w:lineRule="auto"/>
              <w:ind w:left="720"/>
              <w:rPr>
                <w:rFonts w:cs="Arial"/>
                <w:bCs/>
                <w:color w:val="000000"/>
                <w:sz w:val="20"/>
                <w:lang w:eastAsia="es-MX"/>
              </w:rPr>
            </w:pPr>
          </w:p>
        </w:tc>
        <w:tc>
          <w:tcPr>
            <w:tcW w:w="3402" w:type="dxa"/>
            <w:gridSpan w:val="2"/>
            <w:tcBorders>
              <w:top w:val="nil"/>
              <w:left w:val="nil"/>
              <w:bottom w:val="single" w:sz="4" w:space="0" w:color="auto"/>
              <w:right w:val="single" w:sz="4" w:space="0" w:color="auto"/>
            </w:tcBorders>
            <w:noWrap/>
            <w:vAlign w:val="center"/>
            <w:hideMark/>
          </w:tcPr>
          <w:p w14:paraId="303262EE"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300</w:t>
            </w:r>
          </w:p>
          <w:p w14:paraId="180A0B92"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252BE728" w14:textId="77777777" w:rsidTr="003F5B13">
        <w:trPr>
          <w:trHeight w:val="300"/>
        </w:trPr>
        <w:tc>
          <w:tcPr>
            <w:tcW w:w="4111" w:type="dxa"/>
            <w:tcBorders>
              <w:top w:val="nil"/>
              <w:left w:val="single" w:sz="4" w:space="0" w:color="auto"/>
              <w:bottom w:val="single" w:sz="4" w:space="0" w:color="auto"/>
              <w:right w:val="single" w:sz="4" w:space="0" w:color="auto"/>
            </w:tcBorders>
            <w:noWrap/>
            <w:vAlign w:val="bottom"/>
            <w:hideMark/>
          </w:tcPr>
          <w:p w14:paraId="19D4C7AB" w14:textId="77777777" w:rsidR="003F5B13" w:rsidRPr="003F5B13" w:rsidRDefault="003F5B13" w:rsidP="00C87DE9">
            <w:pPr>
              <w:numPr>
                <w:ilvl w:val="0"/>
                <w:numId w:val="76"/>
              </w:numPr>
              <w:spacing w:line="276" w:lineRule="auto"/>
              <w:jc w:val="left"/>
              <w:rPr>
                <w:rFonts w:cs="Arial"/>
                <w:bCs/>
                <w:color w:val="000000"/>
                <w:sz w:val="20"/>
                <w:lang w:eastAsia="es-MX"/>
              </w:rPr>
            </w:pPr>
            <w:r w:rsidRPr="003F5B13">
              <w:rPr>
                <w:rFonts w:cs="Arial"/>
                <w:bCs/>
                <w:color w:val="000000"/>
                <w:sz w:val="20"/>
                <w:lang w:eastAsia="es-MX"/>
              </w:rPr>
              <w:t>25 millones un peso a 30 millones;</w:t>
            </w:r>
          </w:p>
          <w:p w14:paraId="12FCA86A" w14:textId="77777777" w:rsidR="003F5B13" w:rsidRPr="003F5B13" w:rsidRDefault="003F5B13" w:rsidP="003F5B13">
            <w:pPr>
              <w:spacing w:line="276" w:lineRule="auto"/>
              <w:ind w:left="720"/>
              <w:rPr>
                <w:rFonts w:cs="Arial"/>
                <w:bCs/>
                <w:color w:val="000000"/>
                <w:sz w:val="20"/>
                <w:lang w:eastAsia="es-MX"/>
              </w:rPr>
            </w:pPr>
          </w:p>
        </w:tc>
        <w:tc>
          <w:tcPr>
            <w:tcW w:w="3402" w:type="dxa"/>
            <w:gridSpan w:val="2"/>
            <w:tcBorders>
              <w:top w:val="nil"/>
              <w:left w:val="nil"/>
              <w:bottom w:val="single" w:sz="4" w:space="0" w:color="auto"/>
              <w:right w:val="single" w:sz="4" w:space="0" w:color="auto"/>
            </w:tcBorders>
            <w:noWrap/>
            <w:vAlign w:val="center"/>
            <w:hideMark/>
          </w:tcPr>
          <w:p w14:paraId="01D5B451"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360</w:t>
            </w:r>
          </w:p>
          <w:p w14:paraId="7E7337AD"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72117BF0" w14:textId="77777777" w:rsidTr="003F5B13">
        <w:trPr>
          <w:trHeight w:val="300"/>
        </w:trPr>
        <w:tc>
          <w:tcPr>
            <w:tcW w:w="4111" w:type="dxa"/>
            <w:tcBorders>
              <w:top w:val="nil"/>
              <w:left w:val="single" w:sz="4" w:space="0" w:color="auto"/>
              <w:bottom w:val="single" w:sz="4" w:space="0" w:color="auto"/>
              <w:right w:val="single" w:sz="4" w:space="0" w:color="auto"/>
            </w:tcBorders>
            <w:noWrap/>
            <w:vAlign w:val="bottom"/>
            <w:hideMark/>
          </w:tcPr>
          <w:p w14:paraId="204FA4F4" w14:textId="77777777" w:rsidR="003F5B13" w:rsidRPr="003F5B13" w:rsidRDefault="003F5B13" w:rsidP="00C87DE9">
            <w:pPr>
              <w:numPr>
                <w:ilvl w:val="0"/>
                <w:numId w:val="76"/>
              </w:numPr>
              <w:spacing w:line="276" w:lineRule="auto"/>
              <w:jc w:val="left"/>
              <w:rPr>
                <w:rFonts w:cs="Arial"/>
                <w:bCs/>
                <w:color w:val="000000"/>
                <w:sz w:val="20"/>
                <w:lang w:eastAsia="es-MX"/>
              </w:rPr>
            </w:pPr>
            <w:r w:rsidRPr="003F5B13">
              <w:rPr>
                <w:rFonts w:cs="Arial"/>
                <w:bCs/>
                <w:color w:val="000000"/>
                <w:sz w:val="20"/>
                <w:lang w:eastAsia="es-MX"/>
              </w:rPr>
              <w:t>30 millones un peso a 35 millones;</w:t>
            </w:r>
          </w:p>
          <w:p w14:paraId="2A77D9B1" w14:textId="77777777" w:rsidR="003F5B13" w:rsidRPr="003F5B13" w:rsidRDefault="003F5B13" w:rsidP="003F5B13">
            <w:pPr>
              <w:spacing w:line="276" w:lineRule="auto"/>
              <w:ind w:left="720"/>
              <w:rPr>
                <w:rFonts w:cs="Arial"/>
                <w:bCs/>
                <w:color w:val="000000"/>
                <w:sz w:val="20"/>
                <w:lang w:eastAsia="es-MX"/>
              </w:rPr>
            </w:pPr>
          </w:p>
        </w:tc>
        <w:tc>
          <w:tcPr>
            <w:tcW w:w="3402" w:type="dxa"/>
            <w:gridSpan w:val="2"/>
            <w:tcBorders>
              <w:top w:val="nil"/>
              <w:left w:val="nil"/>
              <w:bottom w:val="single" w:sz="4" w:space="0" w:color="auto"/>
              <w:right w:val="single" w:sz="4" w:space="0" w:color="auto"/>
            </w:tcBorders>
            <w:noWrap/>
            <w:vAlign w:val="center"/>
            <w:hideMark/>
          </w:tcPr>
          <w:p w14:paraId="52E725DB"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420</w:t>
            </w:r>
          </w:p>
          <w:p w14:paraId="08A41223" w14:textId="77777777" w:rsidR="003F5B13" w:rsidRPr="003F5B13" w:rsidRDefault="003F5B13" w:rsidP="003F5B13">
            <w:pPr>
              <w:spacing w:line="276" w:lineRule="auto"/>
              <w:jc w:val="center"/>
              <w:rPr>
                <w:rFonts w:cs="Arial"/>
                <w:bCs/>
                <w:color w:val="000000"/>
                <w:sz w:val="20"/>
                <w:lang w:eastAsia="es-MX"/>
              </w:rPr>
            </w:pPr>
          </w:p>
          <w:p w14:paraId="19587872"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68236191" w14:textId="77777777" w:rsidTr="003F5B13">
        <w:trPr>
          <w:trHeight w:val="300"/>
        </w:trPr>
        <w:tc>
          <w:tcPr>
            <w:tcW w:w="4111" w:type="dxa"/>
            <w:tcBorders>
              <w:top w:val="nil"/>
              <w:left w:val="single" w:sz="4" w:space="0" w:color="auto"/>
              <w:bottom w:val="single" w:sz="4" w:space="0" w:color="auto"/>
              <w:right w:val="single" w:sz="4" w:space="0" w:color="auto"/>
            </w:tcBorders>
            <w:noWrap/>
            <w:vAlign w:val="bottom"/>
            <w:hideMark/>
          </w:tcPr>
          <w:p w14:paraId="23CC8DD1" w14:textId="77777777" w:rsidR="003F5B13" w:rsidRPr="003F5B13" w:rsidRDefault="003F5B13" w:rsidP="00C87DE9">
            <w:pPr>
              <w:numPr>
                <w:ilvl w:val="0"/>
                <w:numId w:val="76"/>
              </w:numPr>
              <w:spacing w:line="276" w:lineRule="auto"/>
              <w:jc w:val="left"/>
              <w:rPr>
                <w:rFonts w:cs="Arial"/>
                <w:bCs/>
                <w:color w:val="000000"/>
                <w:sz w:val="20"/>
                <w:lang w:eastAsia="es-MX"/>
              </w:rPr>
            </w:pPr>
            <w:r w:rsidRPr="003F5B13">
              <w:rPr>
                <w:rFonts w:cs="Arial"/>
                <w:bCs/>
                <w:color w:val="000000"/>
                <w:sz w:val="20"/>
                <w:lang w:eastAsia="es-MX"/>
              </w:rPr>
              <w:t>35 millones un peso a 40 millones;</w:t>
            </w:r>
          </w:p>
          <w:p w14:paraId="7969467E" w14:textId="77777777" w:rsidR="003F5B13" w:rsidRPr="003F5B13" w:rsidRDefault="003F5B13" w:rsidP="003F5B13">
            <w:pPr>
              <w:spacing w:line="276" w:lineRule="auto"/>
              <w:ind w:left="720"/>
              <w:rPr>
                <w:rFonts w:cs="Arial"/>
                <w:bCs/>
                <w:color w:val="000000"/>
                <w:sz w:val="20"/>
                <w:lang w:eastAsia="es-MX"/>
              </w:rPr>
            </w:pPr>
          </w:p>
        </w:tc>
        <w:tc>
          <w:tcPr>
            <w:tcW w:w="3402" w:type="dxa"/>
            <w:gridSpan w:val="2"/>
            <w:tcBorders>
              <w:top w:val="nil"/>
              <w:left w:val="nil"/>
              <w:bottom w:val="single" w:sz="4" w:space="0" w:color="auto"/>
              <w:right w:val="single" w:sz="4" w:space="0" w:color="auto"/>
            </w:tcBorders>
            <w:noWrap/>
            <w:vAlign w:val="center"/>
            <w:hideMark/>
          </w:tcPr>
          <w:p w14:paraId="56C2391F"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480</w:t>
            </w:r>
          </w:p>
          <w:p w14:paraId="74164315" w14:textId="77777777" w:rsidR="003F5B13" w:rsidRPr="003F5B13" w:rsidRDefault="003F5B13" w:rsidP="003F5B13">
            <w:pPr>
              <w:spacing w:line="276" w:lineRule="auto"/>
              <w:jc w:val="center"/>
              <w:rPr>
                <w:rFonts w:cs="Arial"/>
                <w:bCs/>
                <w:color w:val="000000"/>
                <w:sz w:val="20"/>
                <w:lang w:eastAsia="es-MX"/>
              </w:rPr>
            </w:pPr>
          </w:p>
          <w:p w14:paraId="15188141"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6DBE80A6" w14:textId="77777777" w:rsidTr="003F5B13">
        <w:trPr>
          <w:trHeight w:val="300"/>
        </w:trPr>
        <w:tc>
          <w:tcPr>
            <w:tcW w:w="4111" w:type="dxa"/>
            <w:tcBorders>
              <w:top w:val="nil"/>
              <w:left w:val="single" w:sz="4" w:space="0" w:color="auto"/>
              <w:bottom w:val="single" w:sz="4" w:space="0" w:color="auto"/>
              <w:right w:val="single" w:sz="4" w:space="0" w:color="auto"/>
            </w:tcBorders>
            <w:noWrap/>
            <w:vAlign w:val="bottom"/>
            <w:hideMark/>
          </w:tcPr>
          <w:p w14:paraId="3062F867" w14:textId="77777777" w:rsidR="003F5B13" w:rsidRPr="003F5B13" w:rsidRDefault="003F5B13" w:rsidP="00C87DE9">
            <w:pPr>
              <w:numPr>
                <w:ilvl w:val="0"/>
                <w:numId w:val="76"/>
              </w:numPr>
              <w:spacing w:line="276" w:lineRule="auto"/>
              <w:jc w:val="left"/>
              <w:rPr>
                <w:rFonts w:cs="Arial"/>
                <w:bCs/>
                <w:color w:val="000000"/>
                <w:sz w:val="20"/>
                <w:lang w:eastAsia="es-MX"/>
              </w:rPr>
            </w:pPr>
            <w:r w:rsidRPr="003F5B13">
              <w:rPr>
                <w:rFonts w:cs="Arial"/>
                <w:bCs/>
                <w:color w:val="000000"/>
                <w:sz w:val="20"/>
                <w:lang w:eastAsia="es-MX"/>
              </w:rPr>
              <w:t>40 millones un peso a 45 millones;</w:t>
            </w:r>
          </w:p>
          <w:p w14:paraId="5FE06381" w14:textId="77777777" w:rsidR="003F5B13" w:rsidRPr="003F5B13" w:rsidRDefault="003F5B13" w:rsidP="003F5B13">
            <w:pPr>
              <w:spacing w:line="276" w:lineRule="auto"/>
              <w:ind w:left="720"/>
              <w:rPr>
                <w:rFonts w:cs="Arial"/>
                <w:bCs/>
                <w:color w:val="000000"/>
                <w:sz w:val="20"/>
                <w:lang w:eastAsia="es-MX"/>
              </w:rPr>
            </w:pPr>
          </w:p>
        </w:tc>
        <w:tc>
          <w:tcPr>
            <w:tcW w:w="3402" w:type="dxa"/>
            <w:gridSpan w:val="2"/>
            <w:tcBorders>
              <w:top w:val="nil"/>
              <w:left w:val="nil"/>
              <w:bottom w:val="single" w:sz="4" w:space="0" w:color="auto"/>
              <w:right w:val="single" w:sz="4" w:space="0" w:color="auto"/>
            </w:tcBorders>
            <w:noWrap/>
            <w:vAlign w:val="center"/>
            <w:hideMark/>
          </w:tcPr>
          <w:p w14:paraId="3E562EC5"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540</w:t>
            </w:r>
          </w:p>
          <w:p w14:paraId="0B4D0C6B" w14:textId="77777777" w:rsidR="003F5B13" w:rsidRPr="003F5B13" w:rsidRDefault="003F5B13" w:rsidP="003F5B13">
            <w:pPr>
              <w:spacing w:line="276" w:lineRule="auto"/>
              <w:jc w:val="center"/>
              <w:rPr>
                <w:rFonts w:cs="Arial"/>
                <w:bCs/>
                <w:color w:val="000000"/>
                <w:sz w:val="20"/>
                <w:lang w:eastAsia="es-MX"/>
              </w:rPr>
            </w:pPr>
          </w:p>
          <w:p w14:paraId="25E217F9"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313422F7" w14:textId="77777777" w:rsidTr="003F5B13">
        <w:trPr>
          <w:trHeight w:val="300"/>
        </w:trPr>
        <w:tc>
          <w:tcPr>
            <w:tcW w:w="4111" w:type="dxa"/>
            <w:tcBorders>
              <w:top w:val="nil"/>
              <w:left w:val="single" w:sz="4" w:space="0" w:color="auto"/>
              <w:bottom w:val="single" w:sz="4" w:space="0" w:color="auto"/>
              <w:right w:val="single" w:sz="4" w:space="0" w:color="auto"/>
            </w:tcBorders>
            <w:noWrap/>
            <w:vAlign w:val="bottom"/>
            <w:hideMark/>
          </w:tcPr>
          <w:p w14:paraId="405A4E4D" w14:textId="77777777" w:rsidR="003F5B13" w:rsidRPr="003F5B13" w:rsidRDefault="003F5B13" w:rsidP="00C87DE9">
            <w:pPr>
              <w:numPr>
                <w:ilvl w:val="0"/>
                <w:numId w:val="76"/>
              </w:numPr>
              <w:spacing w:line="276" w:lineRule="auto"/>
              <w:jc w:val="left"/>
              <w:rPr>
                <w:rFonts w:cs="Arial"/>
                <w:bCs/>
                <w:color w:val="000000"/>
                <w:sz w:val="20"/>
                <w:lang w:eastAsia="es-MX"/>
              </w:rPr>
            </w:pPr>
            <w:r w:rsidRPr="003F5B13">
              <w:rPr>
                <w:rFonts w:cs="Arial"/>
                <w:bCs/>
                <w:color w:val="000000"/>
                <w:sz w:val="20"/>
                <w:lang w:eastAsia="es-MX"/>
              </w:rPr>
              <w:lastRenderedPageBreak/>
              <w:t>45 millones un peso a 50 millones; y</w:t>
            </w:r>
          </w:p>
          <w:p w14:paraId="637AAC53" w14:textId="77777777" w:rsidR="003F5B13" w:rsidRPr="003F5B13" w:rsidRDefault="003F5B13" w:rsidP="003F5B13">
            <w:pPr>
              <w:spacing w:line="276" w:lineRule="auto"/>
              <w:ind w:left="720"/>
              <w:rPr>
                <w:rFonts w:cs="Arial"/>
                <w:bCs/>
                <w:color w:val="000000"/>
                <w:sz w:val="20"/>
                <w:lang w:eastAsia="es-MX"/>
              </w:rPr>
            </w:pPr>
          </w:p>
        </w:tc>
        <w:tc>
          <w:tcPr>
            <w:tcW w:w="3402" w:type="dxa"/>
            <w:gridSpan w:val="2"/>
            <w:tcBorders>
              <w:top w:val="nil"/>
              <w:left w:val="nil"/>
              <w:bottom w:val="single" w:sz="4" w:space="0" w:color="auto"/>
              <w:right w:val="single" w:sz="4" w:space="0" w:color="auto"/>
            </w:tcBorders>
            <w:noWrap/>
            <w:vAlign w:val="center"/>
            <w:hideMark/>
          </w:tcPr>
          <w:p w14:paraId="7431C983"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600</w:t>
            </w:r>
          </w:p>
          <w:p w14:paraId="350C8CDE" w14:textId="77777777" w:rsidR="003F5B13" w:rsidRPr="003F5B13" w:rsidRDefault="003F5B13" w:rsidP="003F5B13">
            <w:pPr>
              <w:spacing w:line="276" w:lineRule="auto"/>
              <w:jc w:val="center"/>
              <w:rPr>
                <w:rFonts w:cs="Arial"/>
                <w:bCs/>
                <w:color w:val="000000"/>
                <w:sz w:val="20"/>
                <w:lang w:eastAsia="es-MX"/>
              </w:rPr>
            </w:pPr>
          </w:p>
          <w:p w14:paraId="3D84F83D"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0BD789D3" w14:textId="77777777" w:rsidTr="003F5B13">
        <w:trPr>
          <w:trHeight w:val="300"/>
        </w:trPr>
        <w:tc>
          <w:tcPr>
            <w:tcW w:w="4111" w:type="dxa"/>
            <w:tcBorders>
              <w:top w:val="nil"/>
              <w:left w:val="single" w:sz="4" w:space="0" w:color="auto"/>
              <w:bottom w:val="single" w:sz="4" w:space="0" w:color="auto"/>
              <w:right w:val="single" w:sz="4" w:space="0" w:color="auto"/>
            </w:tcBorders>
            <w:noWrap/>
            <w:vAlign w:val="bottom"/>
            <w:hideMark/>
          </w:tcPr>
          <w:p w14:paraId="382E194D" w14:textId="77777777" w:rsidR="003F5B13" w:rsidRPr="003F5B13" w:rsidRDefault="003F5B13" w:rsidP="00C87DE9">
            <w:pPr>
              <w:numPr>
                <w:ilvl w:val="0"/>
                <w:numId w:val="76"/>
              </w:numPr>
              <w:spacing w:line="276" w:lineRule="auto"/>
              <w:jc w:val="left"/>
              <w:rPr>
                <w:rFonts w:cs="Arial"/>
                <w:bCs/>
                <w:color w:val="000000"/>
                <w:sz w:val="20"/>
                <w:lang w:eastAsia="es-MX"/>
              </w:rPr>
            </w:pPr>
            <w:r w:rsidRPr="003F5B13">
              <w:rPr>
                <w:rFonts w:cs="Arial"/>
                <w:bCs/>
                <w:color w:val="000000"/>
                <w:sz w:val="20"/>
                <w:lang w:eastAsia="es-MX"/>
              </w:rPr>
              <w:t>Más de 50 millones;</w:t>
            </w:r>
          </w:p>
          <w:p w14:paraId="5B8D61F5" w14:textId="77777777" w:rsidR="003F5B13" w:rsidRPr="003F5B13" w:rsidRDefault="003F5B13" w:rsidP="003F5B13">
            <w:pPr>
              <w:spacing w:line="276" w:lineRule="auto"/>
              <w:ind w:left="720"/>
              <w:rPr>
                <w:rFonts w:cs="Arial"/>
                <w:bCs/>
                <w:color w:val="000000"/>
                <w:sz w:val="20"/>
                <w:lang w:eastAsia="es-MX"/>
              </w:rPr>
            </w:pPr>
            <w:r w:rsidRPr="003F5B13">
              <w:rPr>
                <w:rFonts w:cs="Arial"/>
                <w:bCs/>
                <w:color w:val="000000"/>
                <w:sz w:val="20"/>
                <w:lang w:eastAsia="es-MX"/>
              </w:rPr>
              <w:t xml:space="preserve">        </w:t>
            </w:r>
          </w:p>
        </w:tc>
        <w:tc>
          <w:tcPr>
            <w:tcW w:w="3402" w:type="dxa"/>
            <w:gridSpan w:val="2"/>
            <w:tcBorders>
              <w:top w:val="nil"/>
              <w:left w:val="nil"/>
              <w:bottom w:val="single" w:sz="4" w:space="0" w:color="auto"/>
              <w:right w:val="single" w:sz="4" w:space="0" w:color="auto"/>
            </w:tcBorders>
            <w:noWrap/>
            <w:vAlign w:val="center"/>
            <w:hideMark/>
          </w:tcPr>
          <w:p w14:paraId="59F3DCAD"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660</w:t>
            </w:r>
          </w:p>
          <w:p w14:paraId="7B65CF88"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52729120" w14:textId="77777777" w:rsidTr="003F5B13">
        <w:trPr>
          <w:trHeight w:val="585"/>
        </w:trPr>
        <w:tc>
          <w:tcPr>
            <w:tcW w:w="4111" w:type="dxa"/>
            <w:tcBorders>
              <w:top w:val="single" w:sz="4" w:space="0" w:color="auto"/>
              <w:left w:val="single" w:sz="4" w:space="0" w:color="auto"/>
              <w:bottom w:val="single" w:sz="4" w:space="0" w:color="auto"/>
              <w:right w:val="single" w:sz="4" w:space="0" w:color="auto"/>
            </w:tcBorders>
            <w:vAlign w:val="center"/>
          </w:tcPr>
          <w:p w14:paraId="66CF090A" w14:textId="77777777" w:rsidR="003F5B13" w:rsidRPr="003F5B13" w:rsidRDefault="003F5B13" w:rsidP="003F5B13">
            <w:pPr>
              <w:spacing w:line="276" w:lineRule="auto"/>
              <w:rPr>
                <w:rFonts w:cs="Arial"/>
                <w:bCs/>
                <w:sz w:val="20"/>
              </w:rPr>
            </w:pPr>
            <w:r w:rsidRPr="003F5B13">
              <w:rPr>
                <w:rFonts w:cs="Arial"/>
                <w:bCs/>
                <w:sz w:val="20"/>
              </w:rPr>
              <w:t>II. Se causarán derechos por concepto de control de flora y fauna, en concordancia con la Ley de Gestión Ambiental Sustentable para el Estado de Durango y sus Reglamentos, como sigue:</w:t>
            </w:r>
          </w:p>
          <w:p w14:paraId="2F9AB6FA" w14:textId="77777777" w:rsidR="003F5B13" w:rsidRPr="003F5B13" w:rsidRDefault="003F5B13" w:rsidP="003F5B13">
            <w:pPr>
              <w:spacing w:line="276" w:lineRule="auto"/>
              <w:rPr>
                <w:rFonts w:cs="Arial"/>
                <w:bCs/>
                <w:color w:val="000000"/>
                <w:sz w:val="20"/>
                <w:lang w:eastAsia="es-MX"/>
              </w:rPr>
            </w:pPr>
          </w:p>
        </w:tc>
        <w:tc>
          <w:tcPr>
            <w:tcW w:w="3402" w:type="dxa"/>
            <w:gridSpan w:val="2"/>
            <w:tcBorders>
              <w:top w:val="single" w:sz="4" w:space="0" w:color="auto"/>
              <w:left w:val="nil"/>
              <w:bottom w:val="single" w:sz="4" w:space="0" w:color="auto"/>
              <w:right w:val="single" w:sz="4" w:space="0" w:color="auto"/>
            </w:tcBorders>
            <w:vAlign w:val="center"/>
          </w:tcPr>
          <w:p w14:paraId="5D6A4F56"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31B90E7D" w14:textId="77777777" w:rsidTr="003F5B13">
        <w:trPr>
          <w:trHeight w:val="585"/>
        </w:trPr>
        <w:tc>
          <w:tcPr>
            <w:tcW w:w="4111" w:type="dxa"/>
            <w:tcBorders>
              <w:top w:val="single" w:sz="4" w:space="0" w:color="auto"/>
              <w:left w:val="single" w:sz="4" w:space="0" w:color="auto"/>
              <w:bottom w:val="single" w:sz="4" w:space="0" w:color="auto"/>
              <w:right w:val="single" w:sz="4" w:space="0" w:color="auto"/>
            </w:tcBorders>
            <w:vAlign w:val="center"/>
          </w:tcPr>
          <w:p w14:paraId="10364E45" w14:textId="77777777" w:rsidR="003F5B13" w:rsidRPr="003F5B13" w:rsidRDefault="003F5B13" w:rsidP="003F5B13">
            <w:pPr>
              <w:spacing w:line="276" w:lineRule="auto"/>
              <w:rPr>
                <w:rFonts w:eastAsia="Arial" w:cs="Arial"/>
                <w:bCs/>
                <w:color w:val="000000"/>
                <w:sz w:val="20"/>
                <w:lang w:eastAsia="es-MX"/>
              </w:rPr>
            </w:pPr>
            <w:r w:rsidRPr="003F5B13">
              <w:rPr>
                <w:rFonts w:eastAsia="Arial" w:cs="Arial"/>
                <w:bCs/>
                <w:color w:val="000000"/>
                <w:sz w:val="20"/>
                <w:lang w:eastAsia="es-MX"/>
              </w:rPr>
              <w:t>1.   Por la expedición de cada certificado para exportación de flora silvestre;</w:t>
            </w:r>
          </w:p>
          <w:p w14:paraId="0E657826" w14:textId="77777777" w:rsidR="003F5B13" w:rsidRPr="003F5B13" w:rsidRDefault="003F5B13" w:rsidP="003F5B13">
            <w:pPr>
              <w:spacing w:line="276" w:lineRule="auto"/>
              <w:rPr>
                <w:rFonts w:eastAsia="Arial" w:cs="Arial"/>
                <w:bCs/>
                <w:color w:val="000000"/>
                <w:sz w:val="20"/>
                <w:lang w:eastAsia="es-MX"/>
              </w:rPr>
            </w:pPr>
          </w:p>
        </w:tc>
        <w:tc>
          <w:tcPr>
            <w:tcW w:w="3402" w:type="dxa"/>
            <w:gridSpan w:val="2"/>
            <w:tcBorders>
              <w:top w:val="single" w:sz="4" w:space="0" w:color="auto"/>
              <w:left w:val="nil"/>
              <w:bottom w:val="single" w:sz="4" w:space="0" w:color="auto"/>
              <w:right w:val="single" w:sz="4" w:space="0" w:color="auto"/>
            </w:tcBorders>
            <w:vAlign w:val="center"/>
          </w:tcPr>
          <w:p w14:paraId="65BEFD6E"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14</w:t>
            </w:r>
          </w:p>
          <w:p w14:paraId="6B0D4491" w14:textId="77777777" w:rsidR="003F5B13" w:rsidRPr="003F5B13" w:rsidRDefault="003F5B13" w:rsidP="003F5B13">
            <w:pPr>
              <w:spacing w:line="276" w:lineRule="auto"/>
              <w:jc w:val="center"/>
              <w:rPr>
                <w:rFonts w:cs="Arial"/>
                <w:bCs/>
                <w:color w:val="000000"/>
                <w:sz w:val="20"/>
                <w:lang w:eastAsia="es-MX"/>
              </w:rPr>
            </w:pPr>
          </w:p>
          <w:p w14:paraId="770C662F"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2E0D5CEC" w14:textId="77777777" w:rsidTr="003F5B13">
        <w:trPr>
          <w:trHeight w:val="870"/>
        </w:trPr>
        <w:tc>
          <w:tcPr>
            <w:tcW w:w="4111" w:type="dxa"/>
            <w:tcBorders>
              <w:top w:val="nil"/>
              <w:left w:val="single" w:sz="4" w:space="0" w:color="auto"/>
              <w:bottom w:val="single" w:sz="4" w:space="0" w:color="auto"/>
              <w:right w:val="single" w:sz="4" w:space="0" w:color="auto"/>
            </w:tcBorders>
            <w:vAlign w:val="center"/>
            <w:hideMark/>
          </w:tcPr>
          <w:p w14:paraId="236D9D2A" w14:textId="77777777" w:rsidR="003F5B13" w:rsidRPr="003F5B13" w:rsidRDefault="003F5B13" w:rsidP="003F5B13">
            <w:pPr>
              <w:spacing w:line="276" w:lineRule="auto"/>
              <w:rPr>
                <w:rFonts w:eastAsia="Arial" w:cs="Arial"/>
                <w:bCs/>
                <w:color w:val="000000"/>
                <w:sz w:val="20"/>
                <w:lang w:eastAsia="es-MX"/>
              </w:rPr>
            </w:pPr>
            <w:r w:rsidRPr="003F5B13">
              <w:rPr>
                <w:rFonts w:eastAsia="Arial" w:cs="Arial"/>
                <w:bCs/>
                <w:color w:val="000000"/>
                <w:sz w:val="20"/>
                <w:lang w:eastAsia="es-MX"/>
              </w:rPr>
              <w:t>2.    Por la expedición de permiso para aprovechamiento de flora y fauna silvestre para su utilización productiva; y</w:t>
            </w:r>
          </w:p>
          <w:p w14:paraId="3F33203C" w14:textId="77777777" w:rsidR="003F5B13" w:rsidRPr="003F5B13" w:rsidRDefault="003F5B13" w:rsidP="003F5B13">
            <w:pPr>
              <w:spacing w:line="276" w:lineRule="auto"/>
              <w:rPr>
                <w:rFonts w:cs="Arial"/>
                <w:bCs/>
                <w:color w:val="000000"/>
                <w:sz w:val="20"/>
                <w:lang w:eastAsia="es-MX"/>
              </w:rPr>
            </w:pPr>
          </w:p>
        </w:tc>
        <w:tc>
          <w:tcPr>
            <w:tcW w:w="3402" w:type="dxa"/>
            <w:gridSpan w:val="2"/>
            <w:tcBorders>
              <w:top w:val="nil"/>
              <w:left w:val="nil"/>
              <w:bottom w:val="single" w:sz="4" w:space="0" w:color="auto"/>
              <w:right w:val="single" w:sz="4" w:space="0" w:color="auto"/>
            </w:tcBorders>
            <w:vAlign w:val="center"/>
            <w:hideMark/>
          </w:tcPr>
          <w:p w14:paraId="27687EAE"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14</w:t>
            </w:r>
          </w:p>
          <w:p w14:paraId="6ED0ADBA" w14:textId="77777777" w:rsidR="003F5B13" w:rsidRPr="003F5B13" w:rsidRDefault="003F5B13" w:rsidP="003F5B13">
            <w:pPr>
              <w:spacing w:line="276" w:lineRule="auto"/>
              <w:jc w:val="center"/>
              <w:rPr>
                <w:rFonts w:cs="Arial"/>
                <w:bCs/>
                <w:color w:val="000000"/>
                <w:sz w:val="20"/>
                <w:lang w:eastAsia="es-MX"/>
              </w:rPr>
            </w:pPr>
          </w:p>
          <w:p w14:paraId="56A5B493"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6DBE7144" w14:textId="77777777" w:rsidTr="003F5B13">
        <w:trPr>
          <w:trHeight w:val="863"/>
        </w:trPr>
        <w:tc>
          <w:tcPr>
            <w:tcW w:w="4111" w:type="dxa"/>
            <w:tcBorders>
              <w:top w:val="nil"/>
              <w:left w:val="single" w:sz="4" w:space="0" w:color="auto"/>
              <w:bottom w:val="single" w:sz="4" w:space="0" w:color="auto"/>
              <w:right w:val="single" w:sz="4" w:space="0" w:color="auto"/>
            </w:tcBorders>
            <w:vAlign w:val="center"/>
            <w:hideMark/>
          </w:tcPr>
          <w:p w14:paraId="51B28454" w14:textId="77777777" w:rsidR="003F5B13" w:rsidRPr="003F5B13" w:rsidRDefault="003F5B13" w:rsidP="003F5B13">
            <w:pPr>
              <w:spacing w:line="276" w:lineRule="auto"/>
              <w:rPr>
                <w:rFonts w:cs="Arial"/>
                <w:bCs/>
                <w:color w:val="000000"/>
                <w:sz w:val="20"/>
                <w:lang w:eastAsia="es-MX"/>
              </w:rPr>
            </w:pPr>
            <w:r w:rsidRPr="003F5B13">
              <w:rPr>
                <w:rFonts w:eastAsia="Arial" w:cs="Arial"/>
                <w:bCs/>
                <w:color w:val="000000"/>
                <w:sz w:val="20"/>
                <w:lang w:eastAsia="es-MX"/>
              </w:rPr>
              <w:t>3.    Por la expedición de permisos cinegéticos a</w:t>
            </w:r>
            <w:r w:rsidRPr="003F5B13">
              <w:rPr>
                <w:rFonts w:cs="Arial"/>
                <w:bCs/>
                <w:color w:val="000000"/>
                <w:sz w:val="20"/>
                <w:lang w:eastAsia="es-MX"/>
              </w:rPr>
              <w:t xml:space="preserve"> propietarios de predios (por hectárea).</w:t>
            </w:r>
          </w:p>
          <w:p w14:paraId="488B6601" w14:textId="77777777" w:rsidR="003F5B13" w:rsidRPr="003F5B13" w:rsidRDefault="003F5B13" w:rsidP="003F5B13">
            <w:pPr>
              <w:spacing w:line="276" w:lineRule="auto"/>
              <w:rPr>
                <w:rFonts w:cs="Arial"/>
                <w:bCs/>
                <w:color w:val="000000"/>
                <w:sz w:val="20"/>
                <w:lang w:eastAsia="es-MX"/>
              </w:rPr>
            </w:pPr>
          </w:p>
        </w:tc>
        <w:tc>
          <w:tcPr>
            <w:tcW w:w="3402" w:type="dxa"/>
            <w:gridSpan w:val="2"/>
            <w:tcBorders>
              <w:top w:val="nil"/>
              <w:left w:val="nil"/>
              <w:bottom w:val="single" w:sz="4" w:space="0" w:color="auto"/>
              <w:right w:val="single" w:sz="4" w:space="0" w:color="auto"/>
            </w:tcBorders>
            <w:vAlign w:val="center"/>
            <w:hideMark/>
          </w:tcPr>
          <w:p w14:paraId="26D505E3"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 3</w:t>
            </w:r>
          </w:p>
          <w:p w14:paraId="554FA0EB" w14:textId="77777777" w:rsidR="003F5B13" w:rsidRPr="003F5B13" w:rsidRDefault="003F5B13" w:rsidP="003F5B13">
            <w:pPr>
              <w:spacing w:line="276" w:lineRule="auto"/>
              <w:jc w:val="center"/>
              <w:rPr>
                <w:rFonts w:cs="Arial"/>
                <w:bCs/>
                <w:color w:val="000000"/>
                <w:sz w:val="20"/>
                <w:lang w:eastAsia="es-MX"/>
              </w:rPr>
            </w:pPr>
          </w:p>
          <w:p w14:paraId="6ADD2DD6" w14:textId="77777777" w:rsidR="003F5B13" w:rsidRPr="003F5B13" w:rsidRDefault="003F5B13" w:rsidP="003F5B13">
            <w:pPr>
              <w:spacing w:line="276" w:lineRule="auto"/>
              <w:jc w:val="center"/>
              <w:rPr>
                <w:rFonts w:cs="Arial"/>
                <w:bCs/>
                <w:color w:val="000000"/>
                <w:sz w:val="20"/>
                <w:lang w:eastAsia="es-MX"/>
              </w:rPr>
            </w:pPr>
          </w:p>
          <w:p w14:paraId="42345C1C"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5071C716" w14:textId="77777777" w:rsidTr="003F5B13">
        <w:trPr>
          <w:trHeight w:val="585"/>
        </w:trPr>
        <w:tc>
          <w:tcPr>
            <w:tcW w:w="4131" w:type="dxa"/>
            <w:gridSpan w:val="2"/>
            <w:tcBorders>
              <w:top w:val="single" w:sz="4" w:space="0" w:color="auto"/>
              <w:left w:val="single" w:sz="4" w:space="0" w:color="auto"/>
              <w:bottom w:val="single" w:sz="4" w:space="0" w:color="auto"/>
              <w:right w:val="single" w:sz="4" w:space="0" w:color="auto"/>
            </w:tcBorders>
            <w:vAlign w:val="center"/>
          </w:tcPr>
          <w:p w14:paraId="3E0C2867" w14:textId="77777777" w:rsidR="003F5B13" w:rsidRPr="003F5B13" w:rsidRDefault="003F5B13" w:rsidP="003F5B13">
            <w:pPr>
              <w:spacing w:line="276" w:lineRule="auto"/>
              <w:rPr>
                <w:rFonts w:cs="Arial"/>
                <w:bCs/>
                <w:sz w:val="20"/>
              </w:rPr>
            </w:pPr>
            <w:r w:rsidRPr="003F5B13">
              <w:rPr>
                <w:rFonts w:cs="Arial"/>
                <w:bCs/>
                <w:sz w:val="20"/>
              </w:rPr>
              <w:t>III. Los derechos que se causarán por concepto de control y prevención de la contaminación del aire, se dividen en fuentes fijas y fuentes móviles en los términos de la Ley de Gestión Ambiental Sustentable para el Estado de Durango y sus reglamentos.</w:t>
            </w:r>
          </w:p>
          <w:p w14:paraId="7376C411" w14:textId="77777777" w:rsidR="003F5B13" w:rsidRPr="003F5B13" w:rsidRDefault="003F5B13" w:rsidP="003F5B13">
            <w:pPr>
              <w:spacing w:line="276" w:lineRule="auto"/>
              <w:rPr>
                <w:rFonts w:cs="Arial"/>
                <w:bCs/>
                <w:color w:val="000000"/>
                <w:sz w:val="20"/>
                <w:lang w:eastAsia="es-MX"/>
              </w:rPr>
            </w:pPr>
          </w:p>
        </w:tc>
        <w:tc>
          <w:tcPr>
            <w:tcW w:w="3382" w:type="dxa"/>
            <w:tcBorders>
              <w:top w:val="single" w:sz="4" w:space="0" w:color="auto"/>
              <w:left w:val="nil"/>
              <w:bottom w:val="single" w:sz="4" w:space="0" w:color="auto"/>
              <w:right w:val="single" w:sz="4" w:space="0" w:color="auto"/>
            </w:tcBorders>
            <w:vAlign w:val="center"/>
          </w:tcPr>
          <w:p w14:paraId="2E4CB969"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3ABAAB3F" w14:textId="77777777" w:rsidTr="003F5B13">
        <w:trPr>
          <w:trHeight w:val="585"/>
        </w:trPr>
        <w:tc>
          <w:tcPr>
            <w:tcW w:w="4131" w:type="dxa"/>
            <w:gridSpan w:val="2"/>
            <w:tcBorders>
              <w:top w:val="single" w:sz="4" w:space="0" w:color="auto"/>
              <w:left w:val="single" w:sz="4" w:space="0" w:color="auto"/>
              <w:bottom w:val="single" w:sz="4" w:space="0" w:color="auto"/>
              <w:right w:val="single" w:sz="4" w:space="0" w:color="auto"/>
            </w:tcBorders>
            <w:vAlign w:val="center"/>
          </w:tcPr>
          <w:p w14:paraId="37EF7DF2" w14:textId="77777777" w:rsidR="003F5B13" w:rsidRPr="003F5B13" w:rsidRDefault="003F5B13" w:rsidP="003F5B13">
            <w:pPr>
              <w:spacing w:line="276" w:lineRule="auto"/>
              <w:rPr>
                <w:rFonts w:eastAsia="Arial" w:cs="Arial"/>
                <w:bCs/>
                <w:color w:val="000000"/>
                <w:sz w:val="20"/>
                <w:lang w:eastAsia="es-MX"/>
              </w:rPr>
            </w:pPr>
            <w:r w:rsidRPr="003F5B13">
              <w:rPr>
                <w:rFonts w:eastAsia="Arial" w:cs="Arial"/>
                <w:bCs/>
                <w:color w:val="000000"/>
                <w:sz w:val="20"/>
                <w:lang w:eastAsia="es-MX"/>
              </w:rPr>
              <w:t>1.    Los derechos correspondientes a fuentes fijas, se pagarán conforme a lo siguiente;</w:t>
            </w:r>
          </w:p>
          <w:p w14:paraId="79BF766A" w14:textId="77777777" w:rsidR="003F5B13" w:rsidRPr="003F5B13" w:rsidRDefault="003F5B13" w:rsidP="003F5B13">
            <w:pPr>
              <w:spacing w:line="276" w:lineRule="auto"/>
              <w:rPr>
                <w:rFonts w:cs="Arial"/>
                <w:bCs/>
                <w:sz w:val="20"/>
              </w:rPr>
            </w:pPr>
          </w:p>
        </w:tc>
        <w:tc>
          <w:tcPr>
            <w:tcW w:w="3382" w:type="dxa"/>
            <w:tcBorders>
              <w:top w:val="single" w:sz="4" w:space="0" w:color="auto"/>
              <w:left w:val="nil"/>
              <w:bottom w:val="single" w:sz="4" w:space="0" w:color="auto"/>
              <w:right w:val="single" w:sz="4" w:space="0" w:color="auto"/>
            </w:tcBorders>
            <w:vAlign w:val="center"/>
          </w:tcPr>
          <w:p w14:paraId="412EC7FA"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122EABE1" w14:textId="77777777" w:rsidTr="003F5B13">
        <w:trPr>
          <w:trHeight w:val="570"/>
        </w:trPr>
        <w:tc>
          <w:tcPr>
            <w:tcW w:w="4131" w:type="dxa"/>
            <w:gridSpan w:val="2"/>
            <w:tcBorders>
              <w:top w:val="nil"/>
              <w:left w:val="single" w:sz="4" w:space="0" w:color="auto"/>
              <w:bottom w:val="single" w:sz="4" w:space="0" w:color="auto"/>
              <w:right w:val="single" w:sz="4" w:space="0" w:color="auto"/>
            </w:tcBorders>
            <w:vAlign w:val="center"/>
            <w:hideMark/>
          </w:tcPr>
          <w:p w14:paraId="2648592B" w14:textId="77777777" w:rsidR="003F5B13" w:rsidRPr="003F5B13" w:rsidRDefault="003F5B13" w:rsidP="00C87DE9">
            <w:pPr>
              <w:numPr>
                <w:ilvl w:val="0"/>
                <w:numId w:val="58"/>
              </w:numPr>
              <w:spacing w:line="276" w:lineRule="auto"/>
              <w:jc w:val="left"/>
              <w:rPr>
                <w:rFonts w:cs="Arial"/>
                <w:bCs/>
                <w:color w:val="000000"/>
                <w:sz w:val="20"/>
                <w:lang w:eastAsia="es-MX"/>
              </w:rPr>
            </w:pPr>
            <w:r w:rsidRPr="003F5B13">
              <w:rPr>
                <w:rFonts w:cs="Arial"/>
                <w:bCs/>
                <w:color w:val="000000"/>
                <w:sz w:val="20"/>
                <w:lang w:eastAsia="es-MX"/>
              </w:rPr>
              <w:t>Por la evaluación y dictaminación de la licencia ambiental única;</w:t>
            </w:r>
          </w:p>
          <w:p w14:paraId="409192D3" w14:textId="77777777" w:rsidR="003F5B13" w:rsidRPr="003F5B13" w:rsidRDefault="003F5B13" w:rsidP="003F5B13">
            <w:pPr>
              <w:spacing w:line="276" w:lineRule="auto"/>
              <w:ind w:left="720"/>
              <w:rPr>
                <w:rFonts w:cs="Arial"/>
                <w:bCs/>
                <w:color w:val="000000"/>
                <w:sz w:val="20"/>
                <w:lang w:eastAsia="es-MX"/>
              </w:rPr>
            </w:pPr>
          </w:p>
        </w:tc>
        <w:tc>
          <w:tcPr>
            <w:tcW w:w="3382" w:type="dxa"/>
            <w:tcBorders>
              <w:top w:val="nil"/>
              <w:left w:val="nil"/>
              <w:bottom w:val="single" w:sz="4" w:space="0" w:color="auto"/>
              <w:right w:val="single" w:sz="4" w:space="0" w:color="auto"/>
            </w:tcBorders>
            <w:vAlign w:val="center"/>
            <w:hideMark/>
          </w:tcPr>
          <w:p w14:paraId="2BBA7814"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50</w:t>
            </w:r>
          </w:p>
          <w:p w14:paraId="2B9D5F6C" w14:textId="77777777" w:rsidR="003F5B13" w:rsidRPr="003F5B13" w:rsidRDefault="003F5B13" w:rsidP="003F5B13">
            <w:pPr>
              <w:spacing w:line="276" w:lineRule="auto"/>
              <w:jc w:val="center"/>
              <w:rPr>
                <w:rFonts w:cs="Arial"/>
                <w:bCs/>
                <w:color w:val="000000"/>
                <w:sz w:val="20"/>
                <w:lang w:eastAsia="es-MX"/>
              </w:rPr>
            </w:pPr>
          </w:p>
          <w:p w14:paraId="4F628900"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19EF16AA" w14:textId="77777777" w:rsidTr="003F5B13">
        <w:trPr>
          <w:trHeight w:val="570"/>
        </w:trPr>
        <w:tc>
          <w:tcPr>
            <w:tcW w:w="4131" w:type="dxa"/>
            <w:gridSpan w:val="2"/>
            <w:tcBorders>
              <w:top w:val="nil"/>
              <w:left w:val="single" w:sz="4" w:space="0" w:color="auto"/>
              <w:bottom w:val="single" w:sz="4" w:space="0" w:color="auto"/>
              <w:right w:val="single" w:sz="4" w:space="0" w:color="auto"/>
            </w:tcBorders>
            <w:vAlign w:val="center"/>
            <w:hideMark/>
          </w:tcPr>
          <w:p w14:paraId="23849947" w14:textId="77777777" w:rsidR="003F5B13" w:rsidRPr="003F5B13" w:rsidRDefault="003F5B13" w:rsidP="00C87DE9">
            <w:pPr>
              <w:numPr>
                <w:ilvl w:val="0"/>
                <w:numId w:val="58"/>
              </w:numPr>
              <w:spacing w:line="276" w:lineRule="auto"/>
              <w:jc w:val="left"/>
              <w:rPr>
                <w:rFonts w:cs="Arial"/>
                <w:bCs/>
                <w:color w:val="000000"/>
                <w:sz w:val="20"/>
                <w:lang w:eastAsia="es-MX"/>
              </w:rPr>
            </w:pPr>
            <w:r w:rsidRPr="003F5B13">
              <w:rPr>
                <w:rFonts w:cs="Arial"/>
                <w:bCs/>
                <w:color w:val="000000"/>
                <w:sz w:val="20"/>
                <w:lang w:eastAsia="es-MX"/>
              </w:rPr>
              <w:t>Por solicitud de cambio y/o actualización de la licencia ambiental única; y</w:t>
            </w:r>
          </w:p>
          <w:p w14:paraId="30F8F7A9" w14:textId="77777777" w:rsidR="003F5B13" w:rsidRPr="003F5B13" w:rsidRDefault="003F5B13" w:rsidP="003F5B13">
            <w:pPr>
              <w:spacing w:line="276" w:lineRule="auto"/>
              <w:ind w:left="720"/>
              <w:rPr>
                <w:rFonts w:cs="Arial"/>
                <w:bCs/>
                <w:color w:val="000000"/>
                <w:sz w:val="20"/>
                <w:lang w:eastAsia="es-MX"/>
              </w:rPr>
            </w:pPr>
          </w:p>
        </w:tc>
        <w:tc>
          <w:tcPr>
            <w:tcW w:w="3382" w:type="dxa"/>
            <w:tcBorders>
              <w:top w:val="nil"/>
              <w:left w:val="nil"/>
              <w:bottom w:val="single" w:sz="4" w:space="0" w:color="auto"/>
              <w:right w:val="single" w:sz="4" w:space="0" w:color="auto"/>
            </w:tcBorders>
            <w:vAlign w:val="center"/>
            <w:hideMark/>
          </w:tcPr>
          <w:p w14:paraId="5A41D114"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50</w:t>
            </w:r>
          </w:p>
          <w:p w14:paraId="29FEDF6F" w14:textId="77777777" w:rsidR="003F5B13" w:rsidRPr="003F5B13" w:rsidRDefault="003F5B13" w:rsidP="003F5B13">
            <w:pPr>
              <w:spacing w:line="276" w:lineRule="auto"/>
              <w:jc w:val="center"/>
              <w:rPr>
                <w:rFonts w:cs="Arial"/>
                <w:bCs/>
                <w:color w:val="000000"/>
                <w:sz w:val="20"/>
                <w:lang w:eastAsia="es-MX"/>
              </w:rPr>
            </w:pPr>
          </w:p>
          <w:p w14:paraId="31CE5FC5" w14:textId="77777777" w:rsidR="003F5B13" w:rsidRPr="003F5B13" w:rsidRDefault="003F5B13" w:rsidP="003F5B13">
            <w:pPr>
              <w:spacing w:line="276" w:lineRule="auto"/>
              <w:jc w:val="center"/>
              <w:rPr>
                <w:rFonts w:cs="Arial"/>
                <w:bCs/>
                <w:color w:val="000000"/>
                <w:sz w:val="20"/>
                <w:lang w:eastAsia="es-MX"/>
              </w:rPr>
            </w:pPr>
          </w:p>
          <w:p w14:paraId="553CD61E"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56087A70" w14:textId="77777777" w:rsidTr="003F5B13">
        <w:trPr>
          <w:trHeight w:val="570"/>
        </w:trPr>
        <w:tc>
          <w:tcPr>
            <w:tcW w:w="4131" w:type="dxa"/>
            <w:gridSpan w:val="2"/>
            <w:tcBorders>
              <w:top w:val="nil"/>
              <w:left w:val="single" w:sz="4" w:space="0" w:color="auto"/>
              <w:bottom w:val="single" w:sz="4" w:space="0" w:color="auto"/>
              <w:right w:val="single" w:sz="4" w:space="0" w:color="auto"/>
            </w:tcBorders>
            <w:vAlign w:val="center"/>
            <w:hideMark/>
          </w:tcPr>
          <w:p w14:paraId="04454277" w14:textId="77777777" w:rsidR="003F5B13" w:rsidRPr="003F5B13" w:rsidRDefault="003F5B13" w:rsidP="00C87DE9">
            <w:pPr>
              <w:numPr>
                <w:ilvl w:val="0"/>
                <w:numId w:val="58"/>
              </w:numPr>
              <w:spacing w:line="276" w:lineRule="auto"/>
              <w:jc w:val="left"/>
              <w:rPr>
                <w:rFonts w:cs="Arial"/>
                <w:bCs/>
                <w:color w:val="000000"/>
                <w:sz w:val="20"/>
                <w:lang w:eastAsia="es-MX"/>
              </w:rPr>
            </w:pPr>
            <w:r w:rsidRPr="003F5B13">
              <w:rPr>
                <w:rFonts w:cs="Arial"/>
                <w:bCs/>
                <w:color w:val="000000"/>
                <w:sz w:val="20"/>
                <w:lang w:eastAsia="es-MX"/>
              </w:rPr>
              <w:t>Por la recepción y evaluación de la cédula de operación anual.</w:t>
            </w:r>
          </w:p>
          <w:p w14:paraId="70138660" w14:textId="77777777" w:rsidR="003F5B13" w:rsidRPr="003F5B13" w:rsidRDefault="003F5B13" w:rsidP="003F5B13">
            <w:pPr>
              <w:spacing w:line="276" w:lineRule="auto"/>
              <w:ind w:left="720"/>
              <w:rPr>
                <w:rFonts w:cs="Arial"/>
                <w:bCs/>
                <w:color w:val="000000"/>
                <w:sz w:val="20"/>
                <w:lang w:eastAsia="es-MX"/>
              </w:rPr>
            </w:pPr>
          </w:p>
        </w:tc>
        <w:tc>
          <w:tcPr>
            <w:tcW w:w="3382" w:type="dxa"/>
            <w:tcBorders>
              <w:top w:val="nil"/>
              <w:left w:val="nil"/>
              <w:bottom w:val="single" w:sz="4" w:space="0" w:color="auto"/>
              <w:right w:val="single" w:sz="4" w:space="0" w:color="auto"/>
            </w:tcBorders>
            <w:vAlign w:val="center"/>
            <w:hideMark/>
          </w:tcPr>
          <w:p w14:paraId="38170517"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10</w:t>
            </w:r>
          </w:p>
          <w:p w14:paraId="662B12B4" w14:textId="77777777" w:rsidR="003F5B13" w:rsidRPr="003F5B13" w:rsidRDefault="003F5B13" w:rsidP="003F5B13">
            <w:pPr>
              <w:spacing w:line="276" w:lineRule="auto"/>
              <w:jc w:val="center"/>
              <w:rPr>
                <w:rFonts w:cs="Arial"/>
                <w:bCs/>
                <w:color w:val="000000"/>
                <w:sz w:val="20"/>
                <w:lang w:eastAsia="es-MX"/>
              </w:rPr>
            </w:pPr>
          </w:p>
          <w:p w14:paraId="1D796AF2"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61626C81" w14:textId="77777777" w:rsidTr="003F5B13">
        <w:trPr>
          <w:trHeight w:val="870"/>
        </w:trPr>
        <w:tc>
          <w:tcPr>
            <w:tcW w:w="4131" w:type="dxa"/>
            <w:gridSpan w:val="2"/>
            <w:tcBorders>
              <w:top w:val="single" w:sz="4" w:space="0" w:color="auto"/>
              <w:left w:val="single" w:sz="4" w:space="0" w:color="auto"/>
              <w:bottom w:val="single" w:sz="4" w:space="0" w:color="auto"/>
              <w:right w:val="single" w:sz="4" w:space="0" w:color="auto"/>
            </w:tcBorders>
            <w:vAlign w:val="center"/>
          </w:tcPr>
          <w:p w14:paraId="1E4E0131" w14:textId="77777777" w:rsidR="003F5B13" w:rsidRPr="003F5B13" w:rsidRDefault="003F5B13" w:rsidP="003F5B13">
            <w:pPr>
              <w:spacing w:line="276" w:lineRule="auto"/>
              <w:rPr>
                <w:rFonts w:cs="Arial"/>
                <w:bCs/>
                <w:color w:val="000000"/>
                <w:sz w:val="20"/>
                <w:lang w:val="es-ES" w:eastAsia="es-MX"/>
              </w:rPr>
            </w:pPr>
            <w:r w:rsidRPr="003F5B13">
              <w:rPr>
                <w:rFonts w:cs="Arial"/>
                <w:bCs/>
                <w:color w:val="000000"/>
                <w:sz w:val="20"/>
                <w:lang w:val="es-ES" w:eastAsia="es-MX"/>
              </w:rPr>
              <w:t>2. Los derechos por servicios prestados correspondientes a fuentes móviles, se establecen por varios conceptos;</w:t>
            </w:r>
          </w:p>
          <w:p w14:paraId="31907ADC" w14:textId="77777777" w:rsidR="003F5B13" w:rsidRPr="003F5B13" w:rsidRDefault="003F5B13" w:rsidP="003F5B13">
            <w:pPr>
              <w:spacing w:line="276" w:lineRule="auto"/>
              <w:rPr>
                <w:rFonts w:cs="Arial"/>
                <w:bCs/>
                <w:color w:val="000000"/>
                <w:sz w:val="20"/>
                <w:lang w:eastAsia="es-MX"/>
              </w:rPr>
            </w:pPr>
          </w:p>
        </w:tc>
        <w:tc>
          <w:tcPr>
            <w:tcW w:w="3382" w:type="dxa"/>
            <w:tcBorders>
              <w:top w:val="single" w:sz="4" w:space="0" w:color="auto"/>
              <w:left w:val="nil"/>
              <w:bottom w:val="single" w:sz="4" w:space="0" w:color="auto"/>
              <w:right w:val="single" w:sz="4" w:space="0" w:color="auto"/>
            </w:tcBorders>
            <w:vAlign w:val="center"/>
          </w:tcPr>
          <w:p w14:paraId="0EC61D65"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4212B2B8" w14:textId="77777777" w:rsidTr="003F5B13">
        <w:trPr>
          <w:trHeight w:val="585"/>
        </w:trPr>
        <w:tc>
          <w:tcPr>
            <w:tcW w:w="4131" w:type="dxa"/>
            <w:gridSpan w:val="2"/>
            <w:tcBorders>
              <w:top w:val="nil"/>
              <w:left w:val="single" w:sz="4" w:space="0" w:color="auto"/>
              <w:bottom w:val="single" w:sz="4" w:space="0" w:color="auto"/>
              <w:right w:val="single" w:sz="4" w:space="0" w:color="auto"/>
            </w:tcBorders>
            <w:vAlign w:val="center"/>
            <w:hideMark/>
          </w:tcPr>
          <w:p w14:paraId="17E96F47" w14:textId="77777777" w:rsidR="003F5B13" w:rsidRPr="003F5B13" w:rsidRDefault="003F5B13" w:rsidP="00C87DE9">
            <w:pPr>
              <w:numPr>
                <w:ilvl w:val="0"/>
                <w:numId w:val="77"/>
              </w:numPr>
              <w:spacing w:line="276" w:lineRule="auto"/>
              <w:jc w:val="left"/>
              <w:rPr>
                <w:rFonts w:cs="Arial"/>
                <w:bCs/>
                <w:color w:val="000000"/>
                <w:sz w:val="20"/>
                <w:lang w:eastAsia="es-MX"/>
              </w:rPr>
            </w:pPr>
            <w:r w:rsidRPr="003F5B13">
              <w:rPr>
                <w:rFonts w:eastAsia="Arial" w:cs="Arial"/>
                <w:bCs/>
                <w:color w:val="000000"/>
                <w:sz w:val="20"/>
                <w:lang w:eastAsia="es-MX"/>
              </w:rPr>
              <w:lastRenderedPageBreak/>
              <w:t>Por la licencia para operar plantas móviles de emergencia;</w:t>
            </w:r>
          </w:p>
          <w:p w14:paraId="715EA52C" w14:textId="77777777" w:rsidR="003F5B13" w:rsidRPr="003F5B13" w:rsidRDefault="003F5B13" w:rsidP="003F5B13">
            <w:pPr>
              <w:spacing w:line="276" w:lineRule="auto"/>
              <w:ind w:left="720"/>
              <w:rPr>
                <w:rFonts w:cs="Arial"/>
                <w:bCs/>
                <w:color w:val="000000"/>
                <w:sz w:val="20"/>
                <w:lang w:eastAsia="es-MX"/>
              </w:rPr>
            </w:pPr>
          </w:p>
        </w:tc>
        <w:tc>
          <w:tcPr>
            <w:tcW w:w="3382" w:type="dxa"/>
            <w:tcBorders>
              <w:top w:val="nil"/>
              <w:left w:val="nil"/>
              <w:bottom w:val="single" w:sz="4" w:space="0" w:color="auto"/>
              <w:right w:val="single" w:sz="4" w:space="0" w:color="auto"/>
            </w:tcBorders>
            <w:vAlign w:val="center"/>
            <w:hideMark/>
          </w:tcPr>
          <w:p w14:paraId="56F37388"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10</w:t>
            </w:r>
          </w:p>
          <w:p w14:paraId="54A40DA2" w14:textId="77777777" w:rsidR="003F5B13" w:rsidRPr="003F5B13" w:rsidRDefault="003F5B13" w:rsidP="003F5B13">
            <w:pPr>
              <w:spacing w:line="276" w:lineRule="auto"/>
              <w:jc w:val="center"/>
              <w:rPr>
                <w:rFonts w:cs="Arial"/>
                <w:bCs/>
                <w:color w:val="000000"/>
                <w:sz w:val="20"/>
                <w:lang w:eastAsia="es-MX"/>
              </w:rPr>
            </w:pPr>
          </w:p>
          <w:p w14:paraId="34ABE8E7"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74308B58" w14:textId="77777777" w:rsidTr="003F5B13">
        <w:trPr>
          <w:trHeight w:val="812"/>
        </w:trPr>
        <w:tc>
          <w:tcPr>
            <w:tcW w:w="4131" w:type="dxa"/>
            <w:gridSpan w:val="2"/>
            <w:tcBorders>
              <w:top w:val="nil"/>
              <w:left w:val="single" w:sz="4" w:space="0" w:color="auto"/>
              <w:bottom w:val="single" w:sz="4" w:space="0" w:color="auto"/>
              <w:right w:val="single" w:sz="4" w:space="0" w:color="auto"/>
            </w:tcBorders>
            <w:vAlign w:val="center"/>
            <w:hideMark/>
          </w:tcPr>
          <w:p w14:paraId="625F1DA6" w14:textId="77777777" w:rsidR="003F5B13" w:rsidRPr="003F5B13" w:rsidRDefault="003F5B13" w:rsidP="00C87DE9">
            <w:pPr>
              <w:numPr>
                <w:ilvl w:val="0"/>
                <w:numId w:val="77"/>
              </w:numPr>
              <w:spacing w:line="276" w:lineRule="auto"/>
              <w:jc w:val="left"/>
              <w:rPr>
                <w:rFonts w:cs="Arial"/>
                <w:bCs/>
                <w:color w:val="000000"/>
                <w:sz w:val="20"/>
                <w:lang w:eastAsia="es-MX"/>
              </w:rPr>
            </w:pPr>
            <w:r w:rsidRPr="003F5B13">
              <w:rPr>
                <w:rFonts w:eastAsia="Arial" w:cs="Arial"/>
                <w:bCs/>
                <w:color w:val="000000"/>
                <w:sz w:val="20"/>
                <w:lang w:eastAsia="es-MX"/>
              </w:rPr>
              <w:t>Por el servicio de certificación y verificación de emisiones de contaminantes de vehículos automotores de combustión interna correspondientes a transporte público;</w:t>
            </w:r>
          </w:p>
        </w:tc>
        <w:tc>
          <w:tcPr>
            <w:tcW w:w="3382" w:type="dxa"/>
            <w:tcBorders>
              <w:top w:val="nil"/>
              <w:left w:val="nil"/>
              <w:bottom w:val="single" w:sz="4" w:space="0" w:color="auto"/>
              <w:right w:val="single" w:sz="4" w:space="0" w:color="auto"/>
            </w:tcBorders>
            <w:vAlign w:val="center"/>
            <w:hideMark/>
          </w:tcPr>
          <w:p w14:paraId="76015D37"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6</w:t>
            </w:r>
          </w:p>
          <w:p w14:paraId="2D62071C" w14:textId="77777777" w:rsidR="003F5B13" w:rsidRPr="003F5B13" w:rsidRDefault="003F5B13" w:rsidP="003F5B13">
            <w:pPr>
              <w:spacing w:line="276" w:lineRule="auto"/>
              <w:jc w:val="center"/>
              <w:rPr>
                <w:rFonts w:cs="Arial"/>
                <w:bCs/>
                <w:color w:val="000000"/>
                <w:sz w:val="20"/>
                <w:lang w:eastAsia="es-MX"/>
              </w:rPr>
            </w:pPr>
          </w:p>
          <w:p w14:paraId="24B78807" w14:textId="77777777" w:rsidR="003F5B13" w:rsidRPr="003F5B13" w:rsidRDefault="003F5B13" w:rsidP="003F5B13">
            <w:pPr>
              <w:spacing w:line="276" w:lineRule="auto"/>
              <w:jc w:val="center"/>
              <w:rPr>
                <w:rFonts w:cs="Arial"/>
                <w:bCs/>
                <w:color w:val="000000"/>
                <w:sz w:val="20"/>
                <w:lang w:eastAsia="es-MX"/>
              </w:rPr>
            </w:pPr>
          </w:p>
          <w:p w14:paraId="2FEA39A1" w14:textId="77777777" w:rsidR="003F5B13" w:rsidRPr="003F5B13" w:rsidRDefault="003F5B13" w:rsidP="003F5B13">
            <w:pPr>
              <w:spacing w:line="276" w:lineRule="auto"/>
              <w:jc w:val="center"/>
              <w:rPr>
                <w:rFonts w:cs="Arial"/>
                <w:bCs/>
                <w:color w:val="000000"/>
                <w:sz w:val="20"/>
                <w:lang w:eastAsia="es-MX"/>
              </w:rPr>
            </w:pPr>
          </w:p>
          <w:p w14:paraId="47B19B19" w14:textId="77777777" w:rsidR="003F5B13" w:rsidRPr="003F5B13" w:rsidRDefault="003F5B13" w:rsidP="003F5B13">
            <w:pPr>
              <w:spacing w:line="276" w:lineRule="auto"/>
              <w:jc w:val="center"/>
              <w:rPr>
                <w:rFonts w:cs="Arial"/>
                <w:bCs/>
                <w:color w:val="000000"/>
                <w:sz w:val="20"/>
                <w:lang w:eastAsia="es-MX"/>
              </w:rPr>
            </w:pPr>
          </w:p>
          <w:p w14:paraId="0397DE1C"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7467E881" w14:textId="77777777" w:rsidTr="003F5B13">
        <w:trPr>
          <w:trHeight w:val="1155"/>
        </w:trPr>
        <w:tc>
          <w:tcPr>
            <w:tcW w:w="4131" w:type="dxa"/>
            <w:gridSpan w:val="2"/>
            <w:tcBorders>
              <w:top w:val="nil"/>
              <w:left w:val="single" w:sz="4" w:space="0" w:color="auto"/>
              <w:bottom w:val="single" w:sz="4" w:space="0" w:color="auto"/>
              <w:right w:val="single" w:sz="4" w:space="0" w:color="auto"/>
            </w:tcBorders>
            <w:vAlign w:val="center"/>
            <w:hideMark/>
          </w:tcPr>
          <w:p w14:paraId="055EB17F" w14:textId="77777777" w:rsidR="003F5B13" w:rsidRPr="003F5B13" w:rsidRDefault="003F5B13" w:rsidP="00C87DE9">
            <w:pPr>
              <w:numPr>
                <w:ilvl w:val="0"/>
                <w:numId w:val="77"/>
              </w:numPr>
              <w:spacing w:line="276" w:lineRule="auto"/>
              <w:jc w:val="left"/>
              <w:rPr>
                <w:rFonts w:cs="Arial"/>
                <w:bCs/>
                <w:color w:val="000000"/>
                <w:sz w:val="20"/>
                <w:lang w:eastAsia="es-MX"/>
              </w:rPr>
            </w:pPr>
            <w:r w:rsidRPr="003F5B13">
              <w:rPr>
                <w:rFonts w:eastAsia="Arial" w:cs="Arial"/>
                <w:bCs/>
                <w:color w:val="000000"/>
                <w:sz w:val="20"/>
                <w:lang w:eastAsia="es-MX"/>
              </w:rPr>
              <w:t>Por el servicio de certificación y verificación de emisiones contaminantes de vehículos automotores de combustión interna correspondiente a transporte del servicio particular; y</w:t>
            </w:r>
          </w:p>
          <w:p w14:paraId="1CCC18CD" w14:textId="77777777" w:rsidR="003F5B13" w:rsidRPr="003F5B13" w:rsidRDefault="003F5B13" w:rsidP="003F5B13">
            <w:pPr>
              <w:spacing w:line="276" w:lineRule="auto"/>
              <w:ind w:left="720"/>
              <w:rPr>
                <w:rFonts w:cs="Arial"/>
                <w:bCs/>
                <w:color w:val="000000"/>
                <w:sz w:val="20"/>
                <w:lang w:eastAsia="es-MX"/>
              </w:rPr>
            </w:pPr>
          </w:p>
        </w:tc>
        <w:tc>
          <w:tcPr>
            <w:tcW w:w="3382" w:type="dxa"/>
            <w:tcBorders>
              <w:top w:val="nil"/>
              <w:left w:val="nil"/>
              <w:bottom w:val="single" w:sz="4" w:space="0" w:color="auto"/>
              <w:right w:val="single" w:sz="4" w:space="0" w:color="auto"/>
            </w:tcBorders>
            <w:vAlign w:val="center"/>
            <w:hideMark/>
          </w:tcPr>
          <w:p w14:paraId="5CE024C5"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2</w:t>
            </w:r>
          </w:p>
          <w:p w14:paraId="1DEF9187" w14:textId="77777777" w:rsidR="003F5B13" w:rsidRPr="003F5B13" w:rsidRDefault="003F5B13" w:rsidP="003F5B13">
            <w:pPr>
              <w:spacing w:line="276" w:lineRule="auto"/>
              <w:jc w:val="center"/>
              <w:rPr>
                <w:rFonts w:cs="Arial"/>
                <w:bCs/>
                <w:color w:val="000000"/>
                <w:sz w:val="20"/>
                <w:lang w:eastAsia="es-MX"/>
              </w:rPr>
            </w:pPr>
          </w:p>
          <w:p w14:paraId="0AAEBA78" w14:textId="77777777" w:rsidR="003F5B13" w:rsidRPr="003F5B13" w:rsidRDefault="003F5B13" w:rsidP="003F5B13">
            <w:pPr>
              <w:spacing w:line="276" w:lineRule="auto"/>
              <w:jc w:val="center"/>
              <w:rPr>
                <w:rFonts w:cs="Arial"/>
                <w:bCs/>
                <w:color w:val="000000"/>
                <w:sz w:val="20"/>
                <w:lang w:eastAsia="es-MX"/>
              </w:rPr>
            </w:pPr>
          </w:p>
          <w:p w14:paraId="6C343993" w14:textId="77777777" w:rsidR="003F5B13" w:rsidRPr="003F5B13" w:rsidRDefault="003F5B13" w:rsidP="003F5B13">
            <w:pPr>
              <w:spacing w:line="276" w:lineRule="auto"/>
              <w:jc w:val="center"/>
              <w:rPr>
                <w:rFonts w:cs="Arial"/>
                <w:bCs/>
                <w:color w:val="000000"/>
                <w:sz w:val="20"/>
                <w:lang w:eastAsia="es-MX"/>
              </w:rPr>
            </w:pPr>
          </w:p>
          <w:p w14:paraId="2A91AE25" w14:textId="77777777" w:rsidR="003F5B13" w:rsidRPr="003F5B13" w:rsidRDefault="003F5B13" w:rsidP="003F5B13">
            <w:pPr>
              <w:spacing w:line="276" w:lineRule="auto"/>
              <w:jc w:val="center"/>
              <w:rPr>
                <w:rFonts w:cs="Arial"/>
                <w:bCs/>
                <w:color w:val="000000"/>
                <w:sz w:val="20"/>
                <w:lang w:eastAsia="es-MX"/>
              </w:rPr>
            </w:pPr>
          </w:p>
          <w:p w14:paraId="31D29117" w14:textId="77777777" w:rsidR="003F5B13" w:rsidRPr="003F5B13" w:rsidRDefault="003F5B13" w:rsidP="003F5B13">
            <w:pPr>
              <w:spacing w:line="276" w:lineRule="auto"/>
              <w:jc w:val="center"/>
              <w:rPr>
                <w:rFonts w:cs="Arial"/>
                <w:bCs/>
                <w:color w:val="000000"/>
                <w:sz w:val="20"/>
                <w:lang w:eastAsia="es-MX"/>
              </w:rPr>
            </w:pPr>
          </w:p>
          <w:p w14:paraId="7614FC6A" w14:textId="77777777" w:rsidR="003F5B13" w:rsidRPr="003F5B13" w:rsidRDefault="003F5B13" w:rsidP="003F5B13">
            <w:pPr>
              <w:spacing w:line="276" w:lineRule="auto"/>
              <w:jc w:val="center"/>
              <w:rPr>
                <w:rFonts w:cs="Arial"/>
                <w:bCs/>
                <w:color w:val="000000"/>
                <w:sz w:val="20"/>
                <w:lang w:eastAsia="es-MX"/>
              </w:rPr>
            </w:pPr>
          </w:p>
          <w:p w14:paraId="1E245F47"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22B689A5" w14:textId="77777777" w:rsidTr="003F5B13">
        <w:trPr>
          <w:trHeight w:val="870"/>
        </w:trPr>
        <w:tc>
          <w:tcPr>
            <w:tcW w:w="4131" w:type="dxa"/>
            <w:gridSpan w:val="2"/>
            <w:tcBorders>
              <w:top w:val="nil"/>
              <w:left w:val="single" w:sz="4" w:space="0" w:color="auto"/>
              <w:bottom w:val="single" w:sz="4" w:space="0" w:color="auto"/>
              <w:right w:val="single" w:sz="4" w:space="0" w:color="auto"/>
            </w:tcBorders>
            <w:vAlign w:val="center"/>
            <w:hideMark/>
          </w:tcPr>
          <w:p w14:paraId="514F822A" w14:textId="77777777" w:rsidR="003F5B13" w:rsidRPr="003F5B13" w:rsidRDefault="003F5B13" w:rsidP="00C87DE9">
            <w:pPr>
              <w:numPr>
                <w:ilvl w:val="0"/>
                <w:numId w:val="77"/>
              </w:numPr>
              <w:spacing w:line="276" w:lineRule="auto"/>
              <w:jc w:val="left"/>
              <w:rPr>
                <w:rFonts w:cs="Arial"/>
                <w:bCs/>
                <w:color w:val="000000"/>
                <w:sz w:val="20"/>
                <w:lang w:eastAsia="es-MX"/>
              </w:rPr>
            </w:pPr>
            <w:r w:rsidRPr="003F5B13">
              <w:rPr>
                <w:rFonts w:eastAsia="Arial" w:cs="Arial"/>
                <w:bCs/>
                <w:color w:val="000000"/>
                <w:sz w:val="20"/>
                <w:lang w:eastAsia="es-MX"/>
              </w:rPr>
              <w:t>Por la reposición del certificado o de la calcamonía de verificación vehicular, relativos a la emisión de contaminantes.</w:t>
            </w:r>
          </w:p>
          <w:p w14:paraId="72417546" w14:textId="77777777" w:rsidR="003F5B13" w:rsidRPr="003F5B13" w:rsidRDefault="003F5B13" w:rsidP="003F5B13">
            <w:pPr>
              <w:spacing w:line="276" w:lineRule="auto"/>
              <w:ind w:left="720"/>
              <w:rPr>
                <w:rFonts w:cs="Arial"/>
                <w:bCs/>
                <w:color w:val="000000"/>
                <w:sz w:val="20"/>
                <w:lang w:eastAsia="es-MX"/>
              </w:rPr>
            </w:pPr>
          </w:p>
        </w:tc>
        <w:tc>
          <w:tcPr>
            <w:tcW w:w="3382" w:type="dxa"/>
            <w:tcBorders>
              <w:top w:val="nil"/>
              <w:left w:val="nil"/>
              <w:bottom w:val="single" w:sz="4" w:space="0" w:color="auto"/>
              <w:right w:val="single" w:sz="4" w:space="0" w:color="auto"/>
            </w:tcBorders>
            <w:vAlign w:val="center"/>
            <w:hideMark/>
          </w:tcPr>
          <w:p w14:paraId="543CED79"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2</w:t>
            </w:r>
          </w:p>
          <w:p w14:paraId="406F1C4A" w14:textId="77777777" w:rsidR="003F5B13" w:rsidRPr="003F5B13" w:rsidRDefault="003F5B13" w:rsidP="003F5B13">
            <w:pPr>
              <w:spacing w:line="276" w:lineRule="auto"/>
              <w:jc w:val="center"/>
              <w:rPr>
                <w:rFonts w:cs="Arial"/>
                <w:bCs/>
                <w:color w:val="000000"/>
                <w:sz w:val="20"/>
                <w:lang w:eastAsia="es-MX"/>
              </w:rPr>
            </w:pPr>
          </w:p>
          <w:p w14:paraId="019D1ADA" w14:textId="77777777" w:rsidR="003F5B13" w:rsidRPr="003F5B13" w:rsidRDefault="003F5B13" w:rsidP="003F5B13">
            <w:pPr>
              <w:spacing w:line="276" w:lineRule="auto"/>
              <w:jc w:val="center"/>
              <w:rPr>
                <w:rFonts w:cs="Arial"/>
                <w:bCs/>
                <w:color w:val="000000"/>
                <w:sz w:val="20"/>
                <w:lang w:eastAsia="es-MX"/>
              </w:rPr>
            </w:pPr>
          </w:p>
          <w:p w14:paraId="031BDA1E" w14:textId="77777777" w:rsidR="003F5B13" w:rsidRPr="003F5B13" w:rsidRDefault="003F5B13" w:rsidP="003F5B13">
            <w:pPr>
              <w:spacing w:line="276" w:lineRule="auto"/>
              <w:jc w:val="center"/>
              <w:rPr>
                <w:rFonts w:cs="Arial"/>
                <w:bCs/>
                <w:color w:val="000000"/>
                <w:sz w:val="20"/>
                <w:lang w:eastAsia="es-MX"/>
              </w:rPr>
            </w:pPr>
          </w:p>
          <w:p w14:paraId="5E8B57DC"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673BD97F" w14:textId="77777777" w:rsidTr="003F5B13">
        <w:trPr>
          <w:trHeight w:val="570"/>
        </w:trPr>
        <w:tc>
          <w:tcPr>
            <w:tcW w:w="4131" w:type="dxa"/>
            <w:gridSpan w:val="2"/>
            <w:vMerge w:val="restart"/>
            <w:tcBorders>
              <w:top w:val="single" w:sz="4" w:space="0" w:color="auto"/>
              <w:left w:val="single" w:sz="4" w:space="0" w:color="auto"/>
              <w:bottom w:val="single" w:sz="4" w:space="0" w:color="auto"/>
              <w:right w:val="single" w:sz="4" w:space="0" w:color="auto"/>
            </w:tcBorders>
            <w:vAlign w:val="center"/>
          </w:tcPr>
          <w:p w14:paraId="4FCB4DB1" w14:textId="77777777" w:rsidR="003F5B13" w:rsidRPr="003F5B13" w:rsidRDefault="003F5B13" w:rsidP="003F5B13">
            <w:pPr>
              <w:spacing w:line="276" w:lineRule="auto"/>
              <w:rPr>
                <w:rFonts w:eastAsia="Arial" w:cs="Arial"/>
                <w:bCs/>
                <w:color w:val="000000"/>
                <w:sz w:val="20"/>
                <w:lang w:eastAsia="es-MX"/>
              </w:rPr>
            </w:pPr>
            <w:r w:rsidRPr="003F5B13">
              <w:rPr>
                <w:rFonts w:eastAsia="Arial" w:cs="Arial"/>
                <w:bCs/>
                <w:color w:val="000000"/>
                <w:sz w:val="20"/>
                <w:lang w:eastAsia="es-MX"/>
              </w:rPr>
              <w:t>IV. Para los derechos por la prestación de servicios para la prevención y control de la contaminación del agua, se establece la siguiente cuota:</w:t>
            </w:r>
          </w:p>
          <w:p w14:paraId="45705578" w14:textId="77777777" w:rsidR="003F5B13" w:rsidRPr="003F5B13" w:rsidRDefault="003F5B13" w:rsidP="003F5B13">
            <w:pPr>
              <w:spacing w:line="276" w:lineRule="auto"/>
              <w:rPr>
                <w:rFonts w:eastAsia="Arial" w:cs="Arial"/>
                <w:bCs/>
                <w:color w:val="000000"/>
                <w:sz w:val="20"/>
                <w:lang w:eastAsia="es-MX"/>
              </w:rPr>
            </w:pPr>
          </w:p>
        </w:tc>
        <w:tc>
          <w:tcPr>
            <w:tcW w:w="3382" w:type="dxa"/>
            <w:vMerge w:val="restart"/>
            <w:tcBorders>
              <w:top w:val="single" w:sz="4" w:space="0" w:color="auto"/>
              <w:left w:val="single" w:sz="4" w:space="0" w:color="auto"/>
              <w:bottom w:val="single" w:sz="4" w:space="0" w:color="auto"/>
              <w:right w:val="single" w:sz="4" w:space="0" w:color="auto"/>
            </w:tcBorders>
            <w:vAlign w:val="center"/>
          </w:tcPr>
          <w:p w14:paraId="018BB217"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0871E935" w14:textId="77777777" w:rsidTr="003F5B13">
        <w:trPr>
          <w:trHeight w:val="291"/>
        </w:trPr>
        <w:tc>
          <w:tcPr>
            <w:tcW w:w="4131" w:type="dxa"/>
            <w:gridSpan w:val="2"/>
            <w:vMerge/>
            <w:tcBorders>
              <w:top w:val="single" w:sz="4" w:space="0" w:color="auto"/>
              <w:left w:val="single" w:sz="4" w:space="0" w:color="auto"/>
              <w:bottom w:val="single" w:sz="4" w:space="0" w:color="auto"/>
              <w:right w:val="single" w:sz="4" w:space="0" w:color="auto"/>
            </w:tcBorders>
            <w:vAlign w:val="center"/>
          </w:tcPr>
          <w:p w14:paraId="7E13BF5E" w14:textId="77777777" w:rsidR="003F5B13" w:rsidRPr="003F5B13" w:rsidRDefault="003F5B13" w:rsidP="003F5B13">
            <w:pPr>
              <w:spacing w:line="276" w:lineRule="auto"/>
              <w:jc w:val="left"/>
              <w:rPr>
                <w:rFonts w:cs="Arial"/>
                <w:bCs/>
                <w:color w:val="000000"/>
                <w:sz w:val="20"/>
                <w:lang w:eastAsia="es-MX"/>
              </w:rPr>
            </w:pPr>
          </w:p>
        </w:tc>
        <w:tc>
          <w:tcPr>
            <w:tcW w:w="3382" w:type="dxa"/>
            <w:vMerge/>
            <w:tcBorders>
              <w:top w:val="single" w:sz="4" w:space="0" w:color="auto"/>
              <w:left w:val="single" w:sz="4" w:space="0" w:color="auto"/>
              <w:bottom w:val="single" w:sz="4" w:space="0" w:color="auto"/>
              <w:right w:val="single" w:sz="4" w:space="0" w:color="auto"/>
            </w:tcBorders>
            <w:vAlign w:val="center"/>
          </w:tcPr>
          <w:p w14:paraId="56A16378" w14:textId="77777777" w:rsidR="003F5B13" w:rsidRPr="003F5B13" w:rsidRDefault="003F5B13" w:rsidP="003F5B13">
            <w:pPr>
              <w:spacing w:line="276" w:lineRule="auto"/>
              <w:jc w:val="left"/>
              <w:rPr>
                <w:rFonts w:cs="Arial"/>
                <w:bCs/>
                <w:color w:val="000000"/>
                <w:sz w:val="20"/>
                <w:lang w:eastAsia="es-MX"/>
              </w:rPr>
            </w:pPr>
          </w:p>
        </w:tc>
      </w:tr>
      <w:tr w:rsidR="003F5B13" w:rsidRPr="003F5B13" w14:paraId="2D996441" w14:textId="77777777" w:rsidTr="003F5B13">
        <w:trPr>
          <w:trHeight w:val="739"/>
        </w:trPr>
        <w:tc>
          <w:tcPr>
            <w:tcW w:w="4131" w:type="dxa"/>
            <w:gridSpan w:val="2"/>
            <w:tcBorders>
              <w:top w:val="single" w:sz="4" w:space="0" w:color="auto"/>
              <w:left w:val="single" w:sz="4" w:space="0" w:color="auto"/>
              <w:bottom w:val="single" w:sz="4" w:space="0" w:color="auto"/>
              <w:right w:val="single" w:sz="4" w:space="0" w:color="auto"/>
            </w:tcBorders>
            <w:vAlign w:val="center"/>
          </w:tcPr>
          <w:p w14:paraId="150C5E56" w14:textId="77777777" w:rsidR="003F5B13" w:rsidRPr="003F5B13" w:rsidRDefault="003F5B13" w:rsidP="003F5B13">
            <w:pPr>
              <w:spacing w:line="276" w:lineRule="auto"/>
              <w:rPr>
                <w:rFonts w:eastAsia="Arial" w:cs="Arial"/>
                <w:bCs/>
                <w:color w:val="000000"/>
                <w:sz w:val="20"/>
                <w:lang w:eastAsia="es-MX"/>
              </w:rPr>
            </w:pPr>
            <w:r w:rsidRPr="003F5B13">
              <w:rPr>
                <w:rFonts w:eastAsia="Arial" w:cs="Arial"/>
                <w:bCs/>
                <w:color w:val="000000"/>
                <w:sz w:val="20"/>
                <w:lang w:eastAsia="es-MX"/>
              </w:rPr>
              <w:t>1.    Por inscripción en el padrón de descargas de aguas residuales y supervisión y verificación de la calidad de las mismas.</w:t>
            </w:r>
          </w:p>
          <w:p w14:paraId="168BD90B" w14:textId="77777777" w:rsidR="003F5B13" w:rsidRPr="003F5B13" w:rsidRDefault="003F5B13" w:rsidP="003F5B13">
            <w:pPr>
              <w:spacing w:line="276" w:lineRule="auto"/>
              <w:rPr>
                <w:rFonts w:cs="Arial"/>
                <w:bCs/>
                <w:color w:val="000000"/>
                <w:sz w:val="20"/>
                <w:lang w:eastAsia="es-MX"/>
              </w:rPr>
            </w:pPr>
          </w:p>
        </w:tc>
        <w:tc>
          <w:tcPr>
            <w:tcW w:w="3382" w:type="dxa"/>
            <w:tcBorders>
              <w:top w:val="single" w:sz="4" w:space="0" w:color="auto"/>
              <w:left w:val="single" w:sz="4" w:space="0" w:color="auto"/>
              <w:bottom w:val="single" w:sz="4" w:space="0" w:color="auto"/>
              <w:right w:val="single" w:sz="4" w:space="0" w:color="auto"/>
            </w:tcBorders>
            <w:vAlign w:val="center"/>
          </w:tcPr>
          <w:p w14:paraId="0E123FA2"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43</w:t>
            </w:r>
          </w:p>
          <w:p w14:paraId="6D1FEC03" w14:textId="77777777" w:rsidR="003F5B13" w:rsidRPr="003F5B13" w:rsidRDefault="003F5B13" w:rsidP="003F5B13">
            <w:pPr>
              <w:spacing w:line="276" w:lineRule="auto"/>
              <w:jc w:val="center"/>
              <w:rPr>
                <w:rFonts w:cs="Arial"/>
                <w:bCs/>
                <w:color w:val="000000"/>
                <w:sz w:val="20"/>
                <w:lang w:eastAsia="es-MX"/>
              </w:rPr>
            </w:pPr>
          </w:p>
          <w:p w14:paraId="7CAE17D6" w14:textId="77777777" w:rsidR="003F5B13" w:rsidRPr="003F5B13" w:rsidRDefault="003F5B13" w:rsidP="003F5B13">
            <w:pPr>
              <w:spacing w:line="276" w:lineRule="auto"/>
              <w:jc w:val="center"/>
              <w:rPr>
                <w:rFonts w:cs="Arial"/>
                <w:bCs/>
                <w:color w:val="000000"/>
                <w:sz w:val="20"/>
                <w:lang w:eastAsia="es-MX"/>
              </w:rPr>
            </w:pPr>
          </w:p>
          <w:p w14:paraId="3DD56A8C" w14:textId="77777777" w:rsidR="003F5B13" w:rsidRPr="003F5B13" w:rsidRDefault="003F5B13" w:rsidP="003F5B13">
            <w:pPr>
              <w:spacing w:line="276" w:lineRule="auto"/>
              <w:jc w:val="center"/>
              <w:rPr>
                <w:rFonts w:cs="Arial"/>
                <w:bCs/>
                <w:color w:val="000000"/>
                <w:sz w:val="20"/>
                <w:lang w:eastAsia="es-MX"/>
              </w:rPr>
            </w:pPr>
          </w:p>
          <w:p w14:paraId="3F6555CD" w14:textId="77777777" w:rsidR="003F5B13" w:rsidRPr="003F5B13" w:rsidRDefault="003F5B13" w:rsidP="003F5B13">
            <w:pPr>
              <w:spacing w:line="276" w:lineRule="auto"/>
              <w:jc w:val="center"/>
              <w:rPr>
                <w:rFonts w:cs="Arial"/>
                <w:bCs/>
                <w:color w:val="000000"/>
                <w:sz w:val="20"/>
                <w:lang w:eastAsia="es-MX"/>
              </w:rPr>
            </w:pPr>
          </w:p>
        </w:tc>
      </w:tr>
      <w:bookmarkEnd w:id="3"/>
      <w:tr w:rsidR="003F5B13" w:rsidRPr="003F5B13" w14:paraId="75B789EA" w14:textId="77777777" w:rsidTr="003F5B13">
        <w:tblPrEx>
          <w:tblLook w:val="01E0" w:firstRow="1" w:lastRow="1" w:firstColumn="1" w:lastColumn="1" w:noHBand="0" w:noVBand="0"/>
        </w:tblPrEx>
        <w:trPr>
          <w:trHeight w:val="300"/>
        </w:trPr>
        <w:tc>
          <w:tcPr>
            <w:tcW w:w="4111" w:type="dxa"/>
            <w:tcBorders>
              <w:top w:val="single" w:sz="4" w:space="0" w:color="auto"/>
              <w:left w:val="single" w:sz="4" w:space="0" w:color="auto"/>
              <w:bottom w:val="single" w:sz="4" w:space="0" w:color="auto"/>
              <w:right w:val="single" w:sz="4" w:space="0" w:color="auto"/>
            </w:tcBorders>
            <w:vAlign w:val="center"/>
            <w:hideMark/>
          </w:tcPr>
          <w:p w14:paraId="70A7CFBA" w14:textId="77777777" w:rsidR="003F5B13" w:rsidRPr="003F5B13" w:rsidRDefault="003F5B13" w:rsidP="003F5B13">
            <w:pPr>
              <w:spacing w:line="276" w:lineRule="auto"/>
              <w:rPr>
                <w:rFonts w:eastAsia="Arial" w:cs="Arial"/>
                <w:bCs/>
                <w:color w:val="000000"/>
                <w:sz w:val="20"/>
                <w:lang w:eastAsia="es-MX"/>
              </w:rPr>
            </w:pPr>
            <w:r w:rsidRPr="003F5B13">
              <w:rPr>
                <w:rFonts w:eastAsia="Arial" w:cs="Arial"/>
                <w:bCs/>
                <w:color w:val="000000"/>
                <w:sz w:val="20"/>
                <w:lang w:eastAsia="es-MX"/>
              </w:rPr>
              <w:t>V. En sus funciones de derecho público, el Estado prestará los servicios correspondientes a la prevención y control de la contaminación por residuos que no sean de competencia federal, ni municipal, de acuerdo con las leyes, reglamentos y normas de su competencia, estableciéndose los siguientes derechos:</w:t>
            </w:r>
          </w:p>
          <w:p w14:paraId="70D902A9" w14:textId="77777777" w:rsidR="003F5B13" w:rsidRPr="003F5B13" w:rsidRDefault="003F5B13" w:rsidP="003F5B13">
            <w:pPr>
              <w:spacing w:line="276" w:lineRule="auto"/>
              <w:rPr>
                <w:rFonts w:cs="Arial"/>
                <w:bCs/>
                <w:color w:val="000000"/>
                <w:sz w:val="20"/>
                <w:lang w:eastAsia="es-MX"/>
              </w:rPr>
            </w:pPr>
          </w:p>
        </w:tc>
        <w:tc>
          <w:tcPr>
            <w:tcW w:w="3402" w:type="dxa"/>
            <w:gridSpan w:val="2"/>
            <w:tcBorders>
              <w:top w:val="single" w:sz="4" w:space="0" w:color="auto"/>
              <w:left w:val="nil"/>
              <w:bottom w:val="single" w:sz="4" w:space="0" w:color="auto"/>
              <w:right w:val="single" w:sz="4" w:space="0" w:color="auto"/>
            </w:tcBorders>
            <w:vAlign w:val="center"/>
            <w:hideMark/>
          </w:tcPr>
          <w:p w14:paraId="50480368"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1DE50787" w14:textId="77777777" w:rsidTr="003F5B13">
        <w:tblPrEx>
          <w:tblLook w:val="01E0" w:firstRow="1" w:lastRow="1" w:firstColumn="1" w:lastColumn="1" w:noHBand="0" w:noVBand="0"/>
        </w:tblPrEx>
        <w:trPr>
          <w:trHeight w:val="855"/>
        </w:trPr>
        <w:tc>
          <w:tcPr>
            <w:tcW w:w="4111" w:type="dxa"/>
            <w:vMerge w:val="restart"/>
            <w:tcBorders>
              <w:top w:val="nil"/>
              <w:left w:val="single" w:sz="4" w:space="0" w:color="auto"/>
              <w:bottom w:val="single" w:sz="4" w:space="0" w:color="auto"/>
              <w:right w:val="single" w:sz="4" w:space="0" w:color="auto"/>
            </w:tcBorders>
            <w:vAlign w:val="center"/>
            <w:hideMark/>
          </w:tcPr>
          <w:p w14:paraId="1D32CDBF" w14:textId="77777777" w:rsidR="003F5B13" w:rsidRPr="003F5B13" w:rsidRDefault="003F5B13" w:rsidP="003F5B13">
            <w:pPr>
              <w:spacing w:line="276" w:lineRule="auto"/>
              <w:rPr>
                <w:rFonts w:cs="Arial"/>
                <w:bCs/>
                <w:color w:val="000000"/>
                <w:sz w:val="20"/>
                <w:lang w:eastAsia="es-MX"/>
              </w:rPr>
            </w:pPr>
            <w:r w:rsidRPr="003F5B13">
              <w:rPr>
                <w:rFonts w:cs="Arial"/>
                <w:bCs/>
                <w:color w:val="000000"/>
                <w:sz w:val="20"/>
                <w:lang w:eastAsia="es-MX"/>
              </w:rPr>
              <w:t xml:space="preserve">1. Por la evaluación y dictaminación de planes de manejo que se presentan por primera vez de Empresas públicas y </w:t>
            </w:r>
            <w:r w:rsidRPr="003F5B13">
              <w:rPr>
                <w:rFonts w:cs="Arial"/>
                <w:bCs/>
                <w:color w:val="000000"/>
                <w:sz w:val="20"/>
                <w:lang w:eastAsia="es-MX"/>
              </w:rPr>
              <w:lastRenderedPageBreak/>
              <w:t>privadas, se causará un Derecho de acuerdo a lo siguiente;</w:t>
            </w:r>
          </w:p>
          <w:p w14:paraId="410BD60E" w14:textId="77777777" w:rsidR="003F5B13" w:rsidRPr="003F5B13" w:rsidRDefault="003F5B13" w:rsidP="003F5B13">
            <w:pPr>
              <w:spacing w:line="276" w:lineRule="auto"/>
              <w:rPr>
                <w:rFonts w:cs="Arial"/>
                <w:bCs/>
                <w:color w:val="000000"/>
                <w:sz w:val="20"/>
                <w:lang w:eastAsia="es-MX"/>
              </w:rPr>
            </w:pPr>
          </w:p>
        </w:tc>
        <w:tc>
          <w:tcPr>
            <w:tcW w:w="3402" w:type="dxa"/>
            <w:gridSpan w:val="2"/>
            <w:vMerge w:val="restart"/>
            <w:tcBorders>
              <w:top w:val="nil"/>
              <w:left w:val="single" w:sz="4" w:space="0" w:color="auto"/>
              <w:bottom w:val="single" w:sz="4" w:space="0" w:color="auto"/>
              <w:right w:val="single" w:sz="4" w:space="0" w:color="auto"/>
            </w:tcBorders>
            <w:vAlign w:val="center"/>
            <w:hideMark/>
          </w:tcPr>
          <w:p w14:paraId="7E1F9D5D"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lastRenderedPageBreak/>
              <w:t> </w:t>
            </w:r>
          </w:p>
        </w:tc>
      </w:tr>
      <w:tr w:rsidR="003F5B13" w:rsidRPr="003F5B13" w14:paraId="50CDF1C5" w14:textId="77777777" w:rsidTr="003F5B13">
        <w:tblPrEx>
          <w:tblLook w:val="01E0" w:firstRow="1" w:lastRow="1" w:firstColumn="1" w:lastColumn="1" w:noHBand="0" w:noVBand="0"/>
        </w:tblPrEx>
        <w:trPr>
          <w:trHeight w:val="499"/>
        </w:trPr>
        <w:tc>
          <w:tcPr>
            <w:tcW w:w="4111" w:type="dxa"/>
            <w:vMerge/>
            <w:tcBorders>
              <w:top w:val="nil"/>
              <w:left w:val="single" w:sz="4" w:space="0" w:color="auto"/>
              <w:bottom w:val="single" w:sz="4" w:space="0" w:color="auto"/>
              <w:right w:val="single" w:sz="4" w:space="0" w:color="auto"/>
            </w:tcBorders>
            <w:vAlign w:val="center"/>
            <w:hideMark/>
          </w:tcPr>
          <w:p w14:paraId="765E7A91" w14:textId="77777777" w:rsidR="003F5B13" w:rsidRPr="003F5B13" w:rsidRDefault="003F5B13" w:rsidP="003F5B13">
            <w:pPr>
              <w:spacing w:line="276" w:lineRule="auto"/>
              <w:jc w:val="left"/>
              <w:rPr>
                <w:rFonts w:cs="Arial"/>
                <w:bCs/>
                <w:color w:val="000000"/>
                <w:sz w:val="20"/>
                <w:lang w:eastAsia="es-MX"/>
              </w:rPr>
            </w:pPr>
          </w:p>
        </w:tc>
        <w:tc>
          <w:tcPr>
            <w:tcW w:w="3402" w:type="dxa"/>
            <w:gridSpan w:val="2"/>
            <w:vMerge/>
            <w:tcBorders>
              <w:top w:val="nil"/>
              <w:left w:val="single" w:sz="4" w:space="0" w:color="auto"/>
              <w:bottom w:val="single" w:sz="4" w:space="0" w:color="auto"/>
              <w:right w:val="single" w:sz="4" w:space="0" w:color="auto"/>
            </w:tcBorders>
            <w:vAlign w:val="center"/>
            <w:hideMark/>
          </w:tcPr>
          <w:p w14:paraId="2190F32E" w14:textId="77777777" w:rsidR="003F5B13" w:rsidRPr="003F5B13" w:rsidRDefault="003F5B13" w:rsidP="003F5B13">
            <w:pPr>
              <w:spacing w:line="276" w:lineRule="auto"/>
              <w:jc w:val="left"/>
              <w:rPr>
                <w:rFonts w:cs="Arial"/>
                <w:bCs/>
                <w:color w:val="000000"/>
                <w:sz w:val="20"/>
                <w:lang w:eastAsia="es-MX"/>
              </w:rPr>
            </w:pPr>
          </w:p>
        </w:tc>
      </w:tr>
      <w:tr w:rsidR="003F5B13" w:rsidRPr="003F5B13" w14:paraId="01E2D147" w14:textId="77777777" w:rsidTr="003F5B13">
        <w:tblPrEx>
          <w:tblLook w:val="01E0" w:firstRow="1" w:lastRow="1" w:firstColumn="1" w:lastColumn="1" w:noHBand="0" w:noVBand="0"/>
        </w:tblPrEx>
        <w:trPr>
          <w:trHeight w:val="585"/>
        </w:trPr>
        <w:tc>
          <w:tcPr>
            <w:tcW w:w="4111" w:type="dxa"/>
            <w:tcBorders>
              <w:top w:val="nil"/>
              <w:left w:val="single" w:sz="4" w:space="0" w:color="auto"/>
              <w:bottom w:val="single" w:sz="4" w:space="0" w:color="auto"/>
              <w:right w:val="single" w:sz="4" w:space="0" w:color="auto"/>
            </w:tcBorders>
            <w:vAlign w:val="center"/>
            <w:hideMark/>
          </w:tcPr>
          <w:p w14:paraId="07C0E60A" w14:textId="77777777" w:rsidR="003F5B13" w:rsidRPr="003F5B13" w:rsidRDefault="003F5B13" w:rsidP="00C87DE9">
            <w:pPr>
              <w:numPr>
                <w:ilvl w:val="0"/>
                <w:numId w:val="78"/>
              </w:numPr>
              <w:spacing w:line="276" w:lineRule="auto"/>
              <w:jc w:val="left"/>
              <w:rPr>
                <w:rFonts w:cs="Arial"/>
                <w:bCs/>
                <w:color w:val="000000"/>
                <w:sz w:val="20"/>
                <w:lang w:eastAsia="es-MX"/>
              </w:rPr>
            </w:pPr>
            <w:r w:rsidRPr="003F5B13">
              <w:rPr>
                <w:rFonts w:cs="Arial"/>
                <w:bCs/>
                <w:color w:val="000000"/>
                <w:sz w:val="20"/>
                <w:lang w:eastAsia="es-MX"/>
              </w:rPr>
              <w:t>Generadoras, recicladoras, almacenadoras y/o      transportistas de residuos;</w:t>
            </w:r>
          </w:p>
          <w:p w14:paraId="0E45CE73" w14:textId="77777777" w:rsidR="003F5B13" w:rsidRPr="003F5B13" w:rsidRDefault="003F5B13" w:rsidP="003F5B13">
            <w:pPr>
              <w:spacing w:line="276" w:lineRule="auto"/>
              <w:ind w:left="720"/>
              <w:rPr>
                <w:rFonts w:cs="Arial"/>
                <w:bCs/>
                <w:color w:val="000000"/>
                <w:sz w:val="20"/>
                <w:lang w:eastAsia="es-MX"/>
              </w:rPr>
            </w:pPr>
            <w:r w:rsidRPr="003F5B13">
              <w:rPr>
                <w:rFonts w:cs="Arial"/>
                <w:bCs/>
                <w:color w:val="000000"/>
                <w:sz w:val="20"/>
                <w:lang w:eastAsia="es-MX"/>
              </w:rPr>
              <w:t xml:space="preserve"> </w:t>
            </w:r>
          </w:p>
        </w:tc>
        <w:tc>
          <w:tcPr>
            <w:tcW w:w="3402" w:type="dxa"/>
            <w:gridSpan w:val="2"/>
            <w:tcBorders>
              <w:top w:val="nil"/>
              <w:left w:val="nil"/>
              <w:bottom w:val="single" w:sz="4" w:space="0" w:color="auto"/>
              <w:right w:val="single" w:sz="4" w:space="0" w:color="auto"/>
            </w:tcBorders>
            <w:vAlign w:val="center"/>
            <w:hideMark/>
          </w:tcPr>
          <w:p w14:paraId="270DC9D3"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70</w:t>
            </w:r>
          </w:p>
          <w:p w14:paraId="57047865" w14:textId="77777777" w:rsidR="003F5B13" w:rsidRPr="003F5B13" w:rsidRDefault="003F5B13" w:rsidP="003F5B13">
            <w:pPr>
              <w:spacing w:line="276" w:lineRule="auto"/>
              <w:jc w:val="center"/>
              <w:rPr>
                <w:rFonts w:cs="Arial"/>
                <w:bCs/>
                <w:color w:val="000000"/>
                <w:sz w:val="20"/>
                <w:lang w:eastAsia="es-MX"/>
              </w:rPr>
            </w:pPr>
          </w:p>
          <w:p w14:paraId="618BA53D" w14:textId="77777777" w:rsidR="003F5B13" w:rsidRPr="003F5B13" w:rsidRDefault="003F5B13" w:rsidP="003F5B13">
            <w:pPr>
              <w:spacing w:line="276" w:lineRule="auto"/>
              <w:jc w:val="center"/>
              <w:rPr>
                <w:rFonts w:cs="Arial"/>
                <w:bCs/>
                <w:color w:val="000000"/>
                <w:sz w:val="20"/>
                <w:lang w:eastAsia="es-MX"/>
              </w:rPr>
            </w:pPr>
          </w:p>
          <w:p w14:paraId="454EFA3D"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7548D6BF" w14:textId="77777777" w:rsidTr="003F5B13">
        <w:tblPrEx>
          <w:tblLook w:val="01E0" w:firstRow="1" w:lastRow="1" w:firstColumn="1" w:lastColumn="1" w:noHBand="0" w:noVBand="0"/>
        </w:tblPrEx>
        <w:trPr>
          <w:trHeight w:val="585"/>
        </w:trPr>
        <w:tc>
          <w:tcPr>
            <w:tcW w:w="4111" w:type="dxa"/>
            <w:tcBorders>
              <w:top w:val="nil"/>
              <w:left w:val="single" w:sz="4" w:space="0" w:color="auto"/>
              <w:bottom w:val="single" w:sz="4" w:space="0" w:color="auto"/>
              <w:right w:val="single" w:sz="4" w:space="0" w:color="auto"/>
            </w:tcBorders>
            <w:vAlign w:val="center"/>
            <w:hideMark/>
          </w:tcPr>
          <w:p w14:paraId="75833F78" w14:textId="77777777" w:rsidR="003F5B13" w:rsidRPr="003F5B13" w:rsidRDefault="003F5B13" w:rsidP="00C87DE9">
            <w:pPr>
              <w:numPr>
                <w:ilvl w:val="0"/>
                <w:numId w:val="78"/>
              </w:numPr>
              <w:spacing w:line="276" w:lineRule="auto"/>
              <w:jc w:val="left"/>
              <w:rPr>
                <w:rFonts w:cs="Arial"/>
                <w:bCs/>
                <w:color w:val="000000"/>
                <w:sz w:val="20"/>
                <w:lang w:eastAsia="es-MX"/>
              </w:rPr>
            </w:pPr>
            <w:r w:rsidRPr="003F5B13">
              <w:rPr>
                <w:rFonts w:cs="Arial"/>
                <w:bCs/>
                <w:color w:val="000000"/>
                <w:sz w:val="20"/>
                <w:lang w:eastAsia="es-MX"/>
              </w:rPr>
              <w:t>Recicladora, almacenadora y/o transportista de residuos con más de una actividad;</w:t>
            </w:r>
          </w:p>
          <w:p w14:paraId="4726E504" w14:textId="77777777" w:rsidR="003F5B13" w:rsidRPr="003F5B13" w:rsidRDefault="003F5B13" w:rsidP="003F5B13">
            <w:pPr>
              <w:spacing w:line="276" w:lineRule="auto"/>
              <w:ind w:left="720"/>
              <w:rPr>
                <w:rFonts w:cs="Arial"/>
                <w:bCs/>
                <w:color w:val="000000"/>
                <w:sz w:val="20"/>
                <w:lang w:eastAsia="es-MX"/>
              </w:rPr>
            </w:pPr>
          </w:p>
        </w:tc>
        <w:tc>
          <w:tcPr>
            <w:tcW w:w="3402" w:type="dxa"/>
            <w:gridSpan w:val="2"/>
            <w:tcBorders>
              <w:top w:val="nil"/>
              <w:left w:val="nil"/>
              <w:bottom w:val="single" w:sz="4" w:space="0" w:color="auto"/>
              <w:right w:val="single" w:sz="4" w:space="0" w:color="auto"/>
            </w:tcBorders>
            <w:vAlign w:val="center"/>
            <w:hideMark/>
          </w:tcPr>
          <w:p w14:paraId="3A2CB620"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106</w:t>
            </w:r>
          </w:p>
          <w:p w14:paraId="6053C423" w14:textId="77777777" w:rsidR="003F5B13" w:rsidRPr="003F5B13" w:rsidRDefault="003F5B13" w:rsidP="003F5B13">
            <w:pPr>
              <w:spacing w:line="276" w:lineRule="auto"/>
              <w:jc w:val="center"/>
              <w:rPr>
                <w:rFonts w:cs="Arial"/>
                <w:bCs/>
                <w:color w:val="000000"/>
                <w:sz w:val="20"/>
                <w:lang w:eastAsia="es-MX"/>
              </w:rPr>
            </w:pPr>
          </w:p>
          <w:p w14:paraId="08985CBE" w14:textId="77777777" w:rsidR="003F5B13" w:rsidRPr="003F5B13" w:rsidRDefault="003F5B13" w:rsidP="003F5B13">
            <w:pPr>
              <w:spacing w:line="276" w:lineRule="auto"/>
              <w:jc w:val="center"/>
              <w:rPr>
                <w:rFonts w:cs="Arial"/>
                <w:bCs/>
                <w:color w:val="000000"/>
                <w:sz w:val="20"/>
                <w:lang w:eastAsia="es-MX"/>
              </w:rPr>
            </w:pPr>
          </w:p>
          <w:p w14:paraId="582A9952"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342A9E10" w14:textId="77777777" w:rsidTr="003F5B13">
        <w:tblPrEx>
          <w:tblLook w:val="01E0" w:firstRow="1" w:lastRow="1" w:firstColumn="1" w:lastColumn="1" w:noHBand="0" w:noVBand="0"/>
        </w:tblPrEx>
        <w:trPr>
          <w:trHeight w:val="300"/>
        </w:trPr>
        <w:tc>
          <w:tcPr>
            <w:tcW w:w="4111" w:type="dxa"/>
            <w:tcBorders>
              <w:top w:val="nil"/>
              <w:left w:val="single" w:sz="4" w:space="0" w:color="auto"/>
              <w:bottom w:val="single" w:sz="4" w:space="0" w:color="auto"/>
              <w:right w:val="single" w:sz="4" w:space="0" w:color="auto"/>
            </w:tcBorders>
            <w:vAlign w:val="center"/>
            <w:hideMark/>
          </w:tcPr>
          <w:p w14:paraId="0663562D" w14:textId="77777777" w:rsidR="003F5B13" w:rsidRPr="003F5B13" w:rsidRDefault="003F5B13" w:rsidP="00C87DE9">
            <w:pPr>
              <w:numPr>
                <w:ilvl w:val="0"/>
                <w:numId w:val="78"/>
              </w:numPr>
              <w:spacing w:line="276" w:lineRule="auto"/>
              <w:jc w:val="left"/>
              <w:rPr>
                <w:rFonts w:cs="Arial"/>
                <w:bCs/>
                <w:color w:val="000000"/>
                <w:sz w:val="20"/>
                <w:lang w:eastAsia="es-MX"/>
              </w:rPr>
            </w:pPr>
            <w:r w:rsidRPr="003F5B13">
              <w:rPr>
                <w:rFonts w:cs="Arial"/>
                <w:bCs/>
                <w:color w:val="000000"/>
                <w:sz w:val="20"/>
                <w:lang w:eastAsia="es-MX"/>
              </w:rPr>
              <w:t>Para las dedicadas al tratamiento de residuos; y</w:t>
            </w:r>
          </w:p>
          <w:p w14:paraId="2BEDA855" w14:textId="77777777" w:rsidR="003F5B13" w:rsidRPr="003F5B13" w:rsidRDefault="003F5B13" w:rsidP="003F5B13">
            <w:pPr>
              <w:spacing w:line="276" w:lineRule="auto"/>
              <w:ind w:left="720"/>
              <w:rPr>
                <w:rFonts w:cs="Arial"/>
                <w:bCs/>
                <w:color w:val="000000"/>
                <w:sz w:val="20"/>
                <w:lang w:eastAsia="es-MX"/>
              </w:rPr>
            </w:pPr>
          </w:p>
        </w:tc>
        <w:tc>
          <w:tcPr>
            <w:tcW w:w="3402" w:type="dxa"/>
            <w:gridSpan w:val="2"/>
            <w:tcBorders>
              <w:top w:val="nil"/>
              <w:left w:val="nil"/>
              <w:bottom w:val="single" w:sz="4" w:space="0" w:color="auto"/>
              <w:right w:val="single" w:sz="4" w:space="0" w:color="auto"/>
            </w:tcBorders>
            <w:vAlign w:val="center"/>
            <w:hideMark/>
          </w:tcPr>
          <w:p w14:paraId="575F9041"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141</w:t>
            </w:r>
          </w:p>
          <w:p w14:paraId="082E037B" w14:textId="77777777" w:rsidR="003F5B13" w:rsidRPr="003F5B13" w:rsidRDefault="003F5B13" w:rsidP="003F5B13">
            <w:pPr>
              <w:spacing w:line="276" w:lineRule="auto"/>
              <w:jc w:val="center"/>
              <w:rPr>
                <w:rFonts w:cs="Arial"/>
                <w:bCs/>
                <w:color w:val="000000"/>
                <w:sz w:val="20"/>
                <w:lang w:eastAsia="es-MX"/>
              </w:rPr>
            </w:pPr>
          </w:p>
          <w:p w14:paraId="68482E71"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693EECC3" w14:textId="77777777" w:rsidTr="003F5B13">
        <w:tblPrEx>
          <w:tblLook w:val="01E0" w:firstRow="1" w:lastRow="1" w:firstColumn="1" w:lastColumn="1" w:noHBand="0" w:noVBand="0"/>
        </w:tblPrEx>
        <w:trPr>
          <w:trHeight w:val="300"/>
        </w:trPr>
        <w:tc>
          <w:tcPr>
            <w:tcW w:w="4111" w:type="dxa"/>
            <w:tcBorders>
              <w:top w:val="nil"/>
              <w:left w:val="single" w:sz="4" w:space="0" w:color="auto"/>
              <w:bottom w:val="single" w:sz="4" w:space="0" w:color="auto"/>
              <w:right w:val="single" w:sz="4" w:space="0" w:color="auto"/>
            </w:tcBorders>
            <w:vAlign w:val="center"/>
            <w:hideMark/>
          </w:tcPr>
          <w:p w14:paraId="61FE8CB3" w14:textId="77777777" w:rsidR="003F5B13" w:rsidRPr="003F5B13" w:rsidRDefault="003F5B13" w:rsidP="00C87DE9">
            <w:pPr>
              <w:numPr>
                <w:ilvl w:val="0"/>
                <w:numId w:val="78"/>
              </w:numPr>
              <w:spacing w:line="276" w:lineRule="auto"/>
              <w:jc w:val="left"/>
              <w:rPr>
                <w:rFonts w:cs="Arial"/>
                <w:bCs/>
                <w:color w:val="000000"/>
                <w:sz w:val="20"/>
                <w:lang w:eastAsia="es-MX"/>
              </w:rPr>
            </w:pPr>
            <w:r w:rsidRPr="003F5B13">
              <w:rPr>
                <w:rFonts w:cs="Arial"/>
                <w:bCs/>
                <w:color w:val="000000"/>
                <w:sz w:val="20"/>
                <w:lang w:eastAsia="es-MX"/>
              </w:rPr>
              <w:t>Para las dedicadas a la incineración de residuos.</w:t>
            </w:r>
          </w:p>
          <w:p w14:paraId="7D689467" w14:textId="77777777" w:rsidR="003F5B13" w:rsidRPr="003F5B13" w:rsidRDefault="003F5B13" w:rsidP="003F5B13">
            <w:pPr>
              <w:spacing w:line="276" w:lineRule="auto"/>
              <w:ind w:left="720"/>
              <w:rPr>
                <w:rFonts w:cs="Arial"/>
                <w:bCs/>
                <w:color w:val="000000"/>
                <w:sz w:val="20"/>
                <w:lang w:eastAsia="es-MX"/>
              </w:rPr>
            </w:pPr>
          </w:p>
        </w:tc>
        <w:tc>
          <w:tcPr>
            <w:tcW w:w="3402" w:type="dxa"/>
            <w:gridSpan w:val="2"/>
            <w:tcBorders>
              <w:top w:val="nil"/>
              <w:left w:val="nil"/>
              <w:bottom w:val="single" w:sz="4" w:space="0" w:color="auto"/>
              <w:right w:val="single" w:sz="4" w:space="0" w:color="auto"/>
            </w:tcBorders>
            <w:vAlign w:val="center"/>
            <w:hideMark/>
          </w:tcPr>
          <w:p w14:paraId="30122A68"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350</w:t>
            </w:r>
          </w:p>
          <w:p w14:paraId="43F19C57" w14:textId="77777777" w:rsidR="003F5B13" w:rsidRPr="003F5B13" w:rsidRDefault="003F5B13" w:rsidP="003F5B13">
            <w:pPr>
              <w:spacing w:line="276" w:lineRule="auto"/>
              <w:jc w:val="center"/>
              <w:rPr>
                <w:rFonts w:cs="Arial"/>
                <w:bCs/>
                <w:color w:val="000000"/>
                <w:sz w:val="20"/>
                <w:lang w:eastAsia="es-MX"/>
              </w:rPr>
            </w:pPr>
          </w:p>
          <w:p w14:paraId="2707972A"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03AFFA4B" w14:textId="77777777" w:rsidTr="003F5B13">
        <w:tblPrEx>
          <w:tblLook w:val="01E0" w:firstRow="1" w:lastRow="1" w:firstColumn="1" w:lastColumn="1" w:noHBand="0" w:noVBand="0"/>
        </w:tblPrEx>
        <w:trPr>
          <w:trHeight w:val="379"/>
        </w:trPr>
        <w:tc>
          <w:tcPr>
            <w:tcW w:w="4111" w:type="dxa"/>
            <w:tcBorders>
              <w:top w:val="nil"/>
              <w:left w:val="single" w:sz="4" w:space="0" w:color="auto"/>
              <w:bottom w:val="single" w:sz="4" w:space="0" w:color="auto"/>
              <w:right w:val="single" w:sz="4" w:space="0" w:color="auto"/>
            </w:tcBorders>
            <w:vAlign w:val="center"/>
          </w:tcPr>
          <w:p w14:paraId="2E0DF21F" w14:textId="77777777" w:rsidR="003F5B13" w:rsidRPr="003F5B13" w:rsidRDefault="003F5B13" w:rsidP="003F5B13">
            <w:pPr>
              <w:spacing w:line="276" w:lineRule="auto"/>
              <w:rPr>
                <w:rFonts w:cs="Arial"/>
                <w:bCs/>
                <w:color w:val="000000"/>
                <w:sz w:val="20"/>
                <w:lang w:eastAsia="es-MX"/>
              </w:rPr>
            </w:pPr>
            <w:r w:rsidRPr="003F5B13">
              <w:rPr>
                <w:rFonts w:cs="Arial"/>
                <w:bCs/>
                <w:color w:val="000000"/>
                <w:sz w:val="20"/>
                <w:lang w:eastAsia="es-MX"/>
              </w:rPr>
              <w:t>2. Por la evaluación y dictaminación y en su caso autorización de las renovaciones en empresas públicas y privadas de las siguientes actividades en materia de residuos, se causará un derecho de acuerdo a lo siguiente:</w:t>
            </w:r>
          </w:p>
          <w:p w14:paraId="680E5DB6" w14:textId="77777777" w:rsidR="003F5B13" w:rsidRPr="003F5B13" w:rsidRDefault="003F5B13" w:rsidP="003F5B13">
            <w:pPr>
              <w:spacing w:line="276" w:lineRule="auto"/>
              <w:rPr>
                <w:rFonts w:cs="Arial"/>
                <w:bCs/>
                <w:color w:val="000000"/>
                <w:sz w:val="20"/>
                <w:lang w:eastAsia="es-MX"/>
              </w:rPr>
            </w:pPr>
          </w:p>
        </w:tc>
        <w:tc>
          <w:tcPr>
            <w:tcW w:w="3402" w:type="dxa"/>
            <w:gridSpan w:val="2"/>
            <w:tcBorders>
              <w:top w:val="nil"/>
              <w:left w:val="nil"/>
              <w:bottom w:val="single" w:sz="4" w:space="0" w:color="auto"/>
              <w:right w:val="single" w:sz="4" w:space="0" w:color="auto"/>
            </w:tcBorders>
            <w:vAlign w:val="center"/>
          </w:tcPr>
          <w:p w14:paraId="0A2DEFC7" w14:textId="77777777" w:rsidR="003F5B13" w:rsidRPr="003F5B13" w:rsidRDefault="003F5B13" w:rsidP="003F5B13">
            <w:pPr>
              <w:spacing w:line="276" w:lineRule="auto"/>
              <w:jc w:val="left"/>
              <w:rPr>
                <w:rFonts w:cs="Arial"/>
                <w:bCs/>
                <w:color w:val="000000"/>
                <w:sz w:val="20"/>
                <w:lang w:eastAsia="es-MX"/>
              </w:rPr>
            </w:pPr>
          </w:p>
          <w:p w14:paraId="1F5464E9"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40AA5C82" w14:textId="77777777" w:rsidTr="003F5B13">
        <w:tblPrEx>
          <w:tblLook w:val="01E0" w:firstRow="1" w:lastRow="1" w:firstColumn="1" w:lastColumn="1" w:noHBand="0" w:noVBand="0"/>
        </w:tblPrEx>
        <w:trPr>
          <w:trHeight w:val="300"/>
        </w:trPr>
        <w:tc>
          <w:tcPr>
            <w:tcW w:w="4111" w:type="dxa"/>
            <w:tcBorders>
              <w:top w:val="nil"/>
              <w:left w:val="single" w:sz="4" w:space="0" w:color="auto"/>
              <w:bottom w:val="single" w:sz="4" w:space="0" w:color="auto"/>
              <w:right w:val="single" w:sz="4" w:space="0" w:color="auto"/>
            </w:tcBorders>
            <w:vAlign w:val="center"/>
            <w:hideMark/>
          </w:tcPr>
          <w:p w14:paraId="1121B2D7" w14:textId="77777777" w:rsidR="003F5B13" w:rsidRPr="003F5B13" w:rsidRDefault="003F5B13" w:rsidP="00C87DE9">
            <w:pPr>
              <w:numPr>
                <w:ilvl w:val="0"/>
                <w:numId w:val="79"/>
              </w:numPr>
              <w:spacing w:line="276" w:lineRule="auto"/>
              <w:jc w:val="left"/>
              <w:rPr>
                <w:rFonts w:cs="Arial"/>
                <w:bCs/>
                <w:color w:val="000000"/>
                <w:sz w:val="20"/>
                <w:lang w:eastAsia="es-MX"/>
              </w:rPr>
            </w:pPr>
            <w:r w:rsidRPr="003F5B13">
              <w:rPr>
                <w:rFonts w:cs="Arial"/>
                <w:bCs/>
                <w:color w:val="000000"/>
                <w:sz w:val="20"/>
                <w:lang w:eastAsia="es-MX"/>
              </w:rPr>
              <w:t>Para generadoras de residuos;</w:t>
            </w:r>
          </w:p>
          <w:p w14:paraId="54D6A04C" w14:textId="77777777" w:rsidR="003F5B13" w:rsidRPr="003F5B13" w:rsidRDefault="003F5B13" w:rsidP="003F5B13">
            <w:pPr>
              <w:spacing w:line="276" w:lineRule="auto"/>
              <w:ind w:left="720"/>
              <w:rPr>
                <w:rFonts w:cs="Arial"/>
                <w:bCs/>
                <w:color w:val="000000"/>
                <w:sz w:val="20"/>
                <w:lang w:eastAsia="es-MX"/>
              </w:rPr>
            </w:pPr>
          </w:p>
        </w:tc>
        <w:tc>
          <w:tcPr>
            <w:tcW w:w="3402" w:type="dxa"/>
            <w:gridSpan w:val="2"/>
            <w:tcBorders>
              <w:top w:val="nil"/>
              <w:left w:val="nil"/>
              <w:bottom w:val="single" w:sz="4" w:space="0" w:color="auto"/>
              <w:right w:val="single" w:sz="4" w:space="0" w:color="auto"/>
            </w:tcBorders>
            <w:vAlign w:val="center"/>
            <w:hideMark/>
          </w:tcPr>
          <w:p w14:paraId="48D0544F"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30</w:t>
            </w:r>
          </w:p>
          <w:p w14:paraId="7B3F2639"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0589A38A" w14:textId="77777777" w:rsidTr="003F5B13">
        <w:tblPrEx>
          <w:tblLook w:val="01E0" w:firstRow="1" w:lastRow="1" w:firstColumn="1" w:lastColumn="1" w:noHBand="0" w:noVBand="0"/>
        </w:tblPrEx>
        <w:trPr>
          <w:trHeight w:val="585"/>
        </w:trPr>
        <w:tc>
          <w:tcPr>
            <w:tcW w:w="4111" w:type="dxa"/>
            <w:tcBorders>
              <w:top w:val="nil"/>
              <w:left w:val="single" w:sz="4" w:space="0" w:color="auto"/>
              <w:bottom w:val="single" w:sz="4" w:space="0" w:color="auto"/>
              <w:right w:val="single" w:sz="4" w:space="0" w:color="auto"/>
            </w:tcBorders>
            <w:vAlign w:val="center"/>
            <w:hideMark/>
          </w:tcPr>
          <w:p w14:paraId="62ABAE2F" w14:textId="77777777" w:rsidR="003F5B13" w:rsidRPr="003F5B13" w:rsidRDefault="003F5B13" w:rsidP="00C87DE9">
            <w:pPr>
              <w:numPr>
                <w:ilvl w:val="0"/>
                <w:numId w:val="79"/>
              </w:numPr>
              <w:spacing w:line="276" w:lineRule="auto"/>
              <w:jc w:val="left"/>
              <w:rPr>
                <w:rFonts w:cs="Arial"/>
                <w:bCs/>
                <w:color w:val="000000"/>
                <w:sz w:val="20"/>
                <w:lang w:eastAsia="es-MX"/>
              </w:rPr>
            </w:pPr>
            <w:r w:rsidRPr="003F5B13">
              <w:rPr>
                <w:rFonts w:cs="Arial"/>
                <w:bCs/>
                <w:color w:val="000000"/>
                <w:sz w:val="20"/>
                <w:lang w:eastAsia="es-MX"/>
              </w:rPr>
              <w:t>Para las dedicadas a la recolección y transporte de residuos;</w:t>
            </w:r>
          </w:p>
          <w:p w14:paraId="6F461B6F" w14:textId="77777777" w:rsidR="003F5B13" w:rsidRPr="003F5B13" w:rsidRDefault="003F5B13" w:rsidP="003F5B13">
            <w:pPr>
              <w:spacing w:line="276" w:lineRule="auto"/>
              <w:ind w:left="720"/>
              <w:rPr>
                <w:rFonts w:cs="Arial"/>
                <w:bCs/>
                <w:color w:val="000000"/>
                <w:sz w:val="20"/>
                <w:lang w:eastAsia="es-MX"/>
              </w:rPr>
            </w:pPr>
          </w:p>
        </w:tc>
        <w:tc>
          <w:tcPr>
            <w:tcW w:w="3402" w:type="dxa"/>
            <w:gridSpan w:val="2"/>
            <w:tcBorders>
              <w:top w:val="nil"/>
              <w:left w:val="nil"/>
              <w:bottom w:val="single" w:sz="4" w:space="0" w:color="auto"/>
              <w:right w:val="single" w:sz="4" w:space="0" w:color="auto"/>
            </w:tcBorders>
            <w:vAlign w:val="center"/>
            <w:hideMark/>
          </w:tcPr>
          <w:p w14:paraId="6F9773C6"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35</w:t>
            </w:r>
          </w:p>
          <w:p w14:paraId="204155EA"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3296411F" w14:textId="77777777" w:rsidTr="003F5B13">
        <w:tblPrEx>
          <w:tblLook w:val="01E0" w:firstRow="1" w:lastRow="1" w:firstColumn="1" w:lastColumn="1" w:noHBand="0" w:noVBand="0"/>
        </w:tblPrEx>
        <w:trPr>
          <w:trHeight w:val="585"/>
        </w:trPr>
        <w:tc>
          <w:tcPr>
            <w:tcW w:w="4111" w:type="dxa"/>
            <w:tcBorders>
              <w:top w:val="nil"/>
              <w:left w:val="single" w:sz="4" w:space="0" w:color="auto"/>
              <w:bottom w:val="single" w:sz="4" w:space="0" w:color="auto"/>
              <w:right w:val="single" w:sz="4" w:space="0" w:color="auto"/>
            </w:tcBorders>
            <w:vAlign w:val="center"/>
            <w:hideMark/>
          </w:tcPr>
          <w:p w14:paraId="0C539B16" w14:textId="77777777" w:rsidR="003F5B13" w:rsidRPr="003F5B13" w:rsidRDefault="003F5B13" w:rsidP="00C87DE9">
            <w:pPr>
              <w:numPr>
                <w:ilvl w:val="0"/>
                <w:numId w:val="79"/>
              </w:numPr>
              <w:spacing w:line="276" w:lineRule="auto"/>
              <w:jc w:val="left"/>
              <w:rPr>
                <w:rFonts w:cs="Arial"/>
                <w:bCs/>
                <w:color w:val="000000"/>
                <w:sz w:val="20"/>
                <w:lang w:eastAsia="es-MX"/>
              </w:rPr>
            </w:pPr>
            <w:r w:rsidRPr="003F5B13">
              <w:rPr>
                <w:rFonts w:cs="Arial"/>
                <w:bCs/>
                <w:color w:val="000000"/>
                <w:sz w:val="20"/>
                <w:lang w:eastAsia="es-MX"/>
              </w:rPr>
              <w:t>Para las dedicadas al almacenamiento de residuos;</w:t>
            </w:r>
          </w:p>
          <w:p w14:paraId="7E714613" w14:textId="77777777" w:rsidR="003F5B13" w:rsidRPr="003F5B13" w:rsidRDefault="003F5B13" w:rsidP="003F5B13">
            <w:pPr>
              <w:spacing w:line="276" w:lineRule="auto"/>
              <w:ind w:left="720"/>
              <w:rPr>
                <w:rFonts w:cs="Arial"/>
                <w:bCs/>
                <w:color w:val="000000"/>
                <w:sz w:val="20"/>
                <w:lang w:eastAsia="es-MX"/>
              </w:rPr>
            </w:pPr>
          </w:p>
        </w:tc>
        <w:tc>
          <w:tcPr>
            <w:tcW w:w="3402" w:type="dxa"/>
            <w:gridSpan w:val="2"/>
            <w:tcBorders>
              <w:top w:val="nil"/>
              <w:left w:val="nil"/>
              <w:bottom w:val="single" w:sz="4" w:space="0" w:color="auto"/>
              <w:right w:val="single" w:sz="4" w:space="0" w:color="auto"/>
            </w:tcBorders>
            <w:vAlign w:val="center"/>
            <w:hideMark/>
          </w:tcPr>
          <w:p w14:paraId="5A9A31C0"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35</w:t>
            </w:r>
          </w:p>
          <w:p w14:paraId="68736D7C" w14:textId="77777777" w:rsidR="003F5B13" w:rsidRPr="003F5B13" w:rsidRDefault="003F5B13" w:rsidP="003F5B13">
            <w:pPr>
              <w:spacing w:line="276" w:lineRule="auto"/>
              <w:jc w:val="center"/>
              <w:rPr>
                <w:rFonts w:cs="Arial"/>
                <w:bCs/>
                <w:color w:val="000000"/>
                <w:sz w:val="20"/>
                <w:lang w:eastAsia="es-MX"/>
              </w:rPr>
            </w:pPr>
          </w:p>
          <w:p w14:paraId="2F3C2CFA"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301B3CF7" w14:textId="77777777" w:rsidTr="003F5B13">
        <w:tblPrEx>
          <w:tblLook w:val="01E0" w:firstRow="1" w:lastRow="1" w:firstColumn="1" w:lastColumn="1" w:noHBand="0" w:noVBand="0"/>
        </w:tblPrEx>
        <w:trPr>
          <w:trHeight w:val="300"/>
        </w:trPr>
        <w:tc>
          <w:tcPr>
            <w:tcW w:w="4111" w:type="dxa"/>
            <w:tcBorders>
              <w:top w:val="nil"/>
              <w:left w:val="single" w:sz="4" w:space="0" w:color="auto"/>
              <w:bottom w:val="single" w:sz="4" w:space="0" w:color="auto"/>
              <w:right w:val="single" w:sz="4" w:space="0" w:color="auto"/>
            </w:tcBorders>
            <w:vAlign w:val="center"/>
            <w:hideMark/>
          </w:tcPr>
          <w:p w14:paraId="494D14FB" w14:textId="77777777" w:rsidR="003F5B13" w:rsidRPr="003F5B13" w:rsidRDefault="003F5B13" w:rsidP="00C87DE9">
            <w:pPr>
              <w:numPr>
                <w:ilvl w:val="0"/>
                <w:numId w:val="79"/>
              </w:numPr>
              <w:spacing w:line="276" w:lineRule="auto"/>
              <w:jc w:val="left"/>
              <w:rPr>
                <w:rFonts w:cs="Arial"/>
                <w:bCs/>
                <w:color w:val="000000"/>
                <w:sz w:val="20"/>
                <w:lang w:eastAsia="es-MX"/>
              </w:rPr>
            </w:pPr>
            <w:r w:rsidRPr="003F5B13">
              <w:rPr>
                <w:rFonts w:cs="Arial"/>
                <w:bCs/>
                <w:color w:val="000000"/>
                <w:sz w:val="20"/>
                <w:lang w:eastAsia="es-MX"/>
              </w:rPr>
              <w:t>Para las dedicadas al reciclaje de residuos;</w:t>
            </w:r>
          </w:p>
          <w:p w14:paraId="2D2ACF68" w14:textId="77777777" w:rsidR="003F5B13" w:rsidRPr="003F5B13" w:rsidRDefault="003F5B13" w:rsidP="003F5B13">
            <w:pPr>
              <w:spacing w:line="276" w:lineRule="auto"/>
              <w:ind w:left="720"/>
              <w:rPr>
                <w:rFonts w:cs="Arial"/>
                <w:bCs/>
                <w:color w:val="000000"/>
                <w:sz w:val="20"/>
                <w:lang w:eastAsia="es-MX"/>
              </w:rPr>
            </w:pPr>
          </w:p>
        </w:tc>
        <w:tc>
          <w:tcPr>
            <w:tcW w:w="3402" w:type="dxa"/>
            <w:gridSpan w:val="2"/>
            <w:tcBorders>
              <w:top w:val="nil"/>
              <w:left w:val="nil"/>
              <w:bottom w:val="single" w:sz="4" w:space="0" w:color="auto"/>
              <w:right w:val="single" w:sz="4" w:space="0" w:color="auto"/>
            </w:tcBorders>
            <w:vAlign w:val="center"/>
            <w:hideMark/>
          </w:tcPr>
          <w:p w14:paraId="5E6383AC"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35</w:t>
            </w:r>
          </w:p>
          <w:p w14:paraId="2ABF54D9" w14:textId="77777777" w:rsidR="003F5B13" w:rsidRPr="003F5B13" w:rsidRDefault="003F5B13" w:rsidP="003F5B13">
            <w:pPr>
              <w:spacing w:line="276" w:lineRule="auto"/>
              <w:jc w:val="center"/>
              <w:rPr>
                <w:rFonts w:cs="Arial"/>
                <w:bCs/>
                <w:color w:val="000000"/>
                <w:sz w:val="20"/>
                <w:lang w:eastAsia="es-MX"/>
              </w:rPr>
            </w:pPr>
          </w:p>
          <w:p w14:paraId="0926C9E0"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6ED223D6" w14:textId="77777777" w:rsidTr="003F5B13">
        <w:tblPrEx>
          <w:tblLook w:val="01E0" w:firstRow="1" w:lastRow="1" w:firstColumn="1" w:lastColumn="1" w:noHBand="0" w:noVBand="0"/>
        </w:tblPrEx>
        <w:trPr>
          <w:trHeight w:val="300"/>
        </w:trPr>
        <w:tc>
          <w:tcPr>
            <w:tcW w:w="4111" w:type="dxa"/>
            <w:tcBorders>
              <w:top w:val="nil"/>
              <w:left w:val="single" w:sz="4" w:space="0" w:color="auto"/>
              <w:bottom w:val="single" w:sz="4" w:space="0" w:color="auto"/>
              <w:right w:val="single" w:sz="4" w:space="0" w:color="auto"/>
            </w:tcBorders>
            <w:vAlign w:val="center"/>
            <w:hideMark/>
          </w:tcPr>
          <w:p w14:paraId="1FFE981D" w14:textId="77777777" w:rsidR="003F5B13" w:rsidRPr="003F5B13" w:rsidRDefault="003F5B13" w:rsidP="00C87DE9">
            <w:pPr>
              <w:numPr>
                <w:ilvl w:val="0"/>
                <w:numId w:val="79"/>
              </w:numPr>
              <w:spacing w:line="276" w:lineRule="auto"/>
              <w:jc w:val="left"/>
              <w:rPr>
                <w:rFonts w:cs="Arial"/>
                <w:bCs/>
                <w:color w:val="000000"/>
                <w:sz w:val="20"/>
                <w:lang w:eastAsia="es-MX"/>
              </w:rPr>
            </w:pPr>
            <w:r w:rsidRPr="003F5B13">
              <w:rPr>
                <w:rFonts w:cs="Arial"/>
                <w:bCs/>
                <w:color w:val="000000"/>
                <w:sz w:val="20"/>
                <w:lang w:eastAsia="es-MX"/>
              </w:rPr>
              <w:t>Para las dedicadas al reúso de residuos;</w:t>
            </w:r>
          </w:p>
          <w:p w14:paraId="051E55D9" w14:textId="77777777" w:rsidR="003F5B13" w:rsidRPr="003F5B13" w:rsidRDefault="003F5B13" w:rsidP="003F5B13">
            <w:pPr>
              <w:spacing w:line="276" w:lineRule="auto"/>
              <w:ind w:left="360"/>
              <w:rPr>
                <w:rFonts w:cs="Arial"/>
                <w:bCs/>
                <w:color w:val="000000"/>
                <w:sz w:val="20"/>
                <w:lang w:eastAsia="es-MX"/>
              </w:rPr>
            </w:pPr>
          </w:p>
        </w:tc>
        <w:tc>
          <w:tcPr>
            <w:tcW w:w="3402" w:type="dxa"/>
            <w:gridSpan w:val="2"/>
            <w:tcBorders>
              <w:top w:val="nil"/>
              <w:left w:val="nil"/>
              <w:bottom w:val="single" w:sz="4" w:space="0" w:color="auto"/>
              <w:right w:val="single" w:sz="4" w:space="0" w:color="auto"/>
            </w:tcBorders>
            <w:vAlign w:val="center"/>
            <w:hideMark/>
          </w:tcPr>
          <w:p w14:paraId="77D019FB"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35</w:t>
            </w:r>
          </w:p>
          <w:p w14:paraId="05819C36" w14:textId="77777777" w:rsidR="003F5B13" w:rsidRPr="003F5B13" w:rsidRDefault="003F5B13" w:rsidP="003F5B13">
            <w:pPr>
              <w:spacing w:line="276" w:lineRule="auto"/>
              <w:jc w:val="center"/>
              <w:rPr>
                <w:rFonts w:cs="Arial"/>
                <w:bCs/>
                <w:color w:val="000000"/>
                <w:sz w:val="20"/>
                <w:lang w:eastAsia="es-MX"/>
              </w:rPr>
            </w:pPr>
          </w:p>
          <w:p w14:paraId="585277FE"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36831141" w14:textId="77777777" w:rsidTr="003F5B13">
        <w:tblPrEx>
          <w:tblLook w:val="01E0" w:firstRow="1" w:lastRow="1" w:firstColumn="1" w:lastColumn="1" w:noHBand="0" w:noVBand="0"/>
        </w:tblPrEx>
        <w:trPr>
          <w:trHeight w:val="870"/>
        </w:trPr>
        <w:tc>
          <w:tcPr>
            <w:tcW w:w="4111" w:type="dxa"/>
            <w:tcBorders>
              <w:top w:val="nil"/>
              <w:left w:val="single" w:sz="4" w:space="0" w:color="auto"/>
              <w:bottom w:val="single" w:sz="4" w:space="0" w:color="auto"/>
              <w:right w:val="single" w:sz="4" w:space="0" w:color="auto"/>
            </w:tcBorders>
            <w:vAlign w:val="center"/>
            <w:hideMark/>
          </w:tcPr>
          <w:p w14:paraId="0EB5BD69" w14:textId="77777777" w:rsidR="003F5B13" w:rsidRPr="003F5B13" w:rsidRDefault="003F5B13" w:rsidP="00C87DE9">
            <w:pPr>
              <w:numPr>
                <w:ilvl w:val="0"/>
                <w:numId w:val="79"/>
              </w:numPr>
              <w:spacing w:line="276" w:lineRule="auto"/>
              <w:jc w:val="left"/>
              <w:rPr>
                <w:rFonts w:cs="Arial"/>
                <w:bCs/>
                <w:color w:val="000000"/>
                <w:sz w:val="20"/>
                <w:lang w:eastAsia="es-MX"/>
              </w:rPr>
            </w:pPr>
            <w:r w:rsidRPr="003F5B13">
              <w:rPr>
                <w:rFonts w:cs="Arial"/>
                <w:bCs/>
                <w:color w:val="000000"/>
                <w:sz w:val="20"/>
                <w:lang w:eastAsia="es-MX"/>
              </w:rPr>
              <w:t>Para las con más de una actividad de entre recicladora, almacenadora y/o transportista de residuos;</w:t>
            </w:r>
          </w:p>
          <w:p w14:paraId="6D301193" w14:textId="77777777" w:rsidR="003F5B13" w:rsidRPr="003F5B13" w:rsidRDefault="003F5B13" w:rsidP="003F5B13">
            <w:pPr>
              <w:spacing w:line="276" w:lineRule="auto"/>
              <w:ind w:left="720"/>
              <w:rPr>
                <w:rFonts w:cs="Arial"/>
                <w:bCs/>
                <w:color w:val="000000"/>
                <w:sz w:val="20"/>
                <w:lang w:eastAsia="es-MX"/>
              </w:rPr>
            </w:pPr>
          </w:p>
        </w:tc>
        <w:tc>
          <w:tcPr>
            <w:tcW w:w="3402" w:type="dxa"/>
            <w:gridSpan w:val="2"/>
            <w:tcBorders>
              <w:top w:val="nil"/>
              <w:left w:val="nil"/>
              <w:bottom w:val="single" w:sz="4" w:space="0" w:color="auto"/>
              <w:right w:val="single" w:sz="4" w:space="0" w:color="auto"/>
            </w:tcBorders>
            <w:vAlign w:val="center"/>
            <w:hideMark/>
          </w:tcPr>
          <w:p w14:paraId="681F2997"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40</w:t>
            </w:r>
          </w:p>
          <w:p w14:paraId="0E8B62FF" w14:textId="77777777" w:rsidR="003F5B13" w:rsidRPr="003F5B13" w:rsidRDefault="003F5B13" w:rsidP="003F5B13">
            <w:pPr>
              <w:spacing w:line="276" w:lineRule="auto"/>
              <w:jc w:val="center"/>
              <w:rPr>
                <w:rFonts w:cs="Arial"/>
                <w:bCs/>
                <w:color w:val="000000"/>
                <w:sz w:val="20"/>
                <w:lang w:eastAsia="es-MX"/>
              </w:rPr>
            </w:pPr>
          </w:p>
          <w:p w14:paraId="14617BA6" w14:textId="77777777" w:rsidR="003F5B13" w:rsidRPr="003F5B13" w:rsidRDefault="003F5B13" w:rsidP="003F5B13">
            <w:pPr>
              <w:spacing w:line="276" w:lineRule="auto"/>
              <w:jc w:val="center"/>
              <w:rPr>
                <w:rFonts w:cs="Arial"/>
                <w:bCs/>
                <w:color w:val="000000"/>
                <w:sz w:val="20"/>
                <w:lang w:eastAsia="es-MX"/>
              </w:rPr>
            </w:pPr>
          </w:p>
          <w:p w14:paraId="7AD14CD1" w14:textId="77777777" w:rsidR="003F5B13" w:rsidRPr="003F5B13" w:rsidRDefault="003F5B13" w:rsidP="003F5B13">
            <w:pPr>
              <w:spacing w:line="276" w:lineRule="auto"/>
              <w:jc w:val="center"/>
              <w:rPr>
                <w:rFonts w:cs="Arial"/>
                <w:bCs/>
                <w:color w:val="000000"/>
                <w:sz w:val="20"/>
                <w:lang w:eastAsia="es-MX"/>
              </w:rPr>
            </w:pPr>
          </w:p>
          <w:p w14:paraId="4A7CF300"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6C26CD1D" w14:textId="77777777" w:rsidTr="003F5B13">
        <w:tblPrEx>
          <w:tblLook w:val="01E0" w:firstRow="1" w:lastRow="1" w:firstColumn="1" w:lastColumn="1" w:noHBand="0" w:noVBand="0"/>
        </w:tblPrEx>
        <w:trPr>
          <w:trHeight w:val="300"/>
        </w:trPr>
        <w:tc>
          <w:tcPr>
            <w:tcW w:w="4111" w:type="dxa"/>
            <w:tcBorders>
              <w:top w:val="nil"/>
              <w:left w:val="single" w:sz="4" w:space="0" w:color="auto"/>
              <w:bottom w:val="single" w:sz="4" w:space="0" w:color="auto"/>
              <w:right w:val="single" w:sz="4" w:space="0" w:color="auto"/>
            </w:tcBorders>
            <w:vAlign w:val="center"/>
            <w:hideMark/>
          </w:tcPr>
          <w:p w14:paraId="5D39C4AD" w14:textId="77777777" w:rsidR="003F5B13" w:rsidRPr="003F5B13" w:rsidRDefault="003F5B13" w:rsidP="00C87DE9">
            <w:pPr>
              <w:numPr>
                <w:ilvl w:val="0"/>
                <w:numId w:val="79"/>
              </w:numPr>
              <w:spacing w:line="276" w:lineRule="auto"/>
              <w:jc w:val="left"/>
              <w:rPr>
                <w:rFonts w:cs="Arial"/>
                <w:bCs/>
                <w:color w:val="000000"/>
                <w:sz w:val="20"/>
                <w:lang w:eastAsia="es-MX"/>
              </w:rPr>
            </w:pPr>
            <w:r w:rsidRPr="003F5B13">
              <w:rPr>
                <w:rFonts w:cs="Arial"/>
                <w:bCs/>
                <w:color w:val="000000"/>
                <w:sz w:val="20"/>
                <w:lang w:eastAsia="es-MX"/>
              </w:rPr>
              <w:t>Para las dedicadas al tratamiento de residuos; y</w:t>
            </w:r>
          </w:p>
          <w:p w14:paraId="0C3B076E" w14:textId="77777777" w:rsidR="003F5B13" w:rsidRPr="003F5B13" w:rsidRDefault="003F5B13" w:rsidP="003F5B13">
            <w:pPr>
              <w:spacing w:line="276" w:lineRule="auto"/>
              <w:ind w:left="720"/>
              <w:rPr>
                <w:rFonts w:cs="Arial"/>
                <w:bCs/>
                <w:color w:val="000000"/>
                <w:sz w:val="20"/>
                <w:lang w:eastAsia="es-MX"/>
              </w:rPr>
            </w:pPr>
          </w:p>
        </w:tc>
        <w:tc>
          <w:tcPr>
            <w:tcW w:w="3402" w:type="dxa"/>
            <w:gridSpan w:val="2"/>
            <w:tcBorders>
              <w:top w:val="nil"/>
              <w:left w:val="nil"/>
              <w:bottom w:val="single" w:sz="4" w:space="0" w:color="auto"/>
              <w:right w:val="single" w:sz="4" w:space="0" w:color="auto"/>
            </w:tcBorders>
            <w:vAlign w:val="center"/>
            <w:hideMark/>
          </w:tcPr>
          <w:p w14:paraId="4F98ADA0"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70</w:t>
            </w:r>
          </w:p>
          <w:p w14:paraId="2F49A27A" w14:textId="77777777" w:rsidR="003F5B13" w:rsidRPr="003F5B13" w:rsidRDefault="003F5B13" w:rsidP="003F5B13">
            <w:pPr>
              <w:spacing w:line="276" w:lineRule="auto"/>
              <w:jc w:val="center"/>
              <w:rPr>
                <w:rFonts w:cs="Arial"/>
                <w:bCs/>
                <w:color w:val="000000"/>
                <w:sz w:val="20"/>
                <w:lang w:eastAsia="es-MX"/>
              </w:rPr>
            </w:pPr>
          </w:p>
          <w:p w14:paraId="36EAE382"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10D4C05E" w14:textId="77777777" w:rsidTr="003F5B13">
        <w:tblPrEx>
          <w:tblLook w:val="01E0" w:firstRow="1" w:lastRow="1" w:firstColumn="1" w:lastColumn="1" w:noHBand="0" w:noVBand="0"/>
        </w:tblPrEx>
        <w:trPr>
          <w:trHeight w:val="300"/>
        </w:trPr>
        <w:tc>
          <w:tcPr>
            <w:tcW w:w="4111" w:type="dxa"/>
            <w:tcBorders>
              <w:top w:val="nil"/>
              <w:left w:val="single" w:sz="4" w:space="0" w:color="auto"/>
              <w:bottom w:val="single" w:sz="4" w:space="0" w:color="auto"/>
              <w:right w:val="single" w:sz="4" w:space="0" w:color="auto"/>
            </w:tcBorders>
            <w:vAlign w:val="center"/>
            <w:hideMark/>
          </w:tcPr>
          <w:p w14:paraId="2797B80A" w14:textId="77777777" w:rsidR="003F5B13" w:rsidRPr="003F5B13" w:rsidRDefault="003F5B13" w:rsidP="00C87DE9">
            <w:pPr>
              <w:numPr>
                <w:ilvl w:val="0"/>
                <w:numId w:val="79"/>
              </w:numPr>
              <w:spacing w:line="276" w:lineRule="auto"/>
              <w:jc w:val="left"/>
              <w:rPr>
                <w:rFonts w:cs="Arial"/>
                <w:bCs/>
                <w:color w:val="000000"/>
                <w:sz w:val="20"/>
                <w:lang w:eastAsia="es-MX"/>
              </w:rPr>
            </w:pPr>
            <w:r w:rsidRPr="003F5B13">
              <w:rPr>
                <w:rFonts w:cs="Arial"/>
                <w:bCs/>
                <w:color w:val="000000"/>
                <w:sz w:val="20"/>
                <w:lang w:eastAsia="es-MX"/>
              </w:rPr>
              <w:t>Para las dedicadas a la incineración de residuos.</w:t>
            </w:r>
          </w:p>
          <w:p w14:paraId="027C1DB2" w14:textId="77777777" w:rsidR="003F5B13" w:rsidRPr="003F5B13" w:rsidRDefault="003F5B13" w:rsidP="003F5B13">
            <w:pPr>
              <w:spacing w:line="276" w:lineRule="auto"/>
              <w:ind w:left="720"/>
              <w:rPr>
                <w:rFonts w:cs="Arial"/>
                <w:bCs/>
                <w:color w:val="000000"/>
                <w:sz w:val="20"/>
                <w:lang w:eastAsia="es-MX"/>
              </w:rPr>
            </w:pPr>
          </w:p>
        </w:tc>
        <w:tc>
          <w:tcPr>
            <w:tcW w:w="3402" w:type="dxa"/>
            <w:gridSpan w:val="2"/>
            <w:tcBorders>
              <w:top w:val="nil"/>
              <w:left w:val="nil"/>
              <w:bottom w:val="single" w:sz="4" w:space="0" w:color="auto"/>
              <w:right w:val="single" w:sz="4" w:space="0" w:color="auto"/>
            </w:tcBorders>
            <w:vAlign w:val="center"/>
            <w:hideMark/>
          </w:tcPr>
          <w:p w14:paraId="6E8BE2C5"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500</w:t>
            </w:r>
          </w:p>
          <w:p w14:paraId="078786C0" w14:textId="77777777" w:rsidR="003F5B13" w:rsidRPr="003F5B13" w:rsidRDefault="003F5B13" w:rsidP="003F5B13">
            <w:pPr>
              <w:spacing w:line="276" w:lineRule="auto"/>
              <w:jc w:val="center"/>
              <w:rPr>
                <w:rFonts w:cs="Arial"/>
                <w:bCs/>
                <w:color w:val="000000"/>
                <w:sz w:val="20"/>
                <w:lang w:eastAsia="es-MX"/>
              </w:rPr>
            </w:pPr>
          </w:p>
          <w:p w14:paraId="75491C6F"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5B62DBA7" w14:textId="77777777" w:rsidTr="003F5B13">
        <w:tblPrEx>
          <w:tblLook w:val="01E0" w:firstRow="1" w:lastRow="1" w:firstColumn="1" w:lastColumn="1" w:noHBand="0" w:noVBand="0"/>
        </w:tblPrEx>
        <w:trPr>
          <w:trHeight w:val="585"/>
        </w:trPr>
        <w:tc>
          <w:tcPr>
            <w:tcW w:w="4111" w:type="dxa"/>
            <w:tcBorders>
              <w:top w:val="nil"/>
              <w:left w:val="single" w:sz="4" w:space="0" w:color="auto"/>
              <w:bottom w:val="single" w:sz="4" w:space="0" w:color="auto"/>
              <w:right w:val="single" w:sz="4" w:space="0" w:color="auto"/>
            </w:tcBorders>
            <w:vAlign w:val="center"/>
          </w:tcPr>
          <w:p w14:paraId="4CE49B4F" w14:textId="77777777" w:rsidR="003F5B13" w:rsidRPr="003F5B13" w:rsidRDefault="003F5B13" w:rsidP="003F5B13">
            <w:pPr>
              <w:spacing w:line="276" w:lineRule="auto"/>
              <w:rPr>
                <w:rFonts w:cs="Arial"/>
                <w:bCs/>
                <w:color w:val="000000"/>
                <w:sz w:val="20"/>
                <w:lang w:eastAsia="es-MX"/>
              </w:rPr>
            </w:pPr>
            <w:r w:rsidRPr="003F5B13">
              <w:rPr>
                <w:rFonts w:cs="Arial"/>
                <w:bCs/>
                <w:color w:val="000000"/>
                <w:sz w:val="20"/>
                <w:lang w:eastAsia="es-MX"/>
              </w:rPr>
              <w:t xml:space="preserve">3. Por la evaluación de cada solicitud y en su caso autorización de proyectos para la </w:t>
            </w:r>
            <w:r w:rsidRPr="003F5B13">
              <w:rPr>
                <w:rFonts w:cs="Arial"/>
                <w:bCs/>
                <w:color w:val="000000"/>
                <w:sz w:val="20"/>
                <w:lang w:eastAsia="es-MX"/>
              </w:rPr>
              <w:lastRenderedPageBreak/>
              <w:t>construcción o rehabilitación o clausura de sitios de disposición final;</w:t>
            </w:r>
          </w:p>
          <w:p w14:paraId="7926F246" w14:textId="77777777" w:rsidR="003F5B13" w:rsidRPr="003F5B13" w:rsidRDefault="003F5B13" w:rsidP="003F5B13">
            <w:pPr>
              <w:spacing w:line="276" w:lineRule="auto"/>
              <w:rPr>
                <w:rFonts w:cs="Arial"/>
                <w:bCs/>
                <w:color w:val="000000"/>
                <w:sz w:val="20"/>
                <w:lang w:eastAsia="es-MX"/>
              </w:rPr>
            </w:pPr>
          </w:p>
        </w:tc>
        <w:tc>
          <w:tcPr>
            <w:tcW w:w="3402" w:type="dxa"/>
            <w:gridSpan w:val="2"/>
            <w:tcBorders>
              <w:top w:val="nil"/>
              <w:left w:val="nil"/>
              <w:bottom w:val="single" w:sz="4" w:space="0" w:color="auto"/>
              <w:right w:val="single" w:sz="4" w:space="0" w:color="auto"/>
            </w:tcBorders>
            <w:vAlign w:val="center"/>
          </w:tcPr>
          <w:p w14:paraId="662959B1"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61092F34" w14:textId="77777777" w:rsidTr="003F5B13">
        <w:tblPrEx>
          <w:tblLook w:val="01E0" w:firstRow="1" w:lastRow="1" w:firstColumn="1" w:lastColumn="1" w:noHBand="0" w:noVBand="0"/>
        </w:tblPrEx>
        <w:trPr>
          <w:trHeight w:val="585"/>
        </w:trPr>
        <w:tc>
          <w:tcPr>
            <w:tcW w:w="4111" w:type="dxa"/>
            <w:tcBorders>
              <w:top w:val="nil"/>
              <w:left w:val="single" w:sz="4" w:space="0" w:color="auto"/>
              <w:bottom w:val="single" w:sz="4" w:space="0" w:color="auto"/>
              <w:right w:val="single" w:sz="4" w:space="0" w:color="auto"/>
            </w:tcBorders>
            <w:vAlign w:val="center"/>
            <w:hideMark/>
          </w:tcPr>
          <w:p w14:paraId="7A917546" w14:textId="77777777" w:rsidR="003F5B13" w:rsidRPr="003F5B13" w:rsidRDefault="003F5B13" w:rsidP="00C87DE9">
            <w:pPr>
              <w:numPr>
                <w:ilvl w:val="0"/>
                <w:numId w:val="80"/>
              </w:numPr>
              <w:spacing w:line="276" w:lineRule="auto"/>
              <w:jc w:val="left"/>
              <w:rPr>
                <w:rFonts w:cs="Arial"/>
                <w:bCs/>
                <w:color w:val="000000"/>
                <w:sz w:val="20"/>
                <w:lang w:eastAsia="es-MX"/>
              </w:rPr>
            </w:pPr>
            <w:r w:rsidRPr="003F5B13">
              <w:rPr>
                <w:rFonts w:cs="Arial"/>
                <w:bCs/>
                <w:color w:val="000000"/>
                <w:sz w:val="20"/>
                <w:lang w:eastAsia="es-MX"/>
              </w:rPr>
              <w:t>Para sitios de disposición final con recepción mayor a 100 toneladas por día de residuos;</w:t>
            </w:r>
          </w:p>
          <w:p w14:paraId="394CF5F1" w14:textId="77777777" w:rsidR="003F5B13" w:rsidRPr="003F5B13" w:rsidRDefault="003F5B13" w:rsidP="003F5B13">
            <w:pPr>
              <w:spacing w:line="276" w:lineRule="auto"/>
              <w:ind w:left="720"/>
              <w:rPr>
                <w:rFonts w:cs="Arial"/>
                <w:bCs/>
                <w:color w:val="000000"/>
                <w:sz w:val="20"/>
                <w:lang w:eastAsia="es-MX"/>
              </w:rPr>
            </w:pPr>
          </w:p>
        </w:tc>
        <w:tc>
          <w:tcPr>
            <w:tcW w:w="3402" w:type="dxa"/>
            <w:gridSpan w:val="2"/>
            <w:tcBorders>
              <w:top w:val="nil"/>
              <w:left w:val="nil"/>
              <w:bottom w:val="single" w:sz="4" w:space="0" w:color="auto"/>
              <w:right w:val="single" w:sz="4" w:space="0" w:color="auto"/>
            </w:tcBorders>
            <w:vAlign w:val="center"/>
            <w:hideMark/>
          </w:tcPr>
          <w:p w14:paraId="5883ED99"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100</w:t>
            </w:r>
          </w:p>
          <w:p w14:paraId="583EF89F" w14:textId="77777777" w:rsidR="003F5B13" w:rsidRPr="003F5B13" w:rsidRDefault="003F5B13" w:rsidP="003F5B13">
            <w:pPr>
              <w:spacing w:line="276" w:lineRule="auto"/>
              <w:jc w:val="center"/>
              <w:rPr>
                <w:rFonts w:cs="Arial"/>
                <w:bCs/>
                <w:color w:val="000000"/>
                <w:sz w:val="20"/>
                <w:lang w:eastAsia="es-MX"/>
              </w:rPr>
            </w:pPr>
          </w:p>
          <w:p w14:paraId="02D4D723" w14:textId="77777777" w:rsidR="003F5B13" w:rsidRPr="003F5B13" w:rsidRDefault="003F5B13" w:rsidP="003F5B13">
            <w:pPr>
              <w:spacing w:line="276" w:lineRule="auto"/>
              <w:jc w:val="center"/>
              <w:rPr>
                <w:rFonts w:cs="Arial"/>
                <w:bCs/>
                <w:color w:val="000000"/>
                <w:sz w:val="20"/>
                <w:lang w:eastAsia="es-MX"/>
              </w:rPr>
            </w:pPr>
          </w:p>
          <w:p w14:paraId="3A4E185B"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413F9789" w14:textId="77777777" w:rsidTr="003F5B13">
        <w:tblPrEx>
          <w:tblLook w:val="01E0" w:firstRow="1" w:lastRow="1" w:firstColumn="1" w:lastColumn="1" w:noHBand="0" w:noVBand="0"/>
        </w:tblPrEx>
        <w:trPr>
          <w:trHeight w:val="585"/>
        </w:trPr>
        <w:tc>
          <w:tcPr>
            <w:tcW w:w="4111" w:type="dxa"/>
            <w:tcBorders>
              <w:top w:val="nil"/>
              <w:left w:val="single" w:sz="4" w:space="0" w:color="auto"/>
              <w:bottom w:val="single" w:sz="4" w:space="0" w:color="auto"/>
              <w:right w:val="single" w:sz="4" w:space="0" w:color="auto"/>
            </w:tcBorders>
            <w:vAlign w:val="center"/>
            <w:hideMark/>
          </w:tcPr>
          <w:p w14:paraId="3864CE0F" w14:textId="77777777" w:rsidR="003F5B13" w:rsidRPr="003F5B13" w:rsidRDefault="003F5B13" w:rsidP="00C87DE9">
            <w:pPr>
              <w:numPr>
                <w:ilvl w:val="0"/>
                <w:numId w:val="80"/>
              </w:numPr>
              <w:spacing w:line="276" w:lineRule="auto"/>
              <w:jc w:val="left"/>
              <w:rPr>
                <w:rFonts w:cs="Arial"/>
                <w:bCs/>
                <w:color w:val="000000"/>
                <w:sz w:val="20"/>
                <w:lang w:eastAsia="es-MX"/>
              </w:rPr>
            </w:pPr>
            <w:r w:rsidRPr="003F5B13">
              <w:rPr>
                <w:rFonts w:cs="Arial"/>
                <w:bCs/>
                <w:color w:val="000000"/>
                <w:sz w:val="20"/>
                <w:lang w:eastAsia="es-MX"/>
              </w:rPr>
              <w:t>Para sitios de disposición final con recepción de 50 hasta 100 toneladas por día de residuos;</w:t>
            </w:r>
          </w:p>
          <w:p w14:paraId="0E41EC12" w14:textId="77777777" w:rsidR="003F5B13" w:rsidRPr="003F5B13" w:rsidRDefault="003F5B13" w:rsidP="003F5B13">
            <w:pPr>
              <w:spacing w:line="276" w:lineRule="auto"/>
              <w:ind w:left="720"/>
              <w:rPr>
                <w:rFonts w:cs="Arial"/>
                <w:bCs/>
                <w:color w:val="000000"/>
                <w:sz w:val="20"/>
                <w:lang w:eastAsia="es-MX"/>
              </w:rPr>
            </w:pPr>
          </w:p>
        </w:tc>
        <w:tc>
          <w:tcPr>
            <w:tcW w:w="3402" w:type="dxa"/>
            <w:gridSpan w:val="2"/>
            <w:tcBorders>
              <w:top w:val="nil"/>
              <w:left w:val="nil"/>
              <w:bottom w:val="single" w:sz="4" w:space="0" w:color="auto"/>
              <w:right w:val="single" w:sz="4" w:space="0" w:color="auto"/>
            </w:tcBorders>
            <w:vAlign w:val="center"/>
            <w:hideMark/>
          </w:tcPr>
          <w:p w14:paraId="120A211E"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75</w:t>
            </w:r>
          </w:p>
          <w:p w14:paraId="29A546AE" w14:textId="77777777" w:rsidR="003F5B13" w:rsidRPr="003F5B13" w:rsidRDefault="003F5B13" w:rsidP="003F5B13">
            <w:pPr>
              <w:spacing w:line="276" w:lineRule="auto"/>
              <w:jc w:val="center"/>
              <w:rPr>
                <w:rFonts w:cs="Arial"/>
                <w:bCs/>
                <w:color w:val="000000"/>
                <w:sz w:val="20"/>
                <w:lang w:eastAsia="es-MX"/>
              </w:rPr>
            </w:pPr>
          </w:p>
          <w:p w14:paraId="44953F54" w14:textId="77777777" w:rsidR="003F5B13" w:rsidRPr="003F5B13" w:rsidRDefault="003F5B13" w:rsidP="003F5B13">
            <w:pPr>
              <w:spacing w:line="276" w:lineRule="auto"/>
              <w:jc w:val="center"/>
              <w:rPr>
                <w:rFonts w:cs="Arial"/>
                <w:bCs/>
                <w:color w:val="000000"/>
                <w:sz w:val="20"/>
                <w:lang w:eastAsia="es-MX"/>
              </w:rPr>
            </w:pPr>
          </w:p>
          <w:p w14:paraId="2CAB433F"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1DC2B9DE" w14:textId="77777777" w:rsidTr="003F5B13">
        <w:tblPrEx>
          <w:tblLook w:val="01E0" w:firstRow="1" w:lastRow="1" w:firstColumn="1" w:lastColumn="1" w:noHBand="0" w:noVBand="0"/>
        </w:tblPrEx>
        <w:trPr>
          <w:trHeight w:val="870"/>
        </w:trPr>
        <w:tc>
          <w:tcPr>
            <w:tcW w:w="4111" w:type="dxa"/>
            <w:tcBorders>
              <w:top w:val="nil"/>
              <w:left w:val="single" w:sz="4" w:space="0" w:color="auto"/>
              <w:bottom w:val="single" w:sz="4" w:space="0" w:color="auto"/>
              <w:right w:val="single" w:sz="4" w:space="0" w:color="auto"/>
            </w:tcBorders>
            <w:vAlign w:val="center"/>
            <w:hideMark/>
          </w:tcPr>
          <w:p w14:paraId="3FA53FD5" w14:textId="77777777" w:rsidR="003F5B13" w:rsidRPr="003F5B13" w:rsidRDefault="003F5B13" w:rsidP="00C87DE9">
            <w:pPr>
              <w:numPr>
                <w:ilvl w:val="0"/>
                <w:numId w:val="80"/>
              </w:numPr>
              <w:spacing w:line="276" w:lineRule="auto"/>
              <w:jc w:val="left"/>
              <w:rPr>
                <w:rFonts w:cs="Arial"/>
                <w:bCs/>
                <w:color w:val="000000"/>
                <w:sz w:val="20"/>
                <w:lang w:eastAsia="es-MX"/>
              </w:rPr>
            </w:pPr>
            <w:r w:rsidRPr="003F5B13">
              <w:rPr>
                <w:rFonts w:cs="Arial"/>
                <w:bCs/>
                <w:color w:val="000000"/>
                <w:sz w:val="20"/>
                <w:lang w:eastAsia="es-MX"/>
              </w:rPr>
              <w:t>Para sitios de disposición final con recepción de 10 hasta menos de 50 toneladas por día de residuos; y</w:t>
            </w:r>
          </w:p>
          <w:p w14:paraId="418E98C8" w14:textId="77777777" w:rsidR="003F5B13" w:rsidRPr="003F5B13" w:rsidRDefault="003F5B13" w:rsidP="003F5B13">
            <w:pPr>
              <w:spacing w:line="276" w:lineRule="auto"/>
              <w:ind w:left="720"/>
              <w:rPr>
                <w:rFonts w:cs="Arial"/>
                <w:bCs/>
                <w:color w:val="000000"/>
                <w:sz w:val="20"/>
                <w:lang w:eastAsia="es-MX"/>
              </w:rPr>
            </w:pPr>
          </w:p>
        </w:tc>
        <w:tc>
          <w:tcPr>
            <w:tcW w:w="3402" w:type="dxa"/>
            <w:gridSpan w:val="2"/>
            <w:tcBorders>
              <w:top w:val="nil"/>
              <w:left w:val="nil"/>
              <w:bottom w:val="single" w:sz="4" w:space="0" w:color="auto"/>
              <w:right w:val="single" w:sz="4" w:space="0" w:color="auto"/>
            </w:tcBorders>
            <w:vAlign w:val="center"/>
            <w:hideMark/>
          </w:tcPr>
          <w:p w14:paraId="168818A9"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50</w:t>
            </w:r>
          </w:p>
          <w:p w14:paraId="7E26C35D" w14:textId="77777777" w:rsidR="003F5B13" w:rsidRPr="003F5B13" w:rsidRDefault="003F5B13" w:rsidP="003F5B13">
            <w:pPr>
              <w:spacing w:line="276" w:lineRule="auto"/>
              <w:jc w:val="center"/>
              <w:rPr>
                <w:rFonts w:cs="Arial"/>
                <w:bCs/>
                <w:color w:val="000000"/>
                <w:sz w:val="20"/>
                <w:lang w:eastAsia="es-MX"/>
              </w:rPr>
            </w:pPr>
          </w:p>
          <w:p w14:paraId="3021BAED" w14:textId="77777777" w:rsidR="003F5B13" w:rsidRPr="003F5B13" w:rsidRDefault="003F5B13" w:rsidP="003F5B13">
            <w:pPr>
              <w:spacing w:line="276" w:lineRule="auto"/>
              <w:jc w:val="center"/>
              <w:rPr>
                <w:rFonts w:cs="Arial"/>
                <w:bCs/>
                <w:color w:val="000000"/>
                <w:sz w:val="20"/>
                <w:lang w:eastAsia="es-MX"/>
              </w:rPr>
            </w:pPr>
          </w:p>
          <w:p w14:paraId="190CDE8E"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0331F94A" w14:textId="77777777" w:rsidTr="003F5B13">
        <w:tblPrEx>
          <w:tblLook w:val="01E0" w:firstRow="1" w:lastRow="1" w:firstColumn="1" w:lastColumn="1" w:noHBand="0" w:noVBand="0"/>
        </w:tblPrEx>
        <w:trPr>
          <w:trHeight w:val="585"/>
        </w:trPr>
        <w:tc>
          <w:tcPr>
            <w:tcW w:w="4111" w:type="dxa"/>
            <w:tcBorders>
              <w:top w:val="nil"/>
              <w:left w:val="single" w:sz="4" w:space="0" w:color="auto"/>
              <w:bottom w:val="single" w:sz="4" w:space="0" w:color="auto"/>
              <w:right w:val="single" w:sz="4" w:space="0" w:color="auto"/>
            </w:tcBorders>
            <w:vAlign w:val="center"/>
            <w:hideMark/>
          </w:tcPr>
          <w:p w14:paraId="526129AD" w14:textId="77777777" w:rsidR="003F5B13" w:rsidRPr="003F5B13" w:rsidRDefault="003F5B13" w:rsidP="00C87DE9">
            <w:pPr>
              <w:numPr>
                <w:ilvl w:val="0"/>
                <w:numId w:val="80"/>
              </w:numPr>
              <w:spacing w:line="276" w:lineRule="auto"/>
              <w:jc w:val="left"/>
              <w:rPr>
                <w:rFonts w:cs="Arial"/>
                <w:bCs/>
                <w:color w:val="000000"/>
                <w:sz w:val="20"/>
                <w:lang w:eastAsia="es-MX"/>
              </w:rPr>
            </w:pPr>
            <w:r w:rsidRPr="003F5B13">
              <w:rPr>
                <w:rFonts w:cs="Arial"/>
                <w:bCs/>
                <w:color w:val="000000"/>
                <w:sz w:val="20"/>
                <w:lang w:eastAsia="es-MX"/>
              </w:rPr>
              <w:t>Para sitios de disposición final con recepción menor a 10 toneladas por día de residuos.</w:t>
            </w:r>
          </w:p>
          <w:p w14:paraId="7488BC3E" w14:textId="77777777" w:rsidR="003F5B13" w:rsidRPr="003F5B13" w:rsidRDefault="003F5B13" w:rsidP="003F5B13">
            <w:pPr>
              <w:spacing w:line="276" w:lineRule="auto"/>
              <w:ind w:left="720"/>
              <w:rPr>
                <w:rFonts w:cs="Arial"/>
                <w:bCs/>
                <w:color w:val="000000"/>
                <w:sz w:val="20"/>
                <w:lang w:eastAsia="es-MX"/>
              </w:rPr>
            </w:pPr>
          </w:p>
        </w:tc>
        <w:tc>
          <w:tcPr>
            <w:tcW w:w="3402" w:type="dxa"/>
            <w:gridSpan w:val="2"/>
            <w:tcBorders>
              <w:top w:val="nil"/>
              <w:left w:val="nil"/>
              <w:bottom w:val="single" w:sz="4" w:space="0" w:color="auto"/>
              <w:right w:val="single" w:sz="4" w:space="0" w:color="auto"/>
            </w:tcBorders>
            <w:vAlign w:val="center"/>
            <w:hideMark/>
          </w:tcPr>
          <w:p w14:paraId="3CAA9407"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25</w:t>
            </w:r>
          </w:p>
          <w:p w14:paraId="76FDB3F8" w14:textId="77777777" w:rsidR="003F5B13" w:rsidRPr="003F5B13" w:rsidRDefault="003F5B13" w:rsidP="003F5B13">
            <w:pPr>
              <w:spacing w:line="276" w:lineRule="auto"/>
              <w:jc w:val="center"/>
              <w:rPr>
                <w:rFonts w:cs="Arial"/>
                <w:bCs/>
                <w:color w:val="000000"/>
                <w:sz w:val="20"/>
                <w:lang w:eastAsia="es-MX"/>
              </w:rPr>
            </w:pPr>
          </w:p>
          <w:p w14:paraId="7DEE32B7" w14:textId="77777777" w:rsidR="003F5B13" w:rsidRPr="003F5B13" w:rsidRDefault="003F5B13" w:rsidP="003F5B13">
            <w:pPr>
              <w:spacing w:line="276" w:lineRule="auto"/>
              <w:jc w:val="center"/>
              <w:rPr>
                <w:rFonts w:cs="Arial"/>
                <w:bCs/>
                <w:color w:val="000000"/>
                <w:sz w:val="20"/>
                <w:lang w:eastAsia="es-MX"/>
              </w:rPr>
            </w:pPr>
          </w:p>
          <w:p w14:paraId="361C9FFA"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6A09B114" w14:textId="77777777" w:rsidTr="003F5B13">
        <w:trPr>
          <w:trHeight w:val="632"/>
        </w:trPr>
        <w:tc>
          <w:tcPr>
            <w:tcW w:w="4111" w:type="dxa"/>
            <w:tcBorders>
              <w:top w:val="single" w:sz="4" w:space="0" w:color="auto"/>
              <w:left w:val="single" w:sz="4" w:space="0" w:color="auto"/>
              <w:bottom w:val="single" w:sz="4" w:space="0" w:color="auto"/>
              <w:right w:val="single" w:sz="4" w:space="0" w:color="auto"/>
            </w:tcBorders>
            <w:vAlign w:val="center"/>
          </w:tcPr>
          <w:p w14:paraId="2F353997" w14:textId="77777777" w:rsidR="003F5B13" w:rsidRPr="003F5B13" w:rsidRDefault="003F5B13" w:rsidP="003F5B13">
            <w:pPr>
              <w:spacing w:line="276" w:lineRule="auto"/>
              <w:rPr>
                <w:rFonts w:cs="Arial"/>
                <w:bCs/>
                <w:color w:val="000000"/>
                <w:sz w:val="20"/>
                <w:lang w:eastAsia="es-MX"/>
              </w:rPr>
            </w:pPr>
            <w:r w:rsidRPr="003F5B13">
              <w:rPr>
                <w:rFonts w:cs="Arial"/>
                <w:bCs/>
                <w:color w:val="000000"/>
                <w:sz w:val="20"/>
                <w:lang w:eastAsia="es-MX"/>
              </w:rPr>
              <w:t>VI. Se causarán derechos por los servicios prestados para la prevención de control de la contaminación generada por ruido, vibraciones, olores, energía lumínica, térmica y radiaciones electromagnéticas no ionizantes.</w:t>
            </w:r>
          </w:p>
          <w:p w14:paraId="27EF280E" w14:textId="77777777" w:rsidR="003F5B13" w:rsidRPr="003F5B13" w:rsidRDefault="003F5B13" w:rsidP="003F5B13">
            <w:pPr>
              <w:spacing w:line="276" w:lineRule="auto"/>
              <w:rPr>
                <w:rFonts w:eastAsia="Arial" w:cs="Arial"/>
                <w:bCs/>
                <w:color w:val="000000"/>
                <w:sz w:val="20"/>
                <w:lang w:eastAsia="es-MX"/>
              </w:rPr>
            </w:pP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1CE07588"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15D67FC4" w14:textId="77777777" w:rsidTr="003F5B13">
        <w:trPr>
          <w:trHeight w:val="855"/>
        </w:trPr>
        <w:tc>
          <w:tcPr>
            <w:tcW w:w="4111" w:type="dxa"/>
            <w:vMerge w:val="restart"/>
            <w:tcBorders>
              <w:top w:val="single" w:sz="4" w:space="0" w:color="auto"/>
              <w:left w:val="single" w:sz="4" w:space="0" w:color="auto"/>
              <w:bottom w:val="single" w:sz="4" w:space="0" w:color="auto"/>
              <w:right w:val="single" w:sz="4" w:space="0" w:color="auto"/>
            </w:tcBorders>
            <w:vAlign w:val="center"/>
            <w:hideMark/>
          </w:tcPr>
          <w:p w14:paraId="10DB41D5" w14:textId="77777777" w:rsidR="003F5B13" w:rsidRPr="003F5B13" w:rsidRDefault="003F5B13" w:rsidP="003F5B13">
            <w:pPr>
              <w:spacing w:line="276" w:lineRule="auto"/>
              <w:rPr>
                <w:rFonts w:eastAsia="Arial" w:cs="Arial"/>
                <w:bCs/>
                <w:color w:val="000000"/>
                <w:sz w:val="20"/>
                <w:lang w:eastAsia="es-MX"/>
              </w:rPr>
            </w:pPr>
            <w:r w:rsidRPr="003F5B13">
              <w:rPr>
                <w:rFonts w:eastAsia="Arial" w:cs="Arial"/>
                <w:bCs/>
                <w:color w:val="000000"/>
                <w:sz w:val="20"/>
                <w:lang w:eastAsia="es-MX"/>
              </w:rPr>
              <w:t>1.    Por la licencia para operar establecimientos industriales de Fuentes fijas que generen ruido, vibraciones, olores, visual, energía lumínica, térmica y-o radiaciones electromagnéticas no ionizantes.</w:t>
            </w:r>
          </w:p>
          <w:p w14:paraId="46793BA1" w14:textId="77777777" w:rsidR="003F5B13" w:rsidRPr="003F5B13" w:rsidRDefault="003F5B13" w:rsidP="003F5B13">
            <w:pPr>
              <w:spacing w:line="276" w:lineRule="auto"/>
              <w:rPr>
                <w:rFonts w:cs="Arial"/>
                <w:bCs/>
                <w:color w:val="000000"/>
                <w:sz w:val="20"/>
                <w:lang w:eastAsia="es-MX"/>
              </w:rPr>
            </w:pPr>
          </w:p>
        </w:tc>
        <w:tc>
          <w:tcPr>
            <w:tcW w:w="340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3F1729F"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159</w:t>
            </w:r>
          </w:p>
          <w:p w14:paraId="50C6FD26" w14:textId="77777777" w:rsidR="003F5B13" w:rsidRPr="003F5B13" w:rsidRDefault="003F5B13" w:rsidP="003F5B13">
            <w:pPr>
              <w:spacing w:line="276" w:lineRule="auto"/>
              <w:jc w:val="center"/>
              <w:rPr>
                <w:rFonts w:cs="Arial"/>
                <w:bCs/>
                <w:color w:val="000000"/>
                <w:sz w:val="20"/>
                <w:lang w:eastAsia="es-MX"/>
              </w:rPr>
            </w:pPr>
          </w:p>
          <w:p w14:paraId="7CEA8E44" w14:textId="77777777" w:rsidR="003F5B13" w:rsidRPr="003F5B13" w:rsidRDefault="003F5B13" w:rsidP="003F5B13">
            <w:pPr>
              <w:spacing w:line="276" w:lineRule="auto"/>
              <w:jc w:val="center"/>
              <w:rPr>
                <w:rFonts w:cs="Arial"/>
                <w:bCs/>
                <w:color w:val="000000"/>
                <w:sz w:val="20"/>
                <w:lang w:eastAsia="es-MX"/>
              </w:rPr>
            </w:pPr>
          </w:p>
          <w:p w14:paraId="4D60C362" w14:textId="77777777" w:rsidR="003F5B13" w:rsidRPr="003F5B13" w:rsidRDefault="003F5B13" w:rsidP="003F5B13">
            <w:pPr>
              <w:spacing w:line="276" w:lineRule="auto"/>
              <w:jc w:val="center"/>
              <w:rPr>
                <w:rFonts w:cs="Arial"/>
                <w:bCs/>
                <w:color w:val="000000"/>
                <w:sz w:val="20"/>
                <w:lang w:eastAsia="es-MX"/>
              </w:rPr>
            </w:pPr>
          </w:p>
          <w:p w14:paraId="14346A09" w14:textId="77777777" w:rsidR="003F5B13" w:rsidRPr="003F5B13" w:rsidRDefault="003F5B13" w:rsidP="003F5B13">
            <w:pPr>
              <w:spacing w:line="276" w:lineRule="auto"/>
              <w:jc w:val="center"/>
              <w:rPr>
                <w:rFonts w:cs="Arial"/>
                <w:bCs/>
                <w:color w:val="000000"/>
                <w:sz w:val="20"/>
                <w:lang w:eastAsia="es-MX"/>
              </w:rPr>
            </w:pPr>
          </w:p>
          <w:p w14:paraId="39D4902B" w14:textId="77777777" w:rsidR="003F5B13" w:rsidRPr="003F5B13" w:rsidRDefault="003F5B13" w:rsidP="003F5B13">
            <w:pPr>
              <w:spacing w:line="276" w:lineRule="auto"/>
              <w:jc w:val="center"/>
              <w:rPr>
                <w:rFonts w:cs="Arial"/>
                <w:bCs/>
                <w:color w:val="000000"/>
                <w:sz w:val="20"/>
                <w:lang w:eastAsia="es-MX"/>
              </w:rPr>
            </w:pPr>
          </w:p>
          <w:p w14:paraId="2AABA49A"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6461570D" w14:textId="77777777" w:rsidTr="003F5B13">
        <w:trPr>
          <w:trHeight w:val="499"/>
        </w:trPr>
        <w:tc>
          <w:tcPr>
            <w:tcW w:w="4111" w:type="dxa"/>
            <w:vMerge/>
            <w:tcBorders>
              <w:top w:val="single" w:sz="4" w:space="0" w:color="auto"/>
              <w:left w:val="single" w:sz="4" w:space="0" w:color="auto"/>
              <w:bottom w:val="single" w:sz="4" w:space="0" w:color="auto"/>
              <w:right w:val="single" w:sz="4" w:space="0" w:color="auto"/>
            </w:tcBorders>
            <w:vAlign w:val="center"/>
            <w:hideMark/>
          </w:tcPr>
          <w:p w14:paraId="60F0312E" w14:textId="77777777" w:rsidR="003F5B13" w:rsidRPr="003F5B13" w:rsidRDefault="003F5B13" w:rsidP="003F5B13">
            <w:pPr>
              <w:spacing w:line="276" w:lineRule="auto"/>
              <w:rPr>
                <w:rFonts w:cs="Arial"/>
                <w:bCs/>
                <w:color w:val="000000"/>
                <w:sz w:val="20"/>
                <w:lang w:eastAsia="es-MX"/>
              </w:rPr>
            </w:pPr>
          </w:p>
        </w:tc>
        <w:tc>
          <w:tcPr>
            <w:tcW w:w="3402" w:type="dxa"/>
            <w:gridSpan w:val="2"/>
            <w:vMerge/>
            <w:tcBorders>
              <w:top w:val="single" w:sz="4" w:space="0" w:color="auto"/>
              <w:left w:val="single" w:sz="4" w:space="0" w:color="auto"/>
              <w:bottom w:val="single" w:sz="4" w:space="0" w:color="auto"/>
              <w:right w:val="single" w:sz="4" w:space="0" w:color="auto"/>
            </w:tcBorders>
            <w:vAlign w:val="center"/>
            <w:hideMark/>
          </w:tcPr>
          <w:p w14:paraId="799BADA4" w14:textId="77777777" w:rsidR="003F5B13" w:rsidRPr="003F5B13" w:rsidRDefault="003F5B13" w:rsidP="003F5B13">
            <w:pPr>
              <w:spacing w:line="276" w:lineRule="auto"/>
              <w:jc w:val="left"/>
              <w:rPr>
                <w:rFonts w:cs="Arial"/>
                <w:bCs/>
                <w:color w:val="000000"/>
                <w:sz w:val="20"/>
                <w:lang w:eastAsia="es-MX"/>
              </w:rPr>
            </w:pPr>
          </w:p>
        </w:tc>
      </w:tr>
      <w:tr w:rsidR="003F5B13" w:rsidRPr="003F5B13" w14:paraId="4E3E7643" w14:textId="77777777" w:rsidTr="003F5B13">
        <w:trPr>
          <w:trHeight w:val="1155"/>
        </w:trPr>
        <w:tc>
          <w:tcPr>
            <w:tcW w:w="4111" w:type="dxa"/>
            <w:tcBorders>
              <w:top w:val="nil"/>
              <w:left w:val="single" w:sz="4" w:space="0" w:color="auto"/>
              <w:bottom w:val="single" w:sz="4" w:space="0" w:color="auto"/>
              <w:right w:val="single" w:sz="4" w:space="0" w:color="auto"/>
            </w:tcBorders>
            <w:vAlign w:val="center"/>
            <w:hideMark/>
          </w:tcPr>
          <w:p w14:paraId="05556BE9" w14:textId="77777777" w:rsidR="003F5B13" w:rsidRPr="003F5B13" w:rsidRDefault="003F5B13" w:rsidP="003F5B13">
            <w:pPr>
              <w:spacing w:line="276" w:lineRule="auto"/>
              <w:rPr>
                <w:rFonts w:eastAsia="Arial" w:cs="Arial"/>
                <w:bCs/>
                <w:color w:val="000000"/>
                <w:sz w:val="20"/>
                <w:lang w:eastAsia="es-MX"/>
              </w:rPr>
            </w:pPr>
            <w:r w:rsidRPr="003F5B13">
              <w:rPr>
                <w:rFonts w:eastAsia="Arial" w:cs="Arial"/>
                <w:bCs/>
                <w:color w:val="000000"/>
                <w:sz w:val="20"/>
                <w:lang w:eastAsia="es-MX"/>
              </w:rPr>
              <w:t>2.    Por la licencia para operar fuentes móviles que generen ruido, vibraciones, olores, visual, energía lumínica, térmica y-o radiaciones electromagnéticas no ionizantes.</w:t>
            </w:r>
          </w:p>
          <w:p w14:paraId="3919897C" w14:textId="77777777" w:rsidR="003F5B13" w:rsidRPr="003F5B13" w:rsidRDefault="003F5B13" w:rsidP="003F5B13">
            <w:pPr>
              <w:spacing w:line="276" w:lineRule="auto"/>
              <w:rPr>
                <w:rFonts w:cs="Arial"/>
                <w:bCs/>
                <w:color w:val="000000"/>
                <w:sz w:val="20"/>
                <w:lang w:eastAsia="es-MX"/>
              </w:rPr>
            </w:pPr>
          </w:p>
        </w:tc>
        <w:tc>
          <w:tcPr>
            <w:tcW w:w="3402" w:type="dxa"/>
            <w:gridSpan w:val="2"/>
            <w:tcBorders>
              <w:top w:val="nil"/>
              <w:left w:val="nil"/>
              <w:bottom w:val="single" w:sz="4" w:space="0" w:color="auto"/>
              <w:right w:val="single" w:sz="4" w:space="0" w:color="auto"/>
            </w:tcBorders>
            <w:vAlign w:val="center"/>
            <w:hideMark/>
          </w:tcPr>
          <w:p w14:paraId="23BC2A99"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46</w:t>
            </w:r>
          </w:p>
          <w:p w14:paraId="04BAED2D" w14:textId="77777777" w:rsidR="003F5B13" w:rsidRPr="003F5B13" w:rsidRDefault="003F5B13" w:rsidP="003F5B13">
            <w:pPr>
              <w:spacing w:line="276" w:lineRule="auto"/>
              <w:jc w:val="center"/>
              <w:rPr>
                <w:rFonts w:cs="Arial"/>
                <w:bCs/>
                <w:color w:val="000000"/>
                <w:sz w:val="20"/>
                <w:lang w:eastAsia="es-MX"/>
              </w:rPr>
            </w:pPr>
          </w:p>
          <w:p w14:paraId="122996AA" w14:textId="77777777" w:rsidR="003F5B13" w:rsidRPr="003F5B13" w:rsidRDefault="003F5B13" w:rsidP="003F5B13">
            <w:pPr>
              <w:spacing w:line="276" w:lineRule="auto"/>
              <w:jc w:val="center"/>
              <w:rPr>
                <w:rFonts w:cs="Arial"/>
                <w:bCs/>
                <w:color w:val="000000"/>
                <w:sz w:val="20"/>
                <w:lang w:eastAsia="es-MX"/>
              </w:rPr>
            </w:pPr>
          </w:p>
          <w:p w14:paraId="6085BDE4" w14:textId="77777777" w:rsidR="003F5B13" w:rsidRPr="003F5B13" w:rsidRDefault="003F5B13" w:rsidP="003F5B13">
            <w:pPr>
              <w:spacing w:line="276" w:lineRule="auto"/>
              <w:jc w:val="center"/>
              <w:rPr>
                <w:rFonts w:cs="Arial"/>
                <w:bCs/>
                <w:color w:val="000000"/>
                <w:sz w:val="20"/>
                <w:lang w:eastAsia="es-MX"/>
              </w:rPr>
            </w:pPr>
          </w:p>
          <w:p w14:paraId="05D2AE45" w14:textId="77777777" w:rsidR="003F5B13" w:rsidRPr="003F5B13" w:rsidRDefault="003F5B13" w:rsidP="003F5B13">
            <w:pPr>
              <w:spacing w:line="276" w:lineRule="auto"/>
              <w:jc w:val="center"/>
              <w:rPr>
                <w:rFonts w:cs="Arial"/>
                <w:bCs/>
                <w:color w:val="000000"/>
                <w:sz w:val="20"/>
                <w:lang w:eastAsia="es-MX"/>
              </w:rPr>
            </w:pPr>
          </w:p>
          <w:p w14:paraId="7E7449C1"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444A3F75" w14:textId="77777777" w:rsidTr="003F5B13">
        <w:trPr>
          <w:trHeight w:val="585"/>
        </w:trPr>
        <w:tc>
          <w:tcPr>
            <w:tcW w:w="4111" w:type="dxa"/>
            <w:tcBorders>
              <w:top w:val="single" w:sz="4" w:space="0" w:color="auto"/>
              <w:left w:val="single" w:sz="4" w:space="0" w:color="auto"/>
              <w:bottom w:val="single" w:sz="4" w:space="0" w:color="auto"/>
              <w:right w:val="single" w:sz="4" w:space="0" w:color="auto"/>
            </w:tcBorders>
            <w:vAlign w:val="center"/>
          </w:tcPr>
          <w:p w14:paraId="4D4BB9A3" w14:textId="77777777" w:rsidR="003F5B13" w:rsidRPr="003F5B13" w:rsidRDefault="003F5B13" w:rsidP="003F5B13">
            <w:pPr>
              <w:spacing w:line="276" w:lineRule="auto"/>
              <w:rPr>
                <w:rFonts w:eastAsia="Arial" w:cs="Arial"/>
                <w:bCs/>
                <w:color w:val="000000"/>
                <w:sz w:val="20"/>
                <w:lang w:eastAsia="es-MX"/>
              </w:rPr>
            </w:pPr>
            <w:r w:rsidRPr="003F5B13">
              <w:rPr>
                <w:rFonts w:eastAsia="Arial" w:cs="Arial"/>
                <w:bCs/>
                <w:color w:val="000000"/>
                <w:sz w:val="20"/>
                <w:lang w:eastAsia="es-MX"/>
              </w:rPr>
              <w:t>VII. Las personas físicas y morales que presten servicios en materia ambiental en general, y en materia de impacto y riesgo ambiental, así como los laboratorios ambientales, en los términos de la Ley de Gestión Ambiental Sustentable para el Estado de Durango y sus Reglamentos causarán derecho conforme a lo siguiente:</w:t>
            </w:r>
          </w:p>
          <w:p w14:paraId="6D1D7F20" w14:textId="77777777" w:rsidR="003F5B13" w:rsidRPr="003F5B13" w:rsidRDefault="003F5B13" w:rsidP="003F5B13">
            <w:pPr>
              <w:spacing w:line="276" w:lineRule="auto"/>
              <w:rPr>
                <w:rFonts w:cs="Arial"/>
                <w:bCs/>
                <w:color w:val="000000"/>
                <w:sz w:val="20"/>
                <w:lang w:val="es-ES" w:eastAsia="es-MX"/>
              </w:rPr>
            </w:pPr>
          </w:p>
        </w:tc>
        <w:tc>
          <w:tcPr>
            <w:tcW w:w="3402" w:type="dxa"/>
            <w:gridSpan w:val="2"/>
            <w:tcBorders>
              <w:top w:val="single" w:sz="4" w:space="0" w:color="auto"/>
              <w:left w:val="nil"/>
              <w:bottom w:val="single" w:sz="4" w:space="0" w:color="auto"/>
              <w:right w:val="single" w:sz="4" w:space="0" w:color="auto"/>
            </w:tcBorders>
            <w:noWrap/>
            <w:vAlign w:val="center"/>
          </w:tcPr>
          <w:p w14:paraId="1FA2D175"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20BC0330" w14:textId="77777777" w:rsidTr="003F5B13">
        <w:trPr>
          <w:trHeight w:val="585"/>
        </w:trPr>
        <w:tc>
          <w:tcPr>
            <w:tcW w:w="4111" w:type="dxa"/>
            <w:tcBorders>
              <w:top w:val="single" w:sz="4" w:space="0" w:color="auto"/>
              <w:left w:val="single" w:sz="4" w:space="0" w:color="auto"/>
              <w:bottom w:val="single" w:sz="4" w:space="0" w:color="auto"/>
              <w:right w:val="single" w:sz="4" w:space="0" w:color="auto"/>
            </w:tcBorders>
            <w:vAlign w:val="center"/>
            <w:hideMark/>
          </w:tcPr>
          <w:p w14:paraId="6F71500E" w14:textId="77777777" w:rsidR="003F5B13" w:rsidRPr="003F5B13" w:rsidRDefault="003F5B13" w:rsidP="003F5B13">
            <w:pPr>
              <w:spacing w:line="276" w:lineRule="auto"/>
              <w:rPr>
                <w:rFonts w:cs="Arial"/>
                <w:bCs/>
                <w:color w:val="000000"/>
                <w:sz w:val="20"/>
                <w:lang w:eastAsia="es-MX"/>
              </w:rPr>
            </w:pPr>
            <w:r w:rsidRPr="003F5B13">
              <w:rPr>
                <w:rFonts w:cs="Arial"/>
                <w:bCs/>
                <w:color w:val="000000"/>
                <w:sz w:val="20"/>
                <w:lang w:val="es-ES" w:eastAsia="es-MX"/>
              </w:rPr>
              <w:t>1. Por la inscripción al Registro Estatal de Prestadores de Servicios en materia ambiental; y</w:t>
            </w:r>
          </w:p>
        </w:tc>
        <w:tc>
          <w:tcPr>
            <w:tcW w:w="3402" w:type="dxa"/>
            <w:gridSpan w:val="2"/>
            <w:tcBorders>
              <w:top w:val="single" w:sz="4" w:space="0" w:color="auto"/>
              <w:left w:val="nil"/>
              <w:bottom w:val="single" w:sz="4" w:space="0" w:color="auto"/>
              <w:right w:val="single" w:sz="4" w:space="0" w:color="auto"/>
            </w:tcBorders>
            <w:noWrap/>
            <w:vAlign w:val="center"/>
            <w:hideMark/>
          </w:tcPr>
          <w:p w14:paraId="69192025"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50</w:t>
            </w:r>
          </w:p>
          <w:p w14:paraId="03F31D69"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2939C18E" w14:textId="77777777" w:rsidTr="003F5B13">
        <w:trPr>
          <w:trHeight w:val="585"/>
        </w:trPr>
        <w:tc>
          <w:tcPr>
            <w:tcW w:w="4111" w:type="dxa"/>
            <w:tcBorders>
              <w:top w:val="nil"/>
              <w:left w:val="single" w:sz="4" w:space="0" w:color="auto"/>
              <w:bottom w:val="single" w:sz="4" w:space="0" w:color="auto"/>
              <w:right w:val="single" w:sz="4" w:space="0" w:color="auto"/>
            </w:tcBorders>
            <w:vAlign w:val="center"/>
            <w:hideMark/>
          </w:tcPr>
          <w:p w14:paraId="67D30B32" w14:textId="77777777" w:rsidR="003F5B13" w:rsidRPr="003F5B13" w:rsidRDefault="003F5B13" w:rsidP="003F5B13">
            <w:pPr>
              <w:spacing w:line="276" w:lineRule="auto"/>
              <w:rPr>
                <w:rFonts w:cs="Arial"/>
                <w:bCs/>
                <w:color w:val="000000"/>
                <w:sz w:val="20"/>
                <w:lang w:val="es-ES" w:eastAsia="es-MX"/>
              </w:rPr>
            </w:pPr>
            <w:r w:rsidRPr="003F5B13">
              <w:rPr>
                <w:rFonts w:cs="Arial"/>
                <w:bCs/>
                <w:color w:val="000000"/>
                <w:sz w:val="20"/>
                <w:lang w:val="es-ES" w:eastAsia="es-MX"/>
              </w:rPr>
              <w:t>2. Por la actualización en el Registro Estatal de Prestadores de Servicios en materia ambiental.</w:t>
            </w:r>
          </w:p>
          <w:p w14:paraId="2661774D" w14:textId="77777777" w:rsidR="003F5B13" w:rsidRPr="003F5B13" w:rsidRDefault="003F5B13" w:rsidP="003F5B13">
            <w:pPr>
              <w:spacing w:line="276" w:lineRule="auto"/>
              <w:rPr>
                <w:rFonts w:cs="Arial"/>
                <w:bCs/>
                <w:color w:val="000000"/>
                <w:sz w:val="20"/>
                <w:lang w:eastAsia="es-MX"/>
              </w:rPr>
            </w:pPr>
          </w:p>
        </w:tc>
        <w:tc>
          <w:tcPr>
            <w:tcW w:w="3402" w:type="dxa"/>
            <w:gridSpan w:val="2"/>
            <w:tcBorders>
              <w:top w:val="nil"/>
              <w:left w:val="nil"/>
              <w:bottom w:val="single" w:sz="4" w:space="0" w:color="auto"/>
              <w:right w:val="single" w:sz="4" w:space="0" w:color="auto"/>
            </w:tcBorders>
            <w:noWrap/>
            <w:vAlign w:val="center"/>
            <w:hideMark/>
          </w:tcPr>
          <w:p w14:paraId="042A7B4D"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30</w:t>
            </w:r>
          </w:p>
          <w:p w14:paraId="6CC8E088" w14:textId="77777777" w:rsidR="003F5B13" w:rsidRPr="003F5B13" w:rsidRDefault="003F5B13" w:rsidP="003F5B13">
            <w:pPr>
              <w:spacing w:line="276" w:lineRule="auto"/>
              <w:jc w:val="center"/>
              <w:rPr>
                <w:rFonts w:cs="Arial"/>
                <w:bCs/>
                <w:color w:val="000000"/>
                <w:sz w:val="20"/>
                <w:lang w:eastAsia="es-MX"/>
              </w:rPr>
            </w:pPr>
          </w:p>
          <w:p w14:paraId="715ABE02" w14:textId="77777777" w:rsidR="003F5B13" w:rsidRPr="003F5B13" w:rsidRDefault="003F5B13" w:rsidP="003F5B13">
            <w:pPr>
              <w:spacing w:line="276" w:lineRule="auto"/>
              <w:jc w:val="center"/>
              <w:rPr>
                <w:rFonts w:cs="Arial"/>
                <w:bCs/>
                <w:color w:val="000000"/>
                <w:sz w:val="20"/>
                <w:lang w:eastAsia="es-MX"/>
              </w:rPr>
            </w:pPr>
          </w:p>
          <w:p w14:paraId="413855A0" w14:textId="77777777" w:rsidR="003F5B13" w:rsidRPr="003F5B13" w:rsidRDefault="003F5B13" w:rsidP="003F5B13">
            <w:pPr>
              <w:spacing w:line="276" w:lineRule="auto"/>
              <w:jc w:val="center"/>
              <w:rPr>
                <w:rFonts w:cs="Arial"/>
                <w:bCs/>
                <w:color w:val="000000"/>
                <w:sz w:val="20"/>
                <w:lang w:eastAsia="es-MX"/>
              </w:rPr>
            </w:pPr>
          </w:p>
        </w:tc>
      </w:tr>
    </w:tbl>
    <w:p w14:paraId="27C323AD" w14:textId="77777777" w:rsidR="003F5B13" w:rsidRPr="003F5B13" w:rsidRDefault="003F5B13" w:rsidP="003F5B13">
      <w:pPr>
        <w:keepNext/>
        <w:spacing w:line="276" w:lineRule="auto"/>
        <w:jc w:val="center"/>
        <w:outlineLvl w:val="2"/>
        <w:rPr>
          <w:rFonts w:cs="Arial"/>
          <w:bCs/>
          <w:sz w:val="20"/>
          <w:lang w:val="es-ES"/>
        </w:rPr>
      </w:pPr>
    </w:p>
    <w:p w14:paraId="043C7B71" w14:textId="77777777" w:rsidR="003F5B13" w:rsidRPr="002914EB" w:rsidRDefault="003F5B13" w:rsidP="003F5B13">
      <w:pPr>
        <w:keepNext/>
        <w:spacing w:line="276" w:lineRule="auto"/>
        <w:jc w:val="center"/>
        <w:outlineLvl w:val="2"/>
        <w:rPr>
          <w:rFonts w:cs="Arial"/>
          <w:b/>
          <w:sz w:val="20"/>
          <w:lang w:val="es-ES"/>
        </w:rPr>
      </w:pPr>
      <w:r w:rsidRPr="002914EB">
        <w:rPr>
          <w:rFonts w:cs="Arial"/>
          <w:b/>
          <w:sz w:val="20"/>
          <w:lang w:val="es-ES"/>
        </w:rPr>
        <w:t>CAPÍTULO VIII</w:t>
      </w:r>
    </w:p>
    <w:p w14:paraId="1F585E7E" w14:textId="77777777" w:rsidR="003F5B13" w:rsidRPr="002914EB" w:rsidRDefault="003F5B13" w:rsidP="003F5B13">
      <w:pPr>
        <w:keepNext/>
        <w:spacing w:line="276" w:lineRule="auto"/>
        <w:jc w:val="center"/>
        <w:outlineLvl w:val="2"/>
        <w:rPr>
          <w:rFonts w:cs="Arial"/>
          <w:b/>
          <w:sz w:val="20"/>
          <w:lang w:val="es-ES"/>
        </w:rPr>
      </w:pPr>
      <w:r w:rsidRPr="002914EB">
        <w:rPr>
          <w:rFonts w:cs="Arial"/>
          <w:b/>
          <w:sz w:val="20"/>
          <w:lang w:val="es-ES"/>
        </w:rPr>
        <w:t>DE LOS DERECHOS POR SERVICIOS PRESTADOS POR LA SECRETARÍA DE SALUD A TRAVÉS DE LA COMISIÓN PARA LA PROTECCIÓN CONTRA RIESGOS SANITARIOS</w:t>
      </w:r>
    </w:p>
    <w:p w14:paraId="1C2DC358" w14:textId="77777777" w:rsidR="003F5B13" w:rsidRPr="003F5B13" w:rsidRDefault="003F5B13" w:rsidP="003F5B13">
      <w:pPr>
        <w:tabs>
          <w:tab w:val="left" w:pos="540"/>
        </w:tabs>
        <w:spacing w:line="276" w:lineRule="auto"/>
        <w:jc w:val="left"/>
        <w:rPr>
          <w:rFonts w:cs="Arial"/>
          <w:bCs/>
          <w:sz w:val="20"/>
        </w:rPr>
      </w:pPr>
    </w:p>
    <w:p w14:paraId="22ABC9F5" w14:textId="77777777" w:rsidR="003F5B13" w:rsidRPr="003F5B13" w:rsidRDefault="003F5B13" w:rsidP="003F5B13">
      <w:pPr>
        <w:tabs>
          <w:tab w:val="left" w:pos="540"/>
        </w:tabs>
        <w:spacing w:line="276" w:lineRule="auto"/>
        <w:rPr>
          <w:rFonts w:cs="Arial"/>
          <w:bCs/>
          <w:sz w:val="20"/>
        </w:rPr>
      </w:pPr>
      <w:r w:rsidRPr="002914EB">
        <w:rPr>
          <w:rFonts w:cs="Arial"/>
          <w:b/>
          <w:sz w:val="20"/>
        </w:rPr>
        <w:t>ARTÍCULO 140.-</w:t>
      </w:r>
      <w:r w:rsidRPr="003F5B13">
        <w:rPr>
          <w:rFonts w:cs="Arial"/>
          <w:bCs/>
          <w:sz w:val="20"/>
        </w:rPr>
        <w:t xml:space="preserve"> </w:t>
      </w:r>
      <w:r w:rsidRPr="003F5B13">
        <w:rPr>
          <w:rFonts w:cs="Arial"/>
          <w:bCs/>
          <w:sz w:val="20"/>
          <w:lang w:val="es-ES"/>
        </w:rPr>
        <w:t>Los servicios que presta la Comisión para la Protección Contra Riesgos Sanitarios del Estado de Durango, como órgano desconcentrado de la Secretaría de Salud, causarán derechos conforme a una cuota fija representada en UMA diaria o fracción de la misma en los supuestos siguientes</w:t>
      </w:r>
      <w:r w:rsidRPr="003F5B13">
        <w:rPr>
          <w:rFonts w:cs="Arial"/>
          <w:bCs/>
          <w:sz w:val="20"/>
        </w:rPr>
        <w:t>:</w:t>
      </w:r>
    </w:p>
    <w:p w14:paraId="336F7E51" w14:textId="77777777" w:rsidR="003F5B13" w:rsidRPr="003F5B13" w:rsidRDefault="003F5B13" w:rsidP="003F5B13">
      <w:pPr>
        <w:tabs>
          <w:tab w:val="left" w:pos="540"/>
        </w:tabs>
        <w:spacing w:line="276" w:lineRule="auto"/>
        <w:rPr>
          <w:rFonts w:cs="Arial"/>
          <w:bCs/>
          <w:sz w:val="20"/>
        </w:rPr>
      </w:pPr>
    </w:p>
    <w:tbl>
      <w:tblPr>
        <w:tblW w:w="7513" w:type="dxa"/>
        <w:tblInd w:w="1204" w:type="dxa"/>
        <w:tblCellMar>
          <w:left w:w="70" w:type="dxa"/>
          <w:right w:w="70" w:type="dxa"/>
        </w:tblCellMar>
        <w:tblLook w:val="04A0" w:firstRow="1" w:lastRow="0" w:firstColumn="1" w:lastColumn="0" w:noHBand="0" w:noVBand="1"/>
      </w:tblPr>
      <w:tblGrid>
        <w:gridCol w:w="4536"/>
        <w:gridCol w:w="2977"/>
      </w:tblGrid>
      <w:tr w:rsidR="003F5B13" w:rsidRPr="003F5B13" w14:paraId="19D98927" w14:textId="77777777" w:rsidTr="003F5B13">
        <w:trPr>
          <w:trHeight w:val="300"/>
        </w:trPr>
        <w:tc>
          <w:tcPr>
            <w:tcW w:w="4536" w:type="dxa"/>
            <w:tcBorders>
              <w:top w:val="single" w:sz="4" w:space="0" w:color="auto"/>
              <w:left w:val="single" w:sz="4" w:space="0" w:color="auto"/>
              <w:bottom w:val="single" w:sz="4" w:space="0" w:color="auto"/>
              <w:right w:val="single" w:sz="4" w:space="0" w:color="auto"/>
            </w:tcBorders>
            <w:vAlign w:val="center"/>
            <w:hideMark/>
          </w:tcPr>
          <w:p w14:paraId="574DB9BF"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DERECHO</w:t>
            </w:r>
          </w:p>
        </w:tc>
        <w:tc>
          <w:tcPr>
            <w:tcW w:w="2977" w:type="dxa"/>
            <w:tcBorders>
              <w:top w:val="single" w:sz="4" w:space="0" w:color="auto"/>
              <w:left w:val="nil"/>
              <w:bottom w:val="single" w:sz="4" w:space="0" w:color="auto"/>
              <w:right w:val="single" w:sz="4" w:space="0" w:color="auto"/>
            </w:tcBorders>
            <w:vAlign w:val="center"/>
            <w:hideMark/>
          </w:tcPr>
          <w:p w14:paraId="5BDBC9CC"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UMA</w:t>
            </w:r>
          </w:p>
        </w:tc>
      </w:tr>
      <w:tr w:rsidR="003F5B13" w:rsidRPr="003F5B13" w14:paraId="51163D5A" w14:textId="77777777" w:rsidTr="003F5B13">
        <w:trPr>
          <w:trHeight w:val="300"/>
        </w:trPr>
        <w:tc>
          <w:tcPr>
            <w:tcW w:w="7513" w:type="dxa"/>
            <w:gridSpan w:val="2"/>
            <w:tcBorders>
              <w:top w:val="single" w:sz="4" w:space="0" w:color="auto"/>
              <w:left w:val="single" w:sz="4" w:space="0" w:color="auto"/>
              <w:bottom w:val="single" w:sz="4" w:space="0" w:color="auto"/>
              <w:right w:val="single" w:sz="4" w:space="0" w:color="auto"/>
            </w:tcBorders>
            <w:vAlign w:val="center"/>
          </w:tcPr>
          <w:p w14:paraId="496F622D" w14:textId="77777777" w:rsidR="003F5B13" w:rsidRPr="003F5B13" w:rsidRDefault="003F5B13" w:rsidP="003F5B13">
            <w:pPr>
              <w:spacing w:line="276" w:lineRule="auto"/>
              <w:jc w:val="left"/>
              <w:rPr>
                <w:rFonts w:cs="Arial"/>
                <w:bCs/>
                <w:color w:val="000000"/>
                <w:sz w:val="20"/>
                <w:lang w:eastAsia="es-MX"/>
              </w:rPr>
            </w:pPr>
            <w:r w:rsidRPr="003F5B13">
              <w:rPr>
                <w:rFonts w:cs="Arial"/>
                <w:bCs/>
                <w:color w:val="000000"/>
                <w:sz w:val="20"/>
                <w:lang w:eastAsia="es-MX"/>
              </w:rPr>
              <w:t xml:space="preserve">I. De las autorizaciones:  </w:t>
            </w:r>
          </w:p>
        </w:tc>
      </w:tr>
      <w:tr w:rsidR="003F5B13" w:rsidRPr="003F5B13" w14:paraId="64D0073E" w14:textId="77777777" w:rsidTr="003F5B13">
        <w:trPr>
          <w:trHeight w:val="2561"/>
        </w:trPr>
        <w:tc>
          <w:tcPr>
            <w:tcW w:w="4536" w:type="dxa"/>
            <w:vMerge w:val="restart"/>
            <w:tcBorders>
              <w:top w:val="nil"/>
              <w:left w:val="single" w:sz="4" w:space="0" w:color="auto"/>
              <w:right w:val="single" w:sz="4" w:space="0" w:color="auto"/>
            </w:tcBorders>
            <w:vAlign w:val="center"/>
            <w:hideMark/>
          </w:tcPr>
          <w:p w14:paraId="5D3C79D7" w14:textId="77777777" w:rsidR="003F5B13" w:rsidRPr="003F5B13" w:rsidRDefault="003F5B13" w:rsidP="003F5B13">
            <w:pPr>
              <w:spacing w:line="276" w:lineRule="auto"/>
              <w:rPr>
                <w:rFonts w:cs="Arial"/>
                <w:bCs/>
                <w:color w:val="000000"/>
                <w:sz w:val="20"/>
                <w:lang w:eastAsia="es-MX"/>
              </w:rPr>
            </w:pPr>
            <w:r w:rsidRPr="003F5B13">
              <w:rPr>
                <w:rFonts w:cs="Arial"/>
                <w:bCs/>
                <w:color w:val="000000"/>
                <w:sz w:val="20"/>
                <w:lang w:eastAsia="es-MX"/>
              </w:rPr>
              <w:t xml:space="preserve">  </w:t>
            </w:r>
          </w:p>
          <w:p w14:paraId="741B0644" w14:textId="77777777" w:rsidR="003F5B13" w:rsidRPr="003F5B13" w:rsidRDefault="003F5B13" w:rsidP="00C87DE9">
            <w:pPr>
              <w:numPr>
                <w:ilvl w:val="0"/>
                <w:numId w:val="59"/>
              </w:numPr>
              <w:spacing w:line="276" w:lineRule="auto"/>
              <w:jc w:val="left"/>
              <w:rPr>
                <w:rFonts w:cs="Arial"/>
                <w:bCs/>
                <w:color w:val="000000"/>
                <w:sz w:val="20"/>
                <w:lang w:eastAsia="es-MX"/>
              </w:rPr>
            </w:pPr>
            <w:r w:rsidRPr="003F5B13">
              <w:rPr>
                <w:rFonts w:cs="Arial"/>
                <w:bCs/>
                <w:color w:val="000000"/>
                <w:sz w:val="20"/>
                <w:lang w:eastAsia="es-MX"/>
              </w:rPr>
              <w:t>Por la autorización de Libros de Control de medicamentos para uso de farmacias, boticas y droguerías, por cada 100 hojas;</w:t>
            </w:r>
          </w:p>
          <w:p w14:paraId="4BCC64C0" w14:textId="77777777" w:rsidR="003F5B13" w:rsidRPr="003F5B13" w:rsidRDefault="003F5B13" w:rsidP="003F5B13">
            <w:pPr>
              <w:spacing w:line="276" w:lineRule="auto"/>
              <w:ind w:left="720"/>
              <w:rPr>
                <w:rFonts w:cs="Arial"/>
                <w:bCs/>
                <w:color w:val="000000"/>
                <w:sz w:val="20"/>
                <w:lang w:eastAsia="es-MX"/>
              </w:rPr>
            </w:pPr>
          </w:p>
          <w:p w14:paraId="7B41F1F0" w14:textId="77777777" w:rsidR="003F5B13" w:rsidRPr="003F5B13" w:rsidRDefault="003F5B13" w:rsidP="00C87DE9">
            <w:pPr>
              <w:numPr>
                <w:ilvl w:val="0"/>
                <w:numId w:val="59"/>
              </w:numPr>
              <w:spacing w:line="276" w:lineRule="auto"/>
              <w:jc w:val="left"/>
              <w:rPr>
                <w:rFonts w:cs="Arial"/>
                <w:bCs/>
                <w:color w:val="000000"/>
                <w:sz w:val="20"/>
                <w:lang w:eastAsia="es-MX"/>
              </w:rPr>
            </w:pPr>
            <w:r w:rsidRPr="003F5B13">
              <w:rPr>
                <w:rFonts w:cs="Arial"/>
                <w:bCs/>
                <w:color w:val="000000"/>
                <w:sz w:val="20"/>
                <w:lang w:eastAsia="es-MX"/>
              </w:rPr>
              <w:t>Autorización de libros de control de medicamentos para uso intrahospitalario por libro, por cada 100 hojas;</w:t>
            </w:r>
          </w:p>
          <w:p w14:paraId="2BEB7C60" w14:textId="77777777" w:rsidR="003F5B13" w:rsidRPr="003F5B13" w:rsidRDefault="003F5B13" w:rsidP="003F5B13">
            <w:pPr>
              <w:ind w:left="720"/>
              <w:contextualSpacing/>
              <w:jc w:val="left"/>
              <w:rPr>
                <w:rFonts w:cs="Arial"/>
                <w:bCs/>
                <w:color w:val="000000"/>
                <w:sz w:val="20"/>
                <w:lang w:val="es-ES" w:eastAsia="es-MX"/>
              </w:rPr>
            </w:pPr>
          </w:p>
          <w:p w14:paraId="040F2FD8" w14:textId="77777777" w:rsidR="003F5B13" w:rsidRPr="003F5B13" w:rsidRDefault="003F5B13" w:rsidP="00C87DE9">
            <w:pPr>
              <w:numPr>
                <w:ilvl w:val="0"/>
                <w:numId w:val="59"/>
              </w:numPr>
              <w:spacing w:line="276" w:lineRule="auto"/>
              <w:jc w:val="left"/>
              <w:rPr>
                <w:rFonts w:cs="Arial"/>
                <w:bCs/>
                <w:color w:val="000000"/>
                <w:sz w:val="20"/>
                <w:lang w:eastAsia="es-MX"/>
              </w:rPr>
            </w:pPr>
            <w:r w:rsidRPr="003F5B13">
              <w:rPr>
                <w:rFonts w:cs="Arial"/>
                <w:bCs/>
                <w:color w:val="000000"/>
                <w:sz w:val="20"/>
                <w:lang w:eastAsia="es-MX"/>
              </w:rPr>
              <w:t>Autorización de responsable sanitario en farmacia;</w:t>
            </w:r>
          </w:p>
          <w:p w14:paraId="55AB1116" w14:textId="77777777" w:rsidR="003F5B13" w:rsidRPr="003F5B13" w:rsidRDefault="003F5B13" w:rsidP="003F5B13">
            <w:pPr>
              <w:ind w:left="720"/>
              <w:contextualSpacing/>
              <w:jc w:val="left"/>
              <w:rPr>
                <w:rFonts w:cs="Arial"/>
                <w:bCs/>
                <w:color w:val="000000"/>
                <w:sz w:val="20"/>
                <w:lang w:val="es-ES" w:eastAsia="es-MX"/>
              </w:rPr>
            </w:pPr>
          </w:p>
          <w:p w14:paraId="1EBB6BDC" w14:textId="77777777" w:rsidR="003F5B13" w:rsidRPr="003F5B13" w:rsidRDefault="003F5B13" w:rsidP="00C87DE9">
            <w:pPr>
              <w:numPr>
                <w:ilvl w:val="0"/>
                <w:numId w:val="59"/>
              </w:numPr>
              <w:spacing w:line="276" w:lineRule="auto"/>
              <w:jc w:val="left"/>
              <w:rPr>
                <w:rFonts w:cs="Arial"/>
                <w:bCs/>
                <w:color w:val="000000"/>
                <w:sz w:val="20"/>
                <w:lang w:eastAsia="es-MX"/>
              </w:rPr>
            </w:pPr>
            <w:r w:rsidRPr="003F5B13">
              <w:rPr>
                <w:rFonts w:cs="Arial"/>
                <w:bCs/>
                <w:color w:val="000000"/>
                <w:sz w:val="20"/>
                <w:lang w:eastAsia="es-MX"/>
              </w:rPr>
              <w:t>Cambio de responsable sanitario y libros de control en farmacias;</w:t>
            </w:r>
          </w:p>
          <w:p w14:paraId="17259BDC" w14:textId="77777777" w:rsidR="003F5B13" w:rsidRPr="003F5B13" w:rsidRDefault="003F5B13" w:rsidP="003F5B13">
            <w:pPr>
              <w:ind w:left="720"/>
              <w:contextualSpacing/>
              <w:jc w:val="left"/>
              <w:rPr>
                <w:rFonts w:cs="Arial"/>
                <w:bCs/>
                <w:color w:val="000000"/>
                <w:sz w:val="20"/>
                <w:lang w:val="es-ES" w:eastAsia="es-MX"/>
              </w:rPr>
            </w:pPr>
          </w:p>
          <w:p w14:paraId="18D8FE99" w14:textId="77777777" w:rsidR="003F5B13" w:rsidRPr="003F5B13" w:rsidRDefault="003F5B13" w:rsidP="00C87DE9">
            <w:pPr>
              <w:numPr>
                <w:ilvl w:val="0"/>
                <w:numId w:val="59"/>
              </w:numPr>
              <w:spacing w:line="276" w:lineRule="auto"/>
              <w:jc w:val="left"/>
              <w:rPr>
                <w:rFonts w:cs="Arial"/>
                <w:bCs/>
                <w:color w:val="000000"/>
                <w:sz w:val="20"/>
                <w:lang w:eastAsia="es-MX"/>
              </w:rPr>
            </w:pPr>
            <w:r w:rsidRPr="003F5B13">
              <w:rPr>
                <w:rFonts w:cs="Arial"/>
                <w:bCs/>
                <w:color w:val="000000"/>
                <w:sz w:val="20"/>
                <w:lang w:eastAsia="es-MX"/>
              </w:rPr>
              <w:t>Autorización para recetarios especiales con códigos de barras;</w:t>
            </w:r>
          </w:p>
          <w:p w14:paraId="57ABE57C" w14:textId="77777777" w:rsidR="003F5B13" w:rsidRPr="003F5B13" w:rsidRDefault="003F5B13" w:rsidP="003F5B13">
            <w:pPr>
              <w:ind w:left="720"/>
              <w:contextualSpacing/>
              <w:jc w:val="left"/>
              <w:rPr>
                <w:rFonts w:cs="Arial"/>
                <w:bCs/>
                <w:color w:val="000000"/>
                <w:sz w:val="20"/>
                <w:lang w:val="es-ES" w:eastAsia="es-MX"/>
              </w:rPr>
            </w:pPr>
          </w:p>
          <w:p w14:paraId="788F9ED5" w14:textId="77777777" w:rsidR="003F5B13" w:rsidRPr="003F5B13" w:rsidRDefault="003F5B13" w:rsidP="00C87DE9">
            <w:pPr>
              <w:numPr>
                <w:ilvl w:val="0"/>
                <w:numId w:val="59"/>
              </w:numPr>
              <w:spacing w:line="276" w:lineRule="auto"/>
              <w:jc w:val="left"/>
              <w:rPr>
                <w:rFonts w:cs="Arial"/>
                <w:bCs/>
                <w:color w:val="000000"/>
                <w:sz w:val="20"/>
                <w:lang w:eastAsia="es-MX"/>
              </w:rPr>
            </w:pPr>
            <w:r w:rsidRPr="003F5B13">
              <w:rPr>
                <w:rFonts w:cs="Arial"/>
                <w:bCs/>
                <w:color w:val="000000"/>
                <w:sz w:val="20"/>
                <w:lang w:eastAsia="es-MX"/>
              </w:rPr>
              <w:lastRenderedPageBreak/>
              <w:t>Autorización subsecuente para recetarios especiales con código de barras;</w:t>
            </w:r>
          </w:p>
          <w:p w14:paraId="38CD5AF3" w14:textId="77777777" w:rsidR="003F5B13" w:rsidRPr="003F5B13" w:rsidRDefault="003F5B13" w:rsidP="003F5B13">
            <w:pPr>
              <w:ind w:left="720"/>
              <w:contextualSpacing/>
              <w:jc w:val="left"/>
              <w:rPr>
                <w:rFonts w:cs="Arial"/>
                <w:bCs/>
                <w:color w:val="000000"/>
                <w:sz w:val="20"/>
                <w:lang w:val="es-ES" w:eastAsia="es-MX"/>
              </w:rPr>
            </w:pPr>
          </w:p>
          <w:p w14:paraId="3926E2A3" w14:textId="77777777" w:rsidR="003F5B13" w:rsidRPr="003F5B13" w:rsidRDefault="003F5B13" w:rsidP="00C87DE9">
            <w:pPr>
              <w:numPr>
                <w:ilvl w:val="0"/>
                <w:numId w:val="59"/>
              </w:numPr>
              <w:spacing w:line="276" w:lineRule="auto"/>
              <w:jc w:val="left"/>
              <w:rPr>
                <w:rFonts w:cs="Arial"/>
                <w:bCs/>
                <w:color w:val="000000"/>
                <w:sz w:val="20"/>
                <w:lang w:eastAsia="es-MX"/>
              </w:rPr>
            </w:pPr>
            <w:r w:rsidRPr="003F5B13">
              <w:rPr>
                <w:rFonts w:cs="Arial"/>
                <w:bCs/>
                <w:color w:val="000000"/>
                <w:sz w:val="20"/>
                <w:lang w:eastAsia="es-MX"/>
              </w:rPr>
              <w:t>Autorización anual para responsable embalsamador; y</w:t>
            </w:r>
          </w:p>
          <w:p w14:paraId="23D15032" w14:textId="77777777" w:rsidR="003F5B13" w:rsidRPr="003F5B13" w:rsidRDefault="003F5B13" w:rsidP="003F5B13">
            <w:pPr>
              <w:ind w:left="720"/>
              <w:contextualSpacing/>
              <w:jc w:val="left"/>
              <w:rPr>
                <w:rFonts w:cs="Arial"/>
                <w:bCs/>
                <w:color w:val="000000"/>
                <w:sz w:val="20"/>
                <w:lang w:val="es-ES" w:eastAsia="es-MX"/>
              </w:rPr>
            </w:pPr>
          </w:p>
          <w:p w14:paraId="2FFE64DB" w14:textId="77777777" w:rsidR="003F5B13" w:rsidRPr="003F5B13" w:rsidRDefault="003F5B13" w:rsidP="00C87DE9">
            <w:pPr>
              <w:numPr>
                <w:ilvl w:val="0"/>
                <w:numId w:val="59"/>
              </w:numPr>
              <w:spacing w:line="276" w:lineRule="auto"/>
              <w:jc w:val="left"/>
              <w:rPr>
                <w:rFonts w:cs="Arial"/>
                <w:bCs/>
                <w:color w:val="000000"/>
                <w:sz w:val="20"/>
                <w:lang w:eastAsia="es-MX"/>
              </w:rPr>
            </w:pPr>
            <w:r w:rsidRPr="003F5B13">
              <w:rPr>
                <w:rFonts w:cs="Arial"/>
                <w:bCs/>
                <w:color w:val="000000"/>
                <w:sz w:val="20"/>
                <w:lang w:eastAsia="es-MX"/>
              </w:rPr>
              <w:t>Otras autorizaciones no consideradas en esta fracción;</w:t>
            </w:r>
          </w:p>
          <w:p w14:paraId="4D700577" w14:textId="77777777" w:rsidR="003F5B13" w:rsidRPr="003F5B13" w:rsidRDefault="003F5B13" w:rsidP="003F5B13">
            <w:pPr>
              <w:spacing w:line="276" w:lineRule="auto"/>
              <w:rPr>
                <w:rFonts w:cs="Arial"/>
                <w:bCs/>
                <w:color w:val="000000"/>
                <w:sz w:val="20"/>
                <w:lang w:eastAsia="es-MX"/>
              </w:rPr>
            </w:pPr>
          </w:p>
        </w:tc>
        <w:tc>
          <w:tcPr>
            <w:tcW w:w="2977" w:type="dxa"/>
            <w:tcBorders>
              <w:top w:val="nil"/>
              <w:left w:val="single" w:sz="4" w:space="0" w:color="auto"/>
              <w:right w:val="single" w:sz="4" w:space="0" w:color="auto"/>
            </w:tcBorders>
            <w:vAlign w:val="center"/>
            <w:hideMark/>
          </w:tcPr>
          <w:p w14:paraId="5D8E9340" w14:textId="77777777" w:rsidR="003F5B13" w:rsidRPr="003F5B13" w:rsidRDefault="003F5B13" w:rsidP="003F5B13">
            <w:pPr>
              <w:spacing w:line="276" w:lineRule="auto"/>
              <w:jc w:val="center"/>
              <w:rPr>
                <w:rFonts w:cs="Arial"/>
                <w:bCs/>
                <w:color w:val="000000"/>
                <w:sz w:val="20"/>
                <w:lang w:eastAsia="es-MX"/>
              </w:rPr>
            </w:pPr>
          </w:p>
          <w:p w14:paraId="41B3E31B"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6</w:t>
            </w:r>
          </w:p>
          <w:p w14:paraId="2D1C4905" w14:textId="77777777" w:rsidR="003F5B13" w:rsidRPr="003F5B13" w:rsidRDefault="003F5B13" w:rsidP="003F5B13">
            <w:pPr>
              <w:spacing w:line="276" w:lineRule="auto"/>
              <w:jc w:val="center"/>
              <w:rPr>
                <w:rFonts w:cs="Arial"/>
                <w:bCs/>
                <w:color w:val="000000"/>
                <w:sz w:val="20"/>
                <w:lang w:eastAsia="es-MX"/>
              </w:rPr>
            </w:pPr>
          </w:p>
          <w:p w14:paraId="3129FFDC" w14:textId="77777777" w:rsidR="003F5B13" w:rsidRPr="003F5B13" w:rsidRDefault="003F5B13" w:rsidP="003F5B13">
            <w:pPr>
              <w:spacing w:line="276" w:lineRule="auto"/>
              <w:jc w:val="center"/>
              <w:rPr>
                <w:rFonts w:cs="Arial"/>
                <w:bCs/>
                <w:color w:val="000000"/>
                <w:sz w:val="20"/>
                <w:lang w:eastAsia="es-MX"/>
              </w:rPr>
            </w:pPr>
          </w:p>
          <w:p w14:paraId="334979DB" w14:textId="77777777" w:rsidR="003F5B13" w:rsidRPr="003F5B13" w:rsidRDefault="003F5B13" w:rsidP="003F5B13">
            <w:pPr>
              <w:spacing w:line="276" w:lineRule="auto"/>
              <w:jc w:val="center"/>
              <w:rPr>
                <w:rFonts w:cs="Arial"/>
                <w:bCs/>
                <w:color w:val="000000"/>
                <w:sz w:val="20"/>
                <w:lang w:eastAsia="es-MX"/>
              </w:rPr>
            </w:pPr>
          </w:p>
          <w:p w14:paraId="24D4A5B8" w14:textId="77777777" w:rsidR="003F5B13" w:rsidRPr="003F5B13" w:rsidRDefault="003F5B13" w:rsidP="003F5B13">
            <w:pPr>
              <w:spacing w:line="276" w:lineRule="auto"/>
              <w:jc w:val="center"/>
              <w:rPr>
                <w:rFonts w:cs="Arial"/>
                <w:bCs/>
                <w:color w:val="000000"/>
                <w:sz w:val="20"/>
                <w:lang w:eastAsia="es-MX"/>
              </w:rPr>
            </w:pPr>
          </w:p>
          <w:p w14:paraId="7AD32932"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10</w:t>
            </w:r>
          </w:p>
          <w:p w14:paraId="11E04BFE"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07862E8C" w14:textId="77777777" w:rsidTr="003F5B13">
        <w:trPr>
          <w:trHeight w:val="1568"/>
        </w:trPr>
        <w:tc>
          <w:tcPr>
            <w:tcW w:w="4536" w:type="dxa"/>
            <w:vMerge/>
            <w:tcBorders>
              <w:left w:val="single" w:sz="4" w:space="0" w:color="auto"/>
              <w:right w:val="single" w:sz="4" w:space="0" w:color="auto"/>
            </w:tcBorders>
            <w:vAlign w:val="center"/>
            <w:hideMark/>
          </w:tcPr>
          <w:p w14:paraId="1BB2C9AA" w14:textId="77777777" w:rsidR="003F5B13" w:rsidRPr="003F5B13" w:rsidRDefault="003F5B13" w:rsidP="003F5B13">
            <w:pPr>
              <w:spacing w:line="276" w:lineRule="auto"/>
              <w:rPr>
                <w:rFonts w:cs="Arial"/>
                <w:bCs/>
                <w:color w:val="000000"/>
                <w:sz w:val="20"/>
                <w:lang w:eastAsia="es-MX"/>
              </w:rPr>
            </w:pPr>
          </w:p>
        </w:tc>
        <w:tc>
          <w:tcPr>
            <w:tcW w:w="2977" w:type="dxa"/>
            <w:tcBorders>
              <w:top w:val="nil"/>
              <w:left w:val="single" w:sz="4" w:space="0" w:color="auto"/>
              <w:right w:val="single" w:sz="4" w:space="0" w:color="auto"/>
            </w:tcBorders>
            <w:vAlign w:val="center"/>
            <w:hideMark/>
          </w:tcPr>
          <w:p w14:paraId="64F44796"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6</w:t>
            </w:r>
          </w:p>
          <w:p w14:paraId="0A6B2F25" w14:textId="77777777" w:rsidR="003F5B13" w:rsidRPr="003F5B13" w:rsidRDefault="003F5B13" w:rsidP="003F5B13">
            <w:pPr>
              <w:spacing w:line="276" w:lineRule="auto"/>
              <w:jc w:val="center"/>
              <w:rPr>
                <w:rFonts w:cs="Arial"/>
                <w:bCs/>
                <w:color w:val="000000"/>
                <w:sz w:val="20"/>
                <w:lang w:eastAsia="es-MX"/>
              </w:rPr>
            </w:pPr>
          </w:p>
          <w:p w14:paraId="4CFC5643" w14:textId="447293EF" w:rsidR="003F5B13" w:rsidRPr="003F5B13" w:rsidRDefault="00810A00" w:rsidP="003F5B13">
            <w:pPr>
              <w:spacing w:line="276" w:lineRule="auto"/>
              <w:jc w:val="center"/>
              <w:rPr>
                <w:rFonts w:cs="Arial"/>
                <w:bCs/>
                <w:color w:val="000000"/>
                <w:sz w:val="20"/>
                <w:lang w:eastAsia="es-MX"/>
              </w:rPr>
            </w:pPr>
            <w:r>
              <w:rPr>
                <w:rFonts w:cs="Arial"/>
                <w:bCs/>
                <w:color w:val="000000"/>
                <w:sz w:val="20"/>
                <w:lang w:eastAsia="es-MX"/>
              </w:rPr>
              <w:t>9</w:t>
            </w:r>
          </w:p>
        </w:tc>
      </w:tr>
      <w:tr w:rsidR="003F5B13" w:rsidRPr="003F5B13" w14:paraId="21F7983A" w14:textId="77777777" w:rsidTr="003F5B13">
        <w:trPr>
          <w:trHeight w:val="1140"/>
        </w:trPr>
        <w:tc>
          <w:tcPr>
            <w:tcW w:w="4536" w:type="dxa"/>
            <w:vMerge/>
            <w:tcBorders>
              <w:left w:val="single" w:sz="4" w:space="0" w:color="auto"/>
              <w:right w:val="single" w:sz="4" w:space="0" w:color="auto"/>
            </w:tcBorders>
            <w:vAlign w:val="center"/>
            <w:hideMark/>
          </w:tcPr>
          <w:p w14:paraId="41B45B0B" w14:textId="77777777" w:rsidR="003F5B13" w:rsidRPr="003F5B13" w:rsidRDefault="003F5B13" w:rsidP="003F5B13">
            <w:pPr>
              <w:spacing w:line="276" w:lineRule="auto"/>
              <w:rPr>
                <w:rFonts w:cs="Arial"/>
                <w:bCs/>
                <w:color w:val="000000"/>
                <w:sz w:val="20"/>
                <w:lang w:eastAsia="es-MX"/>
              </w:rPr>
            </w:pPr>
          </w:p>
        </w:tc>
        <w:tc>
          <w:tcPr>
            <w:tcW w:w="2977" w:type="dxa"/>
            <w:tcBorders>
              <w:top w:val="nil"/>
              <w:left w:val="single" w:sz="4" w:space="0" w:color="auto"/>
              <w:right w:val="single" w:sz="4" w:space="0" w:color="auto"/>
            </w:tcBorders>
            <w:vAlign w:val="center"/>
            <w:hideMark/>
          </w:tcPr>
          <w:p w14:paraId="2F018823"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10</w:t>
            </w:r>
          </w:p>
          <w:p w14:paraId="68D08127"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2320B168" w14:textId="77777777" w:rsidTr="003F5B13">
        <w:trPr>
          <w:trHeight w:val="1568"/>
        </w:trPr>
        <w:tc>
          <w:tcPr>
            <w:tcW w:w="4536" w:type="dxa"/>
            <w:vMerge/>
            <w:tcBorders>
              <w:left w:val="single" w:sz="4" w:space="0" w:color="auto"/>
              <w:bottom w:val="single" w:sz="4" w:space="0" w:color="auto"/>
              <w:right w:val="single" w:sz="4" w:space="0" w:color="auto"/>
            </w:tcBorders>
            <w:vAlign w:val="center"/>
            <w:hideMark/>
          </w:tcPr>
          <w:p w14:paraId="3297A17E" w14:textId="77777777" w:rsidR="003F5B13" w:rsidRPr="003F5B13" w:rsidRDefault="003F5B13" w:rsidP="003F5B13">
            <w:pPr>
              <w:spacing w:line="276" w:lineRule="auto"/>
              <w:rPr>
                <w:rFonts w:cs="Arial"/>
                <w:bCs/>
                <w:color w:val="000000"/>
                <w:sz w:val="20"/>
                <w:lang w:eastAsia="es-MX"/>
              </w:rPr>
            </w:pPr>
          </w:p>
        </w:tc>
        <w:tc>
          <w:tcPr>
            <w:tcW w:w="2977" w:type="dxa"/>
            <w:tcBorders>
              <w:top w:val="nil"/>
              <w:left w:val="single" w:sz="4" w:space="0" w:color="auto"/>
              <w:bottom w:val="single" w:sz="4" w:space="0" w:color="auto"/>
              <w:right w:val="single" w:sz="4" w:space="0" w:color="auto"/>
            </w:tcBorders>
            <w:vAlign w:val="center"/>
            <w:hideMark/>
          </w:tcPr>
          <w:p w14:paraId="7E1B2FFE"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10</w:t>
            </w:r>
          </w:p>
          <w:p w14:paraId="740D1F94" w14:textId="77777777" w:rsidR="003F5B13" w:rsidRPr="003F5B13" w:rsidRDefault="003F5B13" w:rsidP="003F5B13">
            <w:pPr>
              <w:spacing w:line="276" w:lineRule="auto"/>
              <w:jc w:val="center"/>
              <w:rPr>
                <w:rFonts w:cs="Arial"/>
                <w:bCs/>
                <w:color w:val="000000"/>
                <w:sz w:val="20"/>
                <w:lang w:eastAsia="es-MX"/>
              </w:rPr>
            </w:pPr>
          </w:p>
          <w:p w14:paraId="368157CB" w14:textId="77777777" w:rsidR="003F5B13" w:rsidRPr="003F5B13" w:rsidRDefault="003F5B13" w:rsidP="003F5B13">
            <w:pPr>
              <w:spacing w:line="276" w:lineRule="auto"/>
              <w:jc w:val="center"/>
              <w:rPr>
                <w:rFonts w:cs="Arial"/>
                <w:bCs/>
                <w:color w:val="000000"/>
                <w:sz w:val="20"/>
                <w:lang w:eastAsia="es-MX"/>
              </w:rPr>
            </w:pPr>
          </w:p>
          <w:p w14:paraId="1B11D74C"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15</w:t>
            </w:r>
          </w:p>
          <w:p w14:paraId="167D3C34" w14:textId="77777777" w:rsidR="003F5B13" w:rsidRPr="003F5B13" w:rsidRDefault="003F5B13" w:rsidP="003F5B13">
            <w:pPr>
              <w:spacing w:line="276" w:lineRule="auto"/>
              <w:jc w:val="center"/>
              <w:rPr>
                <w:rFonts w:cs="Arial"/>
                <w:bCs/>
                <w:color w:val="000000"/>
                <w:sz w:val="20"/>
                <w:lang w:eastAsia="es-MX"/>
              </w:rPr>
            </w:pPr>
          </w:p>
          <w:p w14:paraId="5D7B5634" w14:textId="77777777" w:rsidR="003F5B13" w:rsidRPr="003F5B13" w:rsidRDefault="003F5B13" w:rsidP="003F5B13">
            <w:pPr>
              <w:spacing w:line="276" w:lineRule="auto"/>
              <w:jc w:val="center"/>
              <w:rPr>
                <w:rFonts w:cs="Arial"/>
                <w:bCs/>
                <w:color w:val="000000"/>
                <w:sz w:val="20"/>
                <w:lang w:eastAsia="es-MX"/>
              </w:rPr>
            </w:pPr>
          </w:p>
          <w:p w14:paraId="5FA6F563"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10</w:t>
            </w:r>
          </w:p>
        </w:tc>
      </w:tr>
      <w:tr w:rsidR="003F5B13" w:rsidRPr="003F5B13" w14:paraId="7AEE43D4" w14:textId="77777777" w:rsidTr="003F5B13">
        <w:trPr>
          <w:trHeight w:val="390"/>
        </w:trPr>
        <w:tc>
          <w:tcPr>
            <w:tcW w:w="4536" w:type="dxa"/>
            <w:tcBorders>
              <w:top w:val="single" w:sz="4" w:space="0" w:color="auto"/>
              <w:left w:val="single" w:sz="4" w:space="0" w:color="auto"/>
              <w:bottom w:val="single" w:sz="4" w:space="0" w:color="auto"/>
              <w:right w:val="single" w:sz="4" w:space="0" w:color="auto"/>
            </w:tcBorders>
            <w:vAlign w:val="center"/>
          </w:tcPr>
          <w:p w14:paraId="38429F79" w14:textId="77777777" w:rsidR="003F5B13" w:rsidRPr="003F5B13" w:rsidRDefault="003F5B13" w:rsidP="003F5B13">
            <w:pPr>
              <w:spacing w:line="276" w:lineRule="auto"/>
              <w:rPr>
                <w:rFonts w:cs="Arial"/>
                <w:bCs/>
                <w:color w:val="000000"/>
                <w:sz w:val="20"/>
                <w:lang w:eastAsia="es-MX"/>
              </w:rPr>
            </w:pPr>
            <w:r w:rsidRPr="003F5B13">
              <w:rPr>
                <w:rFonts w:cs="Arial"/>
                <w:bCs/>
                <w:color w:val="000000"/>
                <w:sz w:val="20"/>
                <w:lang w:eastAsia="es-MX"/>
              </w:rPr>
              <w:t>II. De las constancias de los procesos de destrucción y respectiva expedición:</w:t>
            </w:r>
          </w:p>
          <w:p w14:paraId="6EECC3BD" w14:textId="77777777" w:rsidR="003F5B13" w:rsidRPr="003F5B13" w:rsidRDefault="003F5B13" w:rsidP="003F5B13">
            <w:pPr>
              <w:spacing w:line="276" w:lineRule="auto"/>
              <w:rPr>
                <w:rFonts w:cs="Arial"/>
                <w:bCs/>
                <w:color w:val="000000"/>
                <w:sz w:val="20"/>
                <w:lang w:eastAsia="es-MX"/>
              </w:rPr>
            </w:pPr>
          </w:p>
        </w:tc>
        <w:tc>
          <w:tcPr>
            <w:tcW w:w="2977" w:type="dxa"/>
            <w:tcBorders>
              <w:top w:val="single" w:sz="4" w:space="0" w:color="auto"/>
              <w:left w:val="single" w:sz="4" w:space="0" w:color="auto"/>
              <w:bottom w:val="single" w:sz="4" w:space="0" w:color="auto"/>
              <w:right w:val="single" w:sz="4" w:space="0" w:color="auto"/>
            </w:tcBorders>
            <w:vAlign w:val="center"/>
          </w:tcPr>
          <w:p w14:paraId="0C1E2140"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43628318" w14:textId="77777777" w:rsidTr="003F5B13">
        <w:trPr>
          <w:trHeight w:val="499"/>
        </w:trPr>
        <w:tc>
          <w:tcPr>
            <w:tcW w:w="4536" w:type="dxa"/>
            <w:vMerge w:val="restart"/>
            <w:tcBorders>
              <w:top w:val="nil"/>
              <w:left w:val="single" w:sz="4" w:space="0" w:color="auto"/>
              <w:bottom w:val="single" w:sz="4" w:space="0" w:color="auto"/>
              <w:right w:val="single" w:sz="4" w:space="0" w:color="auto"/>
            </w:tcBorders>
            <w:vAlign w:val="center"/>
            <w:hideMark/>
          </w:tcPr>
          <w:p w14:paraId="21AD02F8" w14:textId="77777777" w:rsidR="003F5B13" w:rsidRPr="003F5B13" w:rsidRDefault="003F5B13" w:rsidP="00C87DE9">
            <w:pPr>
              <w:numPr>
                <w:ilvl w:val="0"/>
                <w:numId w:val="60"/>
              </w:numPr>
              <w:spacing w:line="276" w:lineRule="auto"/>
              <w:jc w:val="left"/>
              <w:rPr>
                <w:rFonts w:cs="Arial"/>
                <w:bCs/>
                <w:color w:val="000000"/>
                <w:sz w:val="20"/>
                <w:lang w:eastAsia="es-MX"/>
              </w:rPr>
            </w:pPr>
            <w:r w:rsidRPr="003F5B13">
              <w:rPr>
                <w:rFonts w:cs="Arial"/>
                <w:bCs/>
                <w:color w:val="000000"/>
                <w:sz w:val="20"/>
                <w:lang w:eastAsia="es-MX"/>
              </w:rPr>
              <w:t>De la destrucción de productos, desde 1 Kilogramo a 1,000 kilogramo Si excede, por cada 1,000 kilogramo pagarán una cuota igual;</w:t>
            </w:r>
          </w:p>
          <w:p w14:paraId="0557ADC1" w14:textId="77777777" w:rsidR="003F5B13" w:rsidRPr="003F5B13" w:rsidRDefault="003F5B13" w:rsidP="003F5B13">
            <w:pPr>
              <w:spacing w:line="276" w:lineRule="auto"/>
              <w:ind w:left="720"/>
              <w:rPr>
                <w:rFonts w:cs="Arial"/>
                <w:bCs/>
                <w:color w:val="000000"/>
                <w:sz w:val="20"/>
                <w:lang w:eastAsia="es-MX"/>
              </w:rPr>
            </w:pPr>
          </w:p>
        </w:tc>
        <w:tc>
          <w:tcPr>
            <w:tcW w:w="2977" w:type="dxa"/>
            <w:vMerge w:val="restart"/>
            <w:tcBorders>
              <w:top w:val="nil"/>
              <w:left w:val="single" w:sz="4" w:space="0" w:color="auto"/>
              <w:bottom w:val="single" w:sz="4" w:space="0" w:color="000000"/>
              <w:right w:val="single" w:sz="4" w:space="0" w:color="auto"/>
            </w:tcBorders>
            <w:vAlign w:val="center"/>
            <w:hideMark/>
          </w:tcPr>
          <w:p w14:paraId="0FB1676F"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10</w:t>
            </w:r>
          </w:p>
          <w:p w14:paraId="23D9C825" w14:textId="77777777" w:rsidR="003F5B13" w:rsidRPr="003F5B13" w:rsidRDefault="003F5B13" w:rsidP="003F5B13">
            <w:pPr>
              <w:spacing w:line="276" w:lineRule="auto"/>
              <w:jc w:val="center"/>
              <w:rPr>
                <w:rFonts w:cs="Arial"/>
                <w:bCs/>
                <w:color w:val="000000"/>
                <w:sz w:val="20"/>
                <w:lang w:eastAsia="es-MX"/>
              </w:rPr>
            </w:pPr>
          </w:p>
          <w:p w14:paraId="74DFFD78" w14:textId="77777777" w:rsidR="003F5B13" w:rsidRPr="003F5B13" w:rsidRDefault="003F5B13" w:rsidP="003F5B13">
            <w:pPr>
              <w:spacing w:line="276" w:lineRule="auto"/>
              <w:jc w:val="center"/>
              <w:rPr>
                <w:rFonts w:cs="Arial"/>
                <w:bCs/>
                <w:color w:val="000000"/>
                <w:sz w:val="20"/>
                <w:lang w:eastAsia="es-MX"/>
              </w:rPr>
            </w:pPr>
          </w:p>
          <w:p w14:paraId="500BD01D" w14:textId="77777777" w:rsidR="003F5B13" w:rsidRPr="003F5B13" w:rsidRDefault="003F5B13" w:rsidP="003F5B13">
            <w:pPr>
              <w:spacing w:line="276" w:lineRule="auto"/>
              <w:jc w:val="center"/>
              <w:rPr>
                <w:rFonts w:cs="Arial"/>
                <w:bCs/>
                <w:color w:val="000000"/>
                <w:sz w:val="20"/>
                <w:lang w:eastAsia="es-MX"/>
              </w:rPr>
            </w:pPr>
          </w:p>
          <w:p w14:paraId="703BDB8C"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57FA1ED6" w14:textId="77777777" w:rsidTr="003F5B13">
        <w:trPr>
          <w:trHeight w:val="499"/>
        </w:trPr>
        <w:tc>
          <w:tcPr>
            <w:tcW w:w="4536" w:type="dxa"/>
            <w:vMerge/>
            <w:tcBorders>
              <w:top w:val="nil"/>
              <w:left w:val="single" w:sz="4" w:space="0" w:color="auto"/>
              <w:bottom w:val="single" w:sz="4" w:space="0" w:color="auto"/>
              <w:right w:val="single" w:sz="4" w:space="0" w:color="auto"/>
            </w:tcBorders>
            <w:vAlign w:val="center"/>
            <w:hideMark/>
          </w:tcPr>
          <w:p w14:paraId="354C05AA" w14:textId="77777777" w:rsidR="003F5B13" w:rsidRPr="003F5B13" w:rsidRDefault="003F5B13" w:rsidP="003F5B13">
            <w:pPr>
              <w:spacing w:line="276" w:lineRule="auto"/>
              <w:jc w:val="left"/>
              <w:rPr>
                <w:rFonts w:cs="Arial"/>
                <w:bCs/>
                <w:color w:val="000000"/>
                <w:sz w:val="20"/>
                <w:lang w:eastAsia="es-MX"/>
              </w:rPr>
            </w:pPr>
          </w:p>
        </w:tc>
        <w:tc>
          <w:tcPr>
            <w:tcW w:w="2977" w:type="dxa"/>
            <w:vMerge/>
            <w:tcBorders>
              <w:top w:val="nil"/>
              <w:left w:val="single" w:sz="4" w:space="0" w:color="auto"/>
              <w:bottom w:val="single" w:sz="4" w:space="0" w:color="000000"/>
              <w:right w:val="single" w:sz="4" w:space="0" w:color="auto"/>
            </w:tcBorders>
            <w:vAlign w:val="center"/>
            <w:hideMark/>
          </w:tcPr>
          <w:p w14:paraId="40820B59" w14:textId="77777777" w:rsidR="003F5B13" w:rsidRPr="003F5B13" w:rsidRDefault="003F5B13" w:rsidP="003F5B13">
            <w:pPr>
              <w:spacing w:line="276" w:lineRule="auto"/>
              <w:jc w:val="left"/>
              <w:rPr>
                <w:rFonts w:cs="Arial"/>
                <w:bCs/>
                <w:color w:val="000000"/>
                <w:sz w:val="20"/>
                <w:lang w:eastAsia="es-MX"/>
              </w:rPr>
            </w:pPr>
          </w:p>
        </w:tc>
      </w:tr>
      <w:tr w:rsidR="003F5B13" w:rsidRPr="003F5B13" w14:paraId="25323B42" w14:textId="77777777" w:rsidTr="003F5B13">
        <w:trPr>
          <w:trHeight w:val="499"/>
        </w:trPr>
        <w:tc>
          <w:tcPr>
            <w:tcW w:w="4536" w:type="dxa"/>
            <w:vMerge/>
            <w:tcBorders>
              <w:top w:val="nil"/>
              <w:left w:val="single" w:sz="4" w:space="0" w:color="auto"/>
              <w:bottom w:val="single" w:sz="4" w:space="0" w:color="auto"/>
              <w:right w:val="single" w:sz="4" w:space="0" w:color="auto"/>
            </w:tcBorders>
            <w:vAlign w:val="center"/>
            <w:hideMark/>
          </w:tcPr>
          <w:p w14:paraId="317DD8DA" w14:textId="77777777" w:rsidR="003F5B13" w:rsidRPr="003F5B13" w:rsidRDefault="003F5B13" w:rsidP="003F5B13">
            <w:pPr>
              <w:spacing w:line="276" w:lineRule="auto"/>
              <w:jc w:val="left"/>
              <w:rPr>
                <w:rFonts w:cs="Arial"/>
                <w:bCs/>
                <w:color w:val="000000"/>
                <w:sz w:val="20"/>
                <w:lang w:eastAsia="es-MX"/>
              </w:rPr>
            </w:pPr>
          </w:p>
        </w:tc>
        <w:tc>
          <w:tcPr>
            <w:tcW w:w="2977" w:type="dxa"/>
            <w:vMerge/>
            <w:tcBorders>
              <w:top w:val="nil"/>
              <w:left w:val="single" w:sz="4" w:space="0" w:color="auto"/>
              <w:bottom w:val="single" w:sz="4" w:space="0" w:color="000000"/>
              <w:right w:val="single" w:sz="4" w:space="0" w:color="auto"/>
            </w:tcBorders>
            <w:vAlign w:val="center"/>
            <w:hideMark/>
          </w:tcPr>
          <w:p w14:paraId="43F4E642" w14:textId="77777777" w:rsidR="003F5B13" w:rsidRPr="003F5B13" w:rsidRDefault="003F5B13" w:rsidP="003F5B13">
            <w:pPr>
              <w:spacing w:line="276" w:lineRule="auto"/>
              <w:jc w:val="left"/>
              <w:rPr>
                <w:rFonts w:cs="Arial"/>
                <w:bCs/>
                <w:color w:val="000000"/>
                <w:sz w:val="20"/>
                <w:lang w:eastAsia="es-MX"/>
              </w:rPr>
            </w:pPr>
          </w:p>
        </w:tc>
      </w:tr>
      <w:tr w:rsidR="003F5B13" w:rsidRPr="003F5B13" w14:paraId="5A015D98" w14:textId="77777777" w:rsidTr="003F5B13">
        <w:trPr>
          <w:trHeight w:val="499"/>
        </w:trPr>
        <w:tc>
          <w:tcPr>
            <w:tcW w:w="4536" w:type="dxa"/>
            <w:vMerge w:val="restart"/>
            <w:tcBorders>
              <w:top w:val="nil"/>
              <w:left w:val="single" w:sz="4" w:space="0" w:color="auto"/>
              <w:bottom w:val="single" w:sz="4" w:space="0" w:color="auto"/>
              <w:right w:val="single" w:sz="4" w:space="0" w:color="auto"/>
            </w:tcBorders>
            <w:vAlign w:val="center"/>
            <w:hideMark/>
          </w:tcPr>
          <w:p w14:paraId="13181F2F" w14:textId="77777777" w:rsidR="003F5B13" w:rsidRPr="003F5B13" w:rsidRDefault="003F5B13" w:rsidP="00C87DE9">
            <w:pPr>
              <w:numPr>
                <w:ilvl w:val="0"/>
                <w:numId w:val="60"/>
              </w:numPr>
              <w:spacing w:line="276" w:lineRule="auto"/>
              <w:jc w:val="left"/>
              <w:rPr>
                <w:rFonts w:cs="Arial"/>
                <w:bCs/>
                <w:color w:val="000000"/>
                <w:sz w:val="20"/>
                <w:lang w:eastAsia="es-MX"/>
              </w:rPr>
            </w:pPr>
            <w:r w:rsidRPr="003F5B13">
              <w:rPr>
                <w:rFonts w:cs="Arial"/>
                <w:bCs/>
                <w:color w:val="000000"/>
                <w:sz w:val="20"/>
                <w:lang w:eastAsia="es-MX"/>
              </w:rPr>
              <w:t>Para la baja y destrucción de medicamentos controlados;</w:t>
            </w:r>
          </w:p>
          <w:p w14:paraId="1F70F723" w14:textId="77777777" w:rsidR="003F5B13" w:rsidRPr="003F5B13" w:rsidRDefault="003F5B13" w:rsidP="003F5B13">
            <w:pPr>
              <w:spacing w:line="276" w:lineRule="auto"/>
              <w:ind w:left="720"/>
              <w:rPr>
                <w:rFonts w:cs="Arial"/>
                <w:bCs/>
                <w:color w:val="000000"/>
                <w:sz w:val="20"/>
                <w:lang w:eastAsia="es-MX"/>
              </w:rPr>
            </w:pPr>
          </w:p>
        </w:tc>
        <w:tc>
          <w:tcPr>
            <w:tcW w:w="2977" w:type="dxa"/>
            <w:vMerge w:val="restart"/>
            <w:tcBorders>
              <w:top w:val="nil"/>
              <w:left w:val="single" w:sz="4" w:space="0" w:color="auto"/>
              <w:bottom w:val="single" w:sz="4" w:space="0" w:color="000000"/>
              <w:right w:val="single" w:sz="4" w:space="0" w:color="auto"/>
            </w:tcBorders>
            <w:vAlign w:val="center"/>
            <w:hideMark/>
          </w:tcPr>
          <w:p w14:paraId="4BC5C1DF"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10</w:t>
            </w:r>
          </w:p>
          <w:p w14:paraId="7CAB5EC6" w14:textId="77777777" w:rsidR="003F5B13" w:rsidRPr="003F5B13" w:rsidRDefault="003F5B13" w:rsidP="003F5B13">
            <w:pPr>
              <w:spacing w:line="276" w:lineRule="auto"/>
              <w:jc w:val="center"/>
              <w:rPr>
                <w:rFonts w:cs="Arial"/>
                <w:bCs/>
                <w:color w:val="000000"/>
                <w:sz w:val="20"/>
                <w:lang w:eastAsia="es-MX"/>
              </w:rPr>
            </w:pPr>
          </w:p>
          <w:p w14:paraId="555FDF2B" w14:textId="77777777" w:rsidR="003F5B13" w:rsidRPr="003F5B13" w:rsidRDefault="003F5B13" w:rsidP="003F5B13">
            <w:pPr>
              <w:spacing w:line="276" w:lineRule="auto"/>
              <w:jc w:val="left"/>
              <w:rPr>
                <w:rFonts w:cs="Arial"/>
                <w:bCs/>
                <w:color w:val="000000"/>
                <w:sz w:val="20"/>
                <w:lang w:eastAsia="es-MX"/>
              </w:rPr>
            </w:pPr>
          </w:p>
        </w:tc>
      </w:tr>
      <w:tr w:rsidR="003F5B13" w:rsidRPr="003F5B13" w14:paraId="6AF93CDD" w14:textId="77777777" w:rsidTr="003F5B13">
        <w:trPr>
          <w:trHeight w:val="499"/>
        </w:trPr>
        <w:tc>
          <w:tcPr>
            <w:tcW w:w="4536" w:type="dxa"/>
            <w:vMerge/>
            <w:tcBorders>
              <w:top w:val="nil"/>
              <w:left w:val="single" w:sz="4" w:space="0" w:color="auto"/>
              <w:bottom w:val="single" w:sz="4" w:space="0" w:color="auto"/>
              <w:right w:val="single" w:sz="4" w:space="0" w:color="auto"/>
            </w:tcBorders>
            <w:vAlign w:val="center"/>
            <w:hideMark/>
          </w:tcPr>
          <w:p w14:paraId="01707C6B" w14:textId="77777777" w:rsidR="003F5B13" w:rsidRPr="003F5B13" w:rsidRDefault="003F5B13" w:rsidP="003F5B13">
            <w:pPr>
              <w:spacing w:line="276" w:lineRule="auto"/>
              <w:jc w:val="left"/>
              <w:rPr>
                <w:rFonts w:cs="Arial"/>
                <w:bCs/>
                <w:color w:val="000000"/>
                <w:sz w:val="20"/>
                <w:lang w:eastAsia="es-MX"/>
              </w:rPr>
            </w:pPr>
          </w:p>
        </w:tc>
        <w:tc>
          <w:tcPr>
            <w:tcW w:w="2977" w:type="dxa"/>
            <w:vMerge/>
            <w:tcBorders>
              <w:top w:val="nil"/>
              <w:left w:val="single" w:sz="4" w:space="0" w:color="auto"/>
              <w:bottom w:val="single" w:sz="4" w:space="0" w:color="000000"/>
              <w:right w:val="single" w:sz="4" w:space="0" w:color="auto"/>
            </w:tcBorders>
            <w:vAlign w:val="center"/>
            <w:hideMark/>
          </w:tcPr>
          <w:p w14:paraId="5361D36F" w14:textId="77777777" w:rsidR="003F5B13" w:rsidRPr="003F5B13" w:rsidRDefault="003F5B13" w:rsidP="003F5B13">
            <w:pPr>
              <w:spacing w:line="276" w:lineRule="auto"/>
              <w:jc w:val="left"/>
              <w:rPr>
                <w:rFonts w:cs="Arial"/>
                <w:bCs/>
                <w:color w:val="000000"/>
                <w:sz w:val="20"/>
                <w:lang w:eastAsia="es-MX"/>
              </w:rPr>
            </w:pPr>
          </w:p>
        </w:tc>
      </w:tr>
      <w:tr w:rsidR="003F5B13" w:rsidRPr="003F5B13" w14:paraId="060507F5" w14:textId="77777777" w:rsidTr="003F5B13">
        <w:trPr>
          <w:trHeight w:val="499"/>
        </w:trPr>
        <w:tc>
          <w:tcPr>
            <w:tcW w:w="4536" w:type="dxa"/>
            <w:vMerge w:val="restart"/>
            <w:tcBorders>
              <w:top w:val="nil"/>
              <w:left w:val="single" w:sz="4" w:space="0" w:color="auto"/>
              <w:bottom w:val="single" w:sz="4" w:space="0" w:color="auto"/>
              <w:right w:val="single" w:sz="4" w:space="0" w:color="auto"/>
            </w:tcBorders>
            <w:vAlign w:val="center"/>
            <w:hideMark/>
          </w:tcPr>
          <w:p w14:paraId="76A0D308" w14:textId="77777777" w:rsidR="003F5B13" w:rsidRPr="003F5B13" w:rsidRDefault="003F5B13" w:rsidP="00C87DE9">
            <w:pPr>
              <w:numPr>
                <w:ilvl w:val="0"/>
                <w:numId w:val="60"/>
              </w:numPr>
              <w:spacing w:line="276" w:lineRule="auto"/>
              <w:jc w:val="left"/>
              <w:rPr>
                <w:rFonts w:cs="Arial"/>
                <w:bCs/>
                <w:color w:val="000000"/>
                <w:sz w:val="20"/>
                <w:lang w:eastAsia="es-MX"/>
              </w:rPr>
            </w:pPr>
            <w:r w:rsidRPr="003F5B13">
              <w:rPr>
                <w:rFonts w:cs="Arial"/>
                <w:bCs/>
                <w:color w:val="000000"/>
                <w:sz w:val="20"/>
                <w:lang w:eastAsia="es-MX"/>
              </w:rPr>
              <w:t>De funcionamiento adecuado a establecimientos de atención médica;</w:t>
            </w:r>
          </w:p>
          <w:p w14:paraId="12CCD7B7" w14:textId="77777777" w:rsidR="003F5B13" w:rsidRPr="003F5B13" w:rsidRDefault="003F5B13" w:rsidP="003F5B13">
            <w:pPr>
              <w:spacing w:line="276" w:lineRule="auto"/>
              <w:ind w:left="720"/>
              <w:rPr>
                <w:rFonts w:cs="Arial"/>
                <w:bCs/>
                <w:color w:val="000000"/>
                <w:sz w:val="20"/>
                <w:lang w:eastAsia="es-MX"/>
              </w:rPr>
            </w:pPr>
          </w:p>
        </w:tc>
        <w:tc>
          <w:tcPr>
            <w:tcW w:w="2977" w:type="dxa"/>
            <w:vMerge w:val="restart"/>
            <w:tcBorders>
              <w:top w:val="nil"/>
              <w:left w:val="single" w:sz="4" w:space="0" w:color="auto"/>
              <w:bottom w:val="single" w:sz="4" w:space="0" w:color="000000"/>
              <w:right w:val="single" w:sz="4" w:space="0" w:color="auto"/>
            </w:tcBorders>
            <w:vAlign w:val="center"/>
            <w:hideMark/>
          </w:tcPr>
          <w:p w14:paraId="577C3A0E"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50</w:t>
            </w:r>
          </w:p>
          <w:p w14:paraId="53CC1C3A" w14:textId="77777777" w:rsidR="003F5B13" w:rsidRPr="003F5B13" w:rsidRDefault="003F5B13" w:rsidP="003F5B13">
            <w:pPr>
              <w:spacing w:line="276" w:lineRule="auto"/>
              <w:jc w:val="center"/>
              <w:rPr>
                <w:rFonts w:cs="Arial"/>
                <w:bCs/>
                <w:color w:val="000000"/>
                <w:sz w:val="20"/>
                <w:lang w:eastAsia="es-MX"/>
              </w:rPr>
            </w:pPr>
          </w:p>
          <w:p w14:paraId="5863C18C"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3F2BD851" w14:textId="77777777" w:rsidTr="003F5B13">
        <w:trPr>
          <w:trHeight w:val="499"/>
        </w:trPr>
        <w:tc>
          <w:tcPr>
            <w:tcW w:w="4536" w:type="dxa"/>
            <w:vMerge/>
            <w:tcBorders>
              <w:top w:val="nil"/>
              <w:left w:val="single" w:sz="4" w:space="0" w:color="auto"/>
              <w:bottom w:val="single" w:sz="4" w:space="0" w:color="auto"/>
              <w:right w:val="single" w:sz="4" w:space="0" w:color="auto"/>
            </w:tcBorders>
            <w:vAlign w:val="center"/>
            <w:hideMark/>
          </w:tcPr>
          <w:p w14:paraId="0A0EEB4B" w14:textId="77777777" w:rsidR="003F5B13" w:rsidRPr="003F5B13" w:rsidRDefault="003F5B13" w:rsidP="003F5B13">
            <w:pPr>
              <w:spacing w:line="276" w:lineRule="auto"/>
              <w:jc w:val="left"/>
              <w:rPr>
                <w:rFonts w:cs="Arial"/>
                <w:bCs/>
                <w:color w:val="000000"/>
                <w:sz w:val="20"/>
                <w:lang w:eastAsia="es-MX"/>
              </w:rPr>
            </w:pPr>
          </w:p>
        </w:tc>
        <w:tc>
          <w:tcPr>
            <w:tcW w:w="2977" w:type="dxa"/>
            <w:vMerge/>
            <w:tcBorders>
              <w:top w:val="nil"/>
              <w:left w:val="single" w:sz="4" w:space="0" w:color="auto"/>
              <w:bottom w:val="single" w:sz="4" w:space="0" w:color="000000"/>
              <w:right w:val="single" w:sz="4" w:space="0" w:color="auto"/>
            </w:tcBorders>
            <w:vAlign w:val="center"/>
            <w:hideMark/>
          </w:tcPr>
          <w:p w14:paraId="796552F1" w14:textId="77777777" w:rsidR="003F5B13" w:rsidRPr="003F5B13" w:rsidRDefault="003F5B13" w:rsidP="003F5B13">
            <w:pPr>
              <w:spacing w:line="276" w:lineRule="auto"/>
              <w:jc w:val="left"/>
              <w:rPr>
                <w:rFonts w:cs="Arial"/>
                <w:bCs/>
                <w:color w:val="000000"/>
                <w:sz w:val="20"/>
                <w:lang w:eastAsia="es-MX"/>
              </w:rPr>
            </w:pPr>
          </w:p>
        </w:tc>
      </w:tr>
      <w:tr w:rsidR="003F5B13" w:rsidRPr="003F5B13" w14:paraId="74621D41" w14:textId="77777777" w:rsidTr="003F5B13">
        <w:trPr>
          <w:trHeight w:val="499"/>
        </w:trPr>
        <w:tc>
          <w:tcPr>
            <w:tcW w:w="4536" w:type="dxa"/>
            <w:vMerge w:val="restart"/>
            <w:tcBorders>
              <w:top w:val="nil"/>
              <w:left w:val="single" w:sz="4" w:space="0" w:color="auto"/>
              <w:bottom w:val="single" w:sz="4" w:space="0" w:color="auto"/>
              <w:right w:val="single" w:sz="4" w:space="0" w:color="auto"/>
            </w:tcBorders>
            <w:vAlign w:val="center"/>
            <w:hideMark/>
          </w:tcPr>
          <w:p w14:paraId="10168381" w14:textId="77777777" w:rsidR="003F5B13" w:rsidRPr="003F5B13" w:rsidRDefault="003F5B13" w:rsidP="00C87DE9">
            <w:pPr>
              <w:numPr>
                <w:ilvl w:val="0"/>
                <w:numId w:val="60"/>
              </w:numPr>
              <w:spacing w:line="276" w:lineRule="auto"/>
              <w:jc w:val="left"/>
              <w:rPr>
                <w:rFonts w:cs="Arial"/>
                <w:bCs/>
                <w:color w:val="000000"/>
                <w:sz w:val="20"/>
                <w:lang w:eastAsia="es-MX"/>
              </w:rPr>
            </w:pPr>
            <w:r w:rsidRPr="003F5B13">
              <w:rPr>
                <w:rFonts w:cs="Arial"/>
                <w:bCs/>
                <w:color w:val="000000"/>
                <w:sz w:val="20"/>
                <w:lang w:eastAsia="es-MX"/>
              </w:rPr>
              <w:t>De funcionamiento adecuado a establecimientos de asistencia social;</w:t>
            </w:r>
          </w:p>
          <w:p w14:paraId="4ABFAACD" w14:textId="77777777" w:rsidR="003F5B13" w:rsidRPr="003F5B13" w:rsidRDefault="003F5B13" w:rsidP="003F5B13">
            <w:pPr>
              <w:spacing w:line="276" w:lineRule="auto"/>
              <w:ind w:left="720"/>
              <w:rPr>
                <w:rFonts w:cs="Arial"/>
                <w:bCs/>
                <w:color w:val="000000"/>
                <w:sz w:val="20"/>
                <w:lang w:eastAsia="es-MX"/>
              </w:rPr>
            </w:pPr>
          </w:p>
        </w:tc>
        <w:tc>
          <w:tcPr>
            <w:tcW w:w="2977" w:type="dxa"/>
            <w:vMerge w:val="restart"/>
            <w:tcBorders>
              <w:top w:val="nil"/>
              <w:left w:val="single" w:sz="4" w:space="0" w:color="auto"/>
              <w:bottom w:val="single" w:sz="4" w:space="0" w:color="000000"/>
              <w:right w:val="single" w:sz="4" w:space="0" w:color="auto"/>
            </w:tcBorders>
            <w:vAlign w:val="center"/>
            <w:hideMark/>
          </w:tcPr>
          <w:p w14:paraId="36086A7E"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10</w:t>
            </w:r>
          </w:p>
          <w:p w14:paraId="7BEA2C73" w14:textId="77777777" w:rsidR="003F5B13" w:rsidRPr="003F5B13" w:rsidRDefault="003F5B13" w:rsidP="003F5B13">
            <w:pPr>
              <w:spacing w:line="276" w:lineRule="auto"/>
              <w:jc w:val="center"/>
              <w:rPr>
                <w:rFonts w:cs="Arial"/>
                <w:bCs/>
                <w:color w:val="000000"/>
                <w:sz w:val="20"/>
                <w:lang w:eastAsia="es-MX"/>
              </w:rPr>
            </w:pPr>
          </w:p>
          <w:p w14:paraId="61B83F52"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17FEC20F" w14:textId="77777777" w:rsidTr="003F5B13">
        <w:trPr>
          <w:trHeight w:val="499"/>
        </w:trPr>
        <w:tc>
          <w:tcPr>
            <w:tcW w:w="4536" w:type="dxa"/>
            <w:vMerge/>
            <w:tcBorders>
              <w:top w:val="nil"/>
              <w:left w:val="single" w:sz="4" w:space="0" w:color="auto"/>
              <w:bottom w:val="single" w:sz="4" w:space="0" w:color="auto"/>
              <w:right w:val="single" w:sz="4" w:space="0" w:color="auto"/>
            </w:tcBorders>
            <w:vAlign w:val="center"/>
            <w:hideMark/>
          </w:tcPr>
          <w:p w14:paraId="7309391A" w14:textId="77777777" w:rsidR="003F5B13" w:rsidRPr="003F5B13" w:rsidRDefault="003F5B13" w:rsidP="003F5B13">
            <w:pPr>
              <w:spacing w:line="276" w:lineRule="auto"/>
              <w:jc w:val="left"/>
              <w:rPr>
                <w:rFonts w:cs="Arial"/>
                <w:bCs/>
                <w:color w:val="000000"/>
                <w:sz w:val="20"/>
                <w:lang w:eastAsia="es-MX"/>
              </w:rPr>
            </w:pPr>
          </w:p>
        </w:tc>
        <w:tc>
          <w:tcPr>
            <w:tcW w:w="2977" w:type="dxa"/>
            <w:vMerge/>
            <w:tcBorders>
              <w:top w:val="nil"/>
              <w:left w:val="single" w:sz="4" w:space="0" w:color="auto"/>
              <w:bottom w:val="single" w:sz="4" w:space="0" w:color="000000"/>
              <w:right w:val="single" w:sz="4" w:space="0" w:color="auto"/>
            </w:tcBorders>
            <w:vAlign w:val="center"/>
            <w:hideMark/>
          </w:tcPr>
          <w:p w14:paraId="43E08944" w14:textId="77777777" w:rsidR="003F5B13" w:rsidRPr="003F5B13" w:rsidRDefault="003F5B13" w:rsidP="003F5B13">
            <w:pPr>
              <w:spacing w:line="276" w:lineRule="auto"/>
              <w:jc w:val="left"/>
              <w:rPr>
                <w:rFonts w:cs="Arial"/>
                <w:bCs/>
                <w:color w:val="000000"/>
                <w:sz w:val="20"/>
                <w:lang w:eastAsia="es-MX"/>
              </w:rPr>
            </w:pPr>
          </w:p>
        </w:tc>
      </w:tr>
      <w:tr w:rsidR="003F5B13" w:rsidRPr="003F5B13" w14:paraId="2DFBF4DF" w14:textId="77777777" w:rsidTr="003F5B13">
        <w:trPr>
          <w:trHeight w:val="499"/>
        </w:trPr>
        <w:tc>
          <w:tcPr>
            <w:tcW w:w="4536" w:type="dxa"/>
            <w:vMerge w:val="restart"/>
            <w:tcBorders>
              <w:top w:val="nil"/>
              <w:left w:val="single" w:sz="4" w:space="0" w:color="auto"/>
              <w:bottom w:val="single" w:sz="4" w:space="0" w:color="auto"/>
              <w:right w:val="single" w:sz="4" w:space="0" w:color="auto"/>
            </w:tcBorders>
            <w:vAlign w:val="center"/>
            <w:hideMark/>
          </w:tcPr>
          <w:p w14:paraId="23677073" w14:textId="77777777" w:rsidR="003F5B13" w:rsidRPr="003F5B13" w:rsidRDefault="003F5B13" w:rsidP="00C87DE9">
            <w:pPr>
              <w:numPr>
                <w:ilvl w:val="0"/>
                <w:numId w:val="60"/>
              </w:numPr>
              <w:spacing w:line="276" w:lineRule="auto"/>
              <w:jc w:val="left"/>
              <w:rPr>
                <w:rFonts w:cs="Arial"/>
                <w:bCs/>
                <w:color w:val="000000"/>
                <w:sz w:val="20"/>
                <w:lang w:eastAsia="es-MX"/>
              </w:rPr>
            </w:pPr>
            <w:r w:rsidRPr="003F5B13">
              <w:rPr>
                <w:rFonts w:cs="Arial"/>
                <w:bCs/>
                <w:color w:val="000000"/>
                <w:sz w:val="20"/>
                <w:lang w:eastAsia="es-MX"/>
              </w:rPr>
              <w:t>De no inconveniente para el funcionamiento entre otros establecimientos de: baños públicos, albercas, balnearios, centro recreativos y deportivos con fines de lucro, salones de belleza y peluquerías, establecimientos de hospedaje, por habitación y transporte de agua en cualquier modalidad de vehículo;</w:t>
            </w:r>
          </w:p>
          <w:p w14:paraId="5251ABB1" w14:textId="77777777" w:rsidR="003F5B13" w:rsidRPr="003F5B13" w:rsidRDefault="003F5B13" w:rsidP="003F5B13">
            <w:pPr>
              <w:spacing w:line="276" w:lineRule="auto"/>
              <w:ind w:left="720"/>
              <w:rPr>
                <w:rFonts w:cs="Arial"/>
                <w:bCs/>
                <w:color w:val="000000"/>
                <w:sz w:val="20"/>
                <w:lang w:eastAsia="es-MX"/>
              </w:rPr>
            </w:pPr>
          </w:p>
        </w:tc>
        <w:tc>
          <w:tcPr>
            <w:tcW w:w="2977" w:type="dxa"/>
            <w:vMerge w:val="restart"/>
            <w:tcBorders>
              <w:top w:val="nil"/>
              <w:left w:val="single" w:sz="4" w:space="0" w:color="auto"/>
              <w:bottom w:val="single" w:sz="4" w:space="0" w:color="000000"/>
              <w:right w:val="single" w:sz="4" w:space="0" w:color="auto"/>
            </w:tcBorders>
            <w:vAlign w:val="center"/>
            <w:hideMark/>
          </w:tcPr>
          <w:p w14:paraId="22347CD2"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15</w:t>
            </w:r>
          </w:p>
          <w:p w14:paraId="52A53DC2" w14:textId="77777777" w:rsidR="003F5B13" w:rsidRPr="003F5B13" w:rsidRDefault="003F5B13" w:rsidP="003F5B13">
            <w:pPr>
              <w:spacing w:line="276" w:lineRule="auto"/>
              <w:jc w:val="center"/>
              <w:rPr>
                <w:rFonts w:cs="Arial"/>
                <w:bCs/>
                <w:color w:val="000000"/>
                <w:sz w:val="20"/>
                <w:lang w:eastAsia="es-MX"/>
              </w:rPr>
            </w:pPr>
          </w:p>
          <w:p w14:paraId="283F2188" w14:textId="77777777" w:rsidR="003F5B13" w:rsidRPr="003F5B13" w:rsidRDefault="003F5B13" w:rsidP="003F5B13">
            <w:pPr>
              <w:spacing w:line="276" w:lineRule="auto"/>
              <w:jc w:val="center"/>
              <w:rPr>
                <w:rFonts w:cs="Arial"/>
                <w:bCs/>
                <w:color w:val="000000"/>
                <w:sz w:val="20"/>
                <w:lang w:eastAsia="es-MX"/>
              </w:rPr>
            </w:pPr>
          </w:p>
          <w:p w14:paraId="18F62105" w14:textId="77777777" w:rsidR="003F5B13" w:rsidRPr="003F5B13" w:rsidRDefault="003F5B13" w:rsidP="003F5B13">
            <w:pPr>
              <w:spacing w:line="276" w:lineRule="auto"/>
              <w:jc w:val="center"/>
              <w:rPr>
                <w:rFonts w:cs="Arial"/>
                <w:bCs/>
                <w:color w:val="000000"/>
                <w:sz w:val="20"/>
                <w:lang w:eastAsia="es-MX"/>
              </w:rPr>
            </w:pPr>
          </w:p>
          <w:p w14:paraId="355D82A7" w14:textId="77777777" w:rsidR="003F5B13" w:rsidRPr="003F5B13" w:rsidRDefault="003F5B13" w:rsidP="003F5B13">
            <w:pPr>
              <w:spacing w:line="276" w:lineRule="auto"/>
              <w:jc w:val="center"/>
              <w:rPr>
                <w:rFonts w:cs="Arial"/>
                <w:bCs/>
                <w:color w:val="000000"/>
                <w:sz w:val="20"/>
                <w:lang w:eastAsia="es-MX"/>
              </w:rPr>
            </w:pPr>
          </w:p>
          <w:p w14:paraId="5F69FF3B" w14:textId="77777777" w:rsidR="003F5B13" w:rsidRPr="003F5B13" w:rsidRDefault="003F5B13" w:rsidP="003F5B13">
            <w:pPr>
              <w:spacing w:line="276" w:lineRule="auto"/>
              <w:jc w:val="center"/>
              <w:rPr>
                <w:rFonts w:cs="Arial"/>
                <w:bCs/>
                <w:color w:val="000000"/>
                <w:sz w:val="20"/>
                <w:lang w:eastAsia="es-MX"/>
              </w:rPr>
            </w:pPr>
          </w:p>
          <w:p w14:paraId="00716DFA" w14:textId="77777777" w:rsidR="003F5B13" w:rsidRPr="003F5B13" w:rsidRDefault="003F5B13" w:rsidP="003F5B13">
            <w:pPr>
              <w:spacing w:line="276" w:lineRule="auto"/>
              <w:jc w:val="center"/>
              <w:rPr>
                <w:rFonts w:cs="Arial"/>
                <w:bCs/>
                <w:color w:val="000000"/>
                <w:sz w:val="20"/>
                <w:lang w:eastAsia="es-MX"/>
              </w:rPr>
            </w:pPr>
          </w:p>
          <w:p w14:paraId="1A94C6BF" w14:textId="77777777" w:rsidR="003F5B13" w:rsidRPr="003F5B13" w:rsidRDefault="003F5B13" w:rsidP="003F5B13">
            <w:pPr>
              <w:spacing w:line="276" w:lineRule="auto"/>
              <w:jc w:val="center"/>
              <w:rPr>
                <w:rFonts w:cs="Arial"/>
                <w:bCs/>
                <w:color w:val="000000"/>
                <w:sz w:val="20"/>
                <w:lang w:eastAsia="es-MX"/>
              </w:rPr>
            </w:pPr>
          </w:p>
          <w:p w14:paraId="58994655" w14:textId="77777777" w:rsidR="003F5B13" w:rsidRPr="003F5B13" w:rsidRDefault="003F5B13" w:rsidP="003F5B13">
            <w:pPr>
              <w:spacing w:line="276" w:lineRule="auto"/>
              <w:jc w:val="center"/>
              <w:rPr>
                <w:rFonts w:cs="Arial"/>
                <w:bCs/>
                <w:color w:val="000000"/>
                <w:sz w:val="20"/>
                <w:lang w:eastAsia="es-MX"/>
              </w:rPr>
            </w:pPr>
          </w:p>
          <w:p w14:paraId="0B2C1205" w14:textId="77777777" w:rsidR="003F5B13" w:rsidRPr="003F5B13" w:rsidRDefault="003F5B13" w:rsidP="003F5B13">
            <w:pPr>
              <w:spacing w:line="276" w:lineRule="auto"/>
              <w:jc w:val="center"/>
              <w:rPr>
                <w:rFonts w:cs="Arial"/>
                <w:bCs/>
                <w:color w:val="000000"/>
                <w:sz w:val="20"/>
                <w:lang w:eastAsia="es-MX"/>
              </w:rPr>
            </w:pPr>
          </w:p>
          <w:p w14:paraId="34BC1199"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2BDB42ED" w14:textId="77777777" w:rsidTr="003F5B13">
        <w:trPr>
          <w:trHeight w:val="499"/>
        </w:trPr>
        <w:tc>
          <w:tcPr>
            <w:tcW w:w="4536" w:type="dxa"/>
            <w:vMerge/>
            <w:tcBorders>
              <w:top w:val="nil"/>
              <w:left w:val="single" w:sz="4" w:space="0" w:color="auto"/>
              <w:bottom w:val="single" w:sz="4" w:space="0" w:color="auto"/>
              <w:right w:val="single" w:sz="4" w:space="0" w:color="auto"/>
            </w:tcBorders>
            <w:vAlign w:val="center"/>
            <w:hideMark/>
          </w:tcPr>
          <w:p w14:paraId="35EDE422" w14:textId="77777777" w:rsidR="003F5B13" w:rsidRPr="003F5B13" w:rsidRDefault="003F5B13" w:rsidP="003F5B13">
            <w:pPr>
              <w:spacing w:line="276" w:lineRule="auto"/>
              <w:jc w:val="left"/>
              <w:rPr>
                <w:rFonts w:cs="Arial"/>
                <w:bCs/>
                <w:color w:val="000000"/>
                <w:sz w:val="20"/>
                <w:lang w:eastAsia="es-MX"/>
              </w:rPr>
            </w:pPr>
          </w:p>
        </w:tc>
        <w:tc>
          <w:tcPr>
            <w:tcW w:w="2977" w:type="dxa"/>
            <w:vMerge/>
            <w:tcBorders>
              <w:top w:val="nil"/>
              <w:left w:val="single" w:sz="4" w:space="0" w:color="auto"/>
              <w:bottom w:val="single" w:sz="4" w:space="0" w:color="000000"/>
              <w:right w:val="single" w:sz="4" w:space="0" w:color="auto"/>
            </w:tcBorders>
            <w:vAlign w:val="center"/>
            <w:hideMark/>
          </w:tcPr>
          <w:p w14:paraId="0255AD05" w14:textId="77777777" w:rsidR="003F5B13" w:rsidRPr="003F5B13" w:rsidRDefault="003F5B13" w:rsidP="003F5B13">
            <w:pPr>
              <w:spacing w:line="276" w:lineRule="auto"/>
              <w:jc w:val="left"/>
              <w:rPr>
                <w:rFonts w:cs="Arial"/>
                <w:bCs/>
                <w:color w:val="000000"/>
                <w:sz w:val="20"/>
                <w:lang w:eastAsia="es-MX"/>
              </w:rPr>
            </w:pPr>
          </w:p>
        </w:tc>
      </w:tr>
      <w:tr w:rsidR="003F5B13" w:rsidRPr="003F5B13" w14:paraId="5210A004" w14:textId="77777777" w:rsidTr="003F5B13">
        <w:trPr>
          <w:trHeight w:val="499"/>
        </w:trPr>
        <w:tc>
          <w:tcPr>
            <w:tcW w:w="4536" w:type="dxa"/>
            <w:vMerge/>
            <w:tcBorders>
              <w:top w:val="nil"/>
              <w:left w:val="single" w:sz="4" w:space="0" w:color="auto"/>
              <w:bottom w:val="single" w:sz="4" w:space="0" w:color="auto"/>
              <w:right w:val="single" w:sz="4" w:space="0" w:color="auto"/>
            </w:tcBorders>
            <w:vAlign w:val="center"/>
            <w:hideMark/>
          </w:tcPr>
          <w:p w14:paraId="15A35B17" w14:textId="77777777" w:rsidR="003F5B13" w:rsidRPr="003F5B13" w:rsidRDefault="003F5B13" w:rsidP="003F5B13">
            <w:pPr>
              <w:spacing w:line="276" w:lineRule="auto"/>
              <w:jc w:val="left"/>
              <w:rPr>
                <w:rFonts w:cs="Arial"/>
                <w:bCs/>
                <w:color w:val="000000"/>
                <w:sz w:val="20"/>
                <w:lang w:eastAsia="es-MX"/>
              </w:rPr>
            </w:pPr>
          </w:p>
        </w:tc>
        <w:tc>
          <w:tcPr>
            <w:tcW w:w="2977" w:type="dxa"/>
            <w:vMerge/>
            <w:tcBorders>
              <w:top w:val="nil"/>
              <w:left w:val="single" w:sz="4" w:space="0" w:color="auto"/>
              <w:bottom w:val="single" w:sz="4" w:space="0" w:color="000000"/>
              <w:right w:val="single" w:sz="4" w:space="0" w:color="auto"/>
            </w:tcBorders>
            <w:vAlign w:val="center"/>
            <w:hideMark/>
          </w:tcPr>
          <w:p w14:paraId="36EA356E" w14:textId="77777777" w:rsidR="003F5B13" w:rsidRPr="003F5B13" w:rsidRDefault="003F5B13" w:rsidP="003F5B13">
            <w:pPr>
              <w:spacing w:line="276" w:lineRule="auto"/>
              <w:jc w:val="left"/>
              <w:rPr>
                <w:rFonts w:cs="Arial"/>
                <w:bCs/>
                <w:color w:val="000000"/>
                <w:sz w:val="20"/>
                <w:lang w:eastAsia="es-MX"/>
              </w:rPr>
            </w:pPr>
          </w:p>
        </w:tc>
      </w:tr>
      <w:tr w:rsidR="003F5B13" w:rsidRPr="003F5B13" w14:paraId="62F1DE8B" w14:textId="77777777" w:rsidTr="003F5B13">
        <w:trPr>
          <w:trHeight w:val="499"/>
        </w:trPr>
        <w:tc>
          <w:tcPr>
            <w:tcW w:w="4536" w:type="dxa"/>
            <w:vMerge/>
            <w:tcBorders>
              <w:top w:val="nil"/>
              <w:left w:val="single" w:sz="4" w:space="0" w:color="auto"/>
              <w:bottom w:val="single" w:sz="4" w:space="0" w:color="auto"/>
              <w:right w:val="single" w:sz="4" w:space="0" w:color="auto"/>
            </w:tcBorders>
            <w:vAlign w:val="center"/>
            <w:hideMark/>
          </w:tcPr>
          <w:p w14:paraId="62D7983C" w14:textId="77777777" w:rsidR="003F5B13" w:rsidRPr="003F5B13" w:rsidRDefault="003F5B13" w:rsidP="003F5B13">
            <w:pPr>
              <w:spacing w:line="276" w:lineRule="auto"/>
              <w:jc w:val="left"/>
              <w:rPr>
                <w:rFonts w:cs="Arial"/>
                <w:bCs/>
                <w:color w:val="000000"/>
                <w:sz w:val="20"/>
                <w:lang w:eastAsia="es-MX"/>
              </w:rPr>
            </w:pPr>
          </w:p>
        </w:tc>
        <w:tc>
          <w:tcPr>
            <w:tcW w:w="2977" w:type="dxa"/>
            <w:vMerge/>
            <w:tcBorders>
              <w:top w:val="nil"/>
              <w:left w:val="single" w:sz="4" w:space="0" w:color="auto"/>
              <w:bottom w:val="single" w:sz="4" w:space="0" w:color="000000"/>
              <w:right w:val="single" w:sz="4" w:space="0" w:color="auto"/>
            </w:tcBorders>
            <w:vAlign w:val="center"/>
            <w:hideMark/>
          </w:tcPr>
          <w:p w14:paraId="03F82D63" w14:textId="77777777" w:rsidR="003F5B13" w:rsidRPr="003F5B13" w:rsidRDefault="003F5B13" w:rsidP="003F5B13">
            <w:pPr>
              <w:spacing w:line="276" w:lineRule="auto"/>
              <w:jc w:val="left"/>
              <w:rPr>
                <w:rFonts w:cs="Arial"/>
                <w:bCs/>
                <w:color w:val="000000"/>
                <w:sz w:val="20"/>
                <w:lang w:eastAsia="es-MX"/>
              </w:rPr>
            </w:pPr>
          </w:p>
        </w:tc>
      </w:tr>
      <w:tr w:rsidR="003F5B13" w:rsidRPr="003F5B13" w14:paraId="0171A558" w14:textId="77777777" w:rsidTr="003F5B13">
        <w:trPr>
          <w:trHeight w:val="499"/>
        </w:trPr>
        <w:tc>
          <w:tcPr>
            <w:tcW w:w="4536" w:type="dxa"/>
            <w:vMerge/>
            <w:tcBorders>
              <w:top w:val="nil"/>
              <w:left w:val="single" w:sz="4" w:space="0" w:color="auto"/>
              <w:bottom w:val="single" w:sz="4" w:space="0" w:color="auto"/>
              <w:right w:val="single" w:sz="4" w:space="0" w:color="auto"/>
            </w:tcBorders>
            <w:vAlign w:val="center"/>
            <w:hideMark/>
          </w:tcPr>
          <w:p w14:paraId="73F36172" w14:textId="77777777" w:rsidR="003F5B13" w:rsidRPr="003F5B13" w:rsidRDefault="003F5B13" w:rsidP="003F5B13">
            <w:pPr>
              <w:spacing w:line="276" w:lineRule="auto"/>
              <w:jc w:val="left"/>
              <w:rPr>
                <w:rFonts w:cs="Arial"/>
                <w:bCs/>
                <w:color w:val="000000"/>
                <w:sz w:val="20"/>
                <w:lang w:eastAsia="es-MX"/>
              </w:rPr>
            </w:pPr>
          </w:p>
        </w:tc>
        <w:tc>
          <w:tcPr>
            <w:tcW w:w="2977" w:type="dxa"/>
            <w:vMerge/>
            <w:tcBorders>
              <w:top w:val="nil"/>
              <w:left w:val="single" w:sz="4" w:space="0" w:color="auto"/>
              <w:bottom w:val="single" w:sz="4" w:space="0" w:color="000000"/>
              <w:right w:val="single" w:sz="4" w:space="0" w:color="auto"/>
            </w:tcBorders>
            <w:vAlign w:val="center"/>
            <w:hideMark/>
          </w:tcPr>
          <w:p w14:paraId="5AEE4248" w14:textId="77777777" w:rsidR="003F5B13" w:rsidRPr="003F5B13" w:rsidRDefault="003F5B13" w:rsidP="003F5B13">
            <w:pPr>
              <w:spacing w:line="276" w:lineRule="auto"/>
              <w:jc w:val="left"/>
              <w:rPr>
                <w:rFonts w:cs="Arial"/>
                <w:bCs/>
                <w:color w:val="000000"/>
                <w:sz w:val="20"/>
                <w:lang w:eastAsia="es-MX"/>
              </w:rPr>
            </w:pPr>
          </w:p>
        </w:tc>
      </w:tr>
      <w:tr w:rsidR="003F5B13" w:rsidRPr="003F5B13" w14:paraId="11384912" w14:textId="77777777" w:rsidTr="003F5B13">
        <w:trPr>
          <w:trHeight w:val="499"/>
        </w:trPr>
        <w:tc>
          <w:tcPr>
            <w:tcW w:w="4536" w:type="dxa"/>
            <w:vMerge/>
            <w:tcBorders>
              <w:top w:val="nil"/>
              <w:left w:val="single" w:sz="4" w:space="0" w:color="auto"/>
              <w:bottom w:val="single" w:sz="4" w:space="0" w:color="auto"/>
              <w:right w:val="single" w:sz="4" w:space="0" w:color="auto"/>
            </w:tcBorders>
            <w:vAlign w:val="center"/>
            <w:hideMark/>
          </w:tcPr>
          <w:p w14:paraId="7FE0C4A2" w14:textId="77777777" w:rsidR="003F5B13" w:rsidRPr="003F5B13" w:rsidRDefault="003F5B13" w:rsidP="003F5B13">
            <w:pPr>
              <w:spacing w:line="276" w:lineRule="auto"/>
              <w:jc w:val="left"/>
              <w:rPr>
                <w:rFonts w:cs="Arial"/>
                <w:bCs/>
                <w:color w:val="000000"/>
                <w:sz w:val="20"/>
                <w:lang w:eastAsia="es-MX"/>
              </w:rPr>
            </w:pPr>
          </w:p>
        </w:tc>
        <w:tc>
          <w:tcPr>
            <w:tcW w:w="2977" w:type="dxa"/>
            <w:vMerge/>
            <w:tcBorders>
              <w:top w:val="nil"/>
              <w:left w:val="single" w:sz="4" w:space="0" w:color="auto"/>
              <w:bottom w:val="single" w:sz="4" w:space="0" w:color="000000"/>
              <w:right w:val="single" w:sz="4" w:space="0" w:color="auto"/>
            </w:tcBorders>
            <w:vAlign w:val="center"/>
            <w:hideMark/>
          </w:tcPr>
          <w:p w14:paraId="6CE4665F" w14:textId="77777777" w:rsidR="003F5B13" w:rsidRPr="003F5B13" w:rsidRDefault="003F5B13" w:rsidP="003F5B13">
            <w:pPr>
              <w:spacing w:line="276" w:lineRule="auto"/>
              <w:jc w:val="left"/>
              <w:rPr>
                <w:rFonts w:cs="Arial"/>
                <w:bCs/>
                <w:color w:val="000000"/>
                <w:sz w:val="20"/>
                <w:lang w:eastAsia="es-MX"/>
              </w:rPr>
            </w:pPr>
          </w:p>
        </w:tc>
      </w:tr>
      <w:tr w:rsidR="003F5B13" w:rsidRPr="003F5B13" w14:paraId="31657F0C" w14:textId="77777777" w:rsidTr="003F5B13">
        <w:trPr>
          <w:trHeight w:val="499"/>
        </w:trPr>
        <w:tc>
          <w:tcPr>
            <w:tcW w:w="4536" w:type="dxa"/>
            <w:vMerge w:val="restart"/>
            <w:tcBorders>
              <w:top w:val="nil"/>
              <w:left w:val="single" w:sz="4" w:space="0" w:color="auto"/>
              <w:bottom w:val="single" w:sz="4" w:space="0" w:color="auto"/>
              <w:right w:val="single" w:sz="4" w:space="0" w:color="auto"/>
            </w:tcBorders>
            <w:vAlign w:val="center"/>
            <w:hideMark/>
          </w:tcPr>
          <w:p w14:paraId="3757E313" w14:textId="77777777" w:rsidR="003F5B13" w:rsidRPr="003F5B13" w:rsidRDefault="003F5B13" w:rsidP="00C87DE9">
            <w:pPr>
              <w:numPr>
                <w:ilvl w:val="0"/>
                <w:numId w:val="60"/>
              </w:numPr>
              <w:spacing w:line="276" w:lineRule="auto"/>
              <w:jc w:val="left"/>
              <w:rPr>
                <w:rFonts w:cs="Arial"/>
                <w:bCs/>
                <w:color w:val="000000"/>
                <w:sz w:val="20"/>
                <w:lang w:eastAsia="es-MX"/>
              </w:rPr>
            </w:pPr>
            <w:r w:rsidRPr="003F5B13">
              <w:rPr>
                <w:rFonts w:cs="Arial"/>
                <w:bCs/>
                <w:color w:val="000000"/>
                <w:sz w:val="20"/>
                <w:lang w:eastAsia="es-MX"/>
              </w:rPr>
              <w:lastRenderedPageBreak/>
              <w:t>De destrucción de objetos, productos o sustancias que puedan ser nocivas para la salud de las personas, hasta cincuenta kilogramos o litros;</w:t>
            </w:r>
          </w:p>
          <w:p w14:paraId="41AF17D5" w14:textId="77777777" w:rsidR="003F5B13" w:rsidRPr="003F5B13" w:rsidRDefault="003F5B13" w:rsidP="003F5B13">
            <w:pPr>
              <w:spacing w:line="276" w:lineRule="auto"/>
              <w:ind w:left="720"/>
              <w:rPr>
                <w:rFonts w:cs="Arial"/>
                <w:bCs/>
                <w:color w:val="000000"/>
                <w:sz w:val="20"/>
                <w:lang w:eastAsia="es-MX"/>
              </w:rPr>
            </w:pPr>
          </w:p>
        </w:tc>
        <w:tc>
          <w:tcPr>
            <w:tcW w:w="2977" w:type="dxa"/>
            <w:vMerge w:val="restart"/>
            <w:tcBorders>
              <w:top w:val="nil"/>
              <w:left w:val="single" w:sz="4" w:space="0" w:color="auto"/>
              <w:bottom w:val="single" w:sz="4" w:space="0" w:color="000000"/>
              <w:right w:val="single" w:sz="4" w:space="0" w:color="auto"/>
            </w:tcBorders>
            <w:vAlign w:val="center"/>
            <w:hideMark/>
          </w:tcPr>
          <w:p w14:paraId="75322E9A"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10</w:t>
            </w:r>
          </w:p>
          <w:p w14:paraId="2132BD30" w14:textId="77777777" w:rsidR="003F5B13" w:rsidRPr="003F5B13" w:rsidRDefault="003F5B13" w:rsidP="003F5B13">
            <w:pPr>
              <w:spacing w:line="276" w:lineRule="auto"/>
              <w:jc w:val="center"/>
              <w:rPr>
                <w:rFonts w:cs="Arial"/>
                <w:bCs/>
                <w:color w:val="000000"/>
                <w:sz w:val="20"/>
                <w:lang w:eastAsia="es-MX"/>
              </w:rPr>
            </w:pPr>
          </w:p>
          <w:p w14:paraId="32909C00" w14:textId="77777777" w:rsidR="003F5B13" w:rsidRPr="003F5B13" w:rsidRDefault="003F5B13" w:rsidP="003F5B13">
            <w:pPr>
              <w:spacing w:line="276" w:lineRule="auto"/>
              <w:jc w:val="center"/>
              <w:rPr>
                <w:rFonts w:cs="Arial"/>
                <w:bCs/>
                <w:color w:val="000000"/>
                <w:sz w:val="20"/>
                <w:lang w:eastAsia="es-MX"/>
              </w:rPr>
            </w:pPr>
          </w:p>
          <w:p w14:paraId="70BD835D"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4DD2BAF0" w14:textId="77777777" w:rsidTr="003F5B13">
        <w:trPr>
          <w:trHeight w:val="499"/>
        </w:trPr>
        <w:tc>
          <w:tcPr>
            <w:tcW w:w="4536" w:type="dxa"/>
            <w:vMerge/>
            <w:tcBorders>
              <w:top w:val="nil"/>
              <w:left w:val="single" w:sz="4" w:space="0" w:color="auto"/>
              <w:bottom w:val="single" w:sz="4" w:space="0" w:color="auto"/>
              <w:right w:val="single" w:sz="4" w:space="0" w:color="auto"/>
            </w:tcBorders>
            <w:vAlign w:val="center"/>
            <w:hideMark/>
          </w:tcPr>
          <w:p w14:paraId="1DC7B75E" w14:textId="77777777" w:rsidR="003F5B13" w:rsidRPr="003F5B13" w:rsidRDefault="003F5B13" w:rsidP="003F5B13">
            <w:pPr>
              <w:spacing w:line="276" w:lineRule="auto"/>
              <w:jc w:val="left"/>
              <w:rPr>
                <w:rFonts w:cs="Arial"/>
                <w:bCs/>
                <w:color w:val="000000"/>
                <w:sz w:val="20"/>
                <w:lang w:eastAsia="es-MX"/>
              </w:rPr>
            </w:pPr>
          </w:p>
        </w:tc>
        <w:tc>
          <w:tcPr>
            <w:tcW w:w="2977" w:type="dxa"/>
            <w:vMerge/>
            <w:tcBorders>
              <w:top w:val="nil"/>
              <w:left w:val="single" w:sz="4" w:space="0" w:color="auto"/>
              <w:bottom w:val="single" w:sz="4" w:space="0" w:color="000000"/>
              <w:right w:val="single" w:sz="4" w:space="0" w:color="auto"/>
            </w:tcBorders>
            <w:vAlign w:val="center"/>
            <w:hideMark/>
          </w:tcPr>
          <w:p w14:paraId="11D259FB" w14:textId="77777777" w:rsidR="003F5B13" w:rsidRPr="003F5B13" w:rsidRDefault="003F5B13" w:rsidP="003F5B13">
            <w:pPr>
              <w:spacing w:line="276" w:lineRule="auto"/>
              <w:jc w:val="left"/>
              <w:rPr>
                <w:rFonts w:cs="Arial"/>
                <w:bCs/>
                <w:color w:val="000000"/>
                <w:sz w:val="20"/>
                <w:lang w:eastAsia="es-MX"/>
              </w:rPr>
            </w:pPr>
          </w:p>
        </w:tc>
      </w:tr>
      <w:tr w:rsidR="003F5B13" w:rsidRPr="003F5B13" w14:paraId="0BAA797D" w14:textId="77777777" w:rsidTr="003F5B13">
        <w:trPr>
          <w:trHeight w:val="499"/>
        </w:trPr>
        <w:tc>
          <w:tcPr>
            <w:tcW w:w="4536" w:type="dxa"/>
            <w:vMerge/>
            <w:tcBorders>
              <w:top w:val="nil"/>
              <w:left w:val="single" w:sz="4" w:space="0" w:color="auto"/>
              <w:bottom w:val="single" w:sz="4" w:space="0" w:color="auto"/>
              <w:right w:val="single" w:sz="4" w:space="0" w:color="auto"/>
            </w:tcBorders>
            <w:vAlign w:val="center"/>
            <w:hideMark/>
          </w:tcPr>
          <w:p w14:paraId="285A7157" w14:textId="77777777" w:rsidR="003F5B13" w:rsidRPr="003F5B13" w:rsidRDefault="003F5B13" w:rsidP="003F5B13">
            <w:pPr>
              <w:spacing w:line="276" w:lineRule="auto"/>
              <w:jc w:val="left"/>
              <w:rPr>
                <w:rFonts w:cs="Arial"/>
                <w:bCs/>
                <w:color w:val="000000"/>
                <w:sz w:val="20"/>
                <w:lang w:eastAsia="es-MX"/>
              </w:rPr>
            </w:pPr>
          </w:p>
        </w:tc>
        <w:tc>
          <w:tcPr>
            <w:tcW w:w="2977" w:type="dxa"/>
            <w:vMerge/>
            <w:tcBorders>
              <w:top w:val="nil"/>
              <w:left w:val="single" w:sz="4" w:space="0" w:color="auto"/>
              <w:bottom w:val="single" w:sz="4" w:space="0" w:color="000000"/>
              <w:right w:val="single" w:sz="4" w:space="0" w:color="auto"/>
            </w:tcBorders>
            <w:vAlign w:val="center"/>
            <w:hideMark/>
          </w:tcPr>
          <w:p w14:paraId="30BADC84" w14:textId="77777777" w:rsidR="003F5B13" w:rsidRPr="003F5B13" w:rsidRDefault="003F5B13" w:rsidP="003F5B13">
            <w:pPr>
              <w:spacing w:line="276" w:lineRule="auto"/>
              <w:jc w:val="left"/>
              <w:rPr>
                <w:rFonts w:cs="Arial"/>
                <w:bCs/>
                <w:color w:val="000000"/>
                <w:sz w:val="20"/>
                <w:lang w:eastAsia="es-MX"/>
              </w:rPr>
            </w:pPr>
          </w:p>
        </w:tc>
      </w:tr>
      <w:tr w:rsidR="003F5B13" w:rsidRPr="003F5B13" w14:paraId="48CDCD66" w14:textId="77777777" w:rsidTr="003F5B13">
        <w:trPr>
          <w:trHeight w:val="499"/>
        </w:trPr>
        <w:tc>
          <w:tcPr>
            <w:tcW w:w="4536" w:type="dxa"/>
            <w:vMerge w:val="restart"/>
            <w:tcBorders>
              <w:top w:val="nil"/>
              <w:left w:val="single" w:sz="4" w:space="0" w:color="auto"/>
              <w:bottom w:val="single" w:sz="4" w:space="0" w:color="auto"/>
              <w:right w:val="single" w:sz="4" w:space="0" w:color="auto"/>
            </w:tcBorders>
            <w:vAlign w:val="center"/>
            <w:hideMark/>
          </w:tcPr>
          <w:p w14:paraId="26037978" w14:textId="77777777" w:rsidR="003F5B13" w:rsidRPr="003F5B13" w:rsidRDefault="003F5B13" w:rsidP="00C87DE9">
            <w:pPr>
              <w:numPr>
                <w:ilvl w:val="0"/>
                <w:numId w:val="60"/>
              </w:numPr>
              <w:spacing w:line="276" w:lineRule="auto"/>
              <w:jc w:val="left"/>
              <w:rPr>
                <w:rFonts w:cs="Arial"/>
                <w:bCs/>
                <w:color w:val="000000"/>
                <w:sz w:val="20"/>
                <w:lang w:eastAsia="es-MX"/>
              </w:rPr>
            </w:pPr>
            <w:r w:rsidRPr="003F5B13">
              <w:rPr>
                <w:rFonts w:cs="Arial"/>
                <w:bCs/>
                <w:color w:val="000000"/>
                <w:sz w:val="20"/>
                <w:lang w:eastAsia="es-MX"/>
              </w:rPr>
              <w:t>De destrucción de objetos, productos o sustancias que puedan ser nocivas para la salud de las personas, más de cincuenta kilogramos o litros;</w:t>
            </w:r>
          </w:p>
          <w:p w14:paraId="6E57A7E3" w14:textId="77777777" w:rsidR="003F5B13" w:rsidRPr="003F5B13" w:rsidRDefault="003F5B13" w:rsidP="003F5B13">
            <w:pPr>
              <w:spacing w:line="276" w:lineRule="auto"/>
              <w:ind w:left="720"/>
              <w:rPr>
                <w:rFonts w:cs="Arial"/>
                <w:bCs/>
                <w:color w:val="000000"/>
                <w:sz w:val="20"/>
                <w:lang w:eastAsia="es-MX"/>
              </w:rPr>
            </w:pPr>
          </w:p>
        </w:tc>
        <w:tc>
          <w:tcPr>
            <w:tcW w:w="2977" w:type="dxa"/>
            <w:vMerge w:val="restart"/>
            <w:tcBorders>
              <w:top w:val="nil"/>
              <w:left w:val="single" w:sz="4" w:space="0" w:color="auto"/>
              <w:bottom w:val="single" w:sz="4" w:space="0" w:color="000000"/>
              <w:right w:val="single" w:sz="4" w:space="0" w:color="auto"/>
            </w:tcBorders>
            <w:vAlign w:val="center"/>
            <w:hideMark/>
          </w:tcPr>
          <w:p w14:paraId="33D0B19E"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20</w:t>
            </w:r>
          </w:p>
          <w:p w14:paraId="683AC181" w14:textId="77777777" w:rsidR="003F5B13" w:rsidRPr="003F5B13" w:rsidRDefault="003F5B13" w:rsidP="003F5B13">
            <w:pPr>
              <w:spacing w:line="276" w:lineRule="auto"/>
              <w:jc w:val="center"/>
              <w:rPr>
                <w:rFonts w:cs="Arial"/>
                <w:bCs/>
                <w:color w:val="000000"/>
                <w:sz w:val="20"/>
                <w:lang w:eastAsia="es-MX"/>
              </w:rPr>
            </w:pPr>
          </w:p>
          <w:p w14:paraId="311E5A2A" w14:textId="77777777" w:rsidR="003F5B13" w:rsidRPr="003F5B13" w:rsidRDefault="003F5B13" w:rsidP="003F5B13">
            <w:pPr>
              <w:spacing w:line="276" w:lineRule="auto"/>
              <w:jc w:val="center"/>
              <w:rPr>
                <w:rFonts w:cs="Arial"/>
                <w:bCs/>
                <w:color w:val="000000"/>
                <w:sz w:val="20"/>
                <w:lang w:eastAsia="es-MX"/>
              </w:rPr>
            </w:pPr>
          </w:p>
          <w:p w14:paraId="7475D11A" w14:textId="77777777" w:rsidR="003F5B13" w:rsidRPr="003F5B13" w:rsidRDefault="003F5B13" w:rsidP="003F5B13">
            <w:pPr>
              <w:spacing w:line="276" w:lineRule="auto"/>
              <w:jc w:val="center"/>
              <w:rPr>
                <w:rFonts w:cs="Arial"/>
                <w:bCs/>
                <w:color w:val="000000"/>
                <w:sz w:val="20"/>
                <w:lang w:eastAsia="es-MX"/>
              </w:rPr>
            </w:pPr>
          </w:p>
          <w:p w14:paraId="66E3B619" w14:textId="77777777" w:rsidR="003F5B13" w:rsidRPr="003F5B13" w:rsidRDefault="003F5B13" w:rsidP="003F5B13">
            <w:pPr>
              <w:spacing w:line="276" w:lineRule="auto"/>
              <w:jc w:val="left"/>
              <w:rPr>
                <w:rFonts w:cs="Arial"/>
                <w:bCs/>
                <w:color w:val="000000"/>
                <w:sz w:val="20"/>
                <w:lang w:eastAsia="es-MX"/>
              </w:rPr>
            </w:pPr>
          </w:p>
        </w:tc>
      </w:tr>
      <w:tr w:rsidR="003F5B13" w:rsidRPr="003F5B13" w14:paraId="2B0C2B0B" w14:textId="77777777" w:rsidTr="003F5B13">
        <w:trPr>
          <w:trHeight w:val="499"/>
        </w:trPr>
        <w:tc>
          <w:tcPr>
            <w:tcW w:w="4536" w:type="dxa"/>
            <w:vMerge/>
            <w:tcBorders>
              <w:top w:val="nil"/>
              <w:left w:val="single" w:sz="4" w:space="0" w:color="auto"/>
              <w:bottom w:val="single" w:sz="4" w:space="0" w:color="auto"/>
              <w:right w:val="single" w:sz="4" w:space="0" w:color="auto"/>
            </w:tcBorders>
            <w:vAlign w:val="center"/>
            <w:hideMark/>
          </w:tcPr>
          <w:p w14:paraId="1A4DA69C" w14:textId="77777777" w:rsidR="003F5B13" w:rsidRPr="003F5B13" w:rsidRDefault="003F5B13" w:rsidP="003F5B13">
            <w:pPr>
              <w:spacing w:line="276" w:lineRule="auto"/>
              <w:jc w:val="left"/>
              <w:rPr>
                <w:rFonts w:cs="Arial"/>
                <w:bCs/>
                <w:color w:val="000000"/>
                <w:sz w:val="20"/>
                <w:lang w:eastAsia="es-MX"/>
              </w:rPr>
            </w:pPr>
          </w:p>
        </w:tc>
        <w:tc>
          <w:tcPr>
            <w:tcW w:w="2977" w:type="dxa"/>
            <w:vMerge/>
            <w:tcBorders>
              <w:top w:val="nil"/>
              <w:left w:val="single" w:sz="4" w:space="0" w:color="auto"/>
              <w:bottom w:val="single" w:sz="4" w:space="0" w:color="000000"/>
              <w:right w:val="single" w:sz="4" w:space="0" w:color="auto"/>
            </w:tcBorders>
            <w:vAlign w:val="center"/>
            <w:hideMark/>
          </w:tcPr>
          <w:p w14:paraId="2FFD7F5F" w14:textId="77777777" w:rsidR="003F5B13" w:rsidRPr="003F5B13" w:rsidRDefault="003F5B13" w:rsidP="003F5B13">
            <w:pPr>
              <w:spacing w:line="276" w:lineRule="auto"/>
              <w:jc w:val="left"/>
              <w:rPr>
                <w:rFonts w:cs="Arial"/>
                <w:bCs/>
                <w:color w:val="000000"/>
                <w:sz w:val="20"/>
                <w:lang w:eastAsia="es-MX"/>
              </w:rPr>
            </w:pPr>
          </w:p>
        </w:tc>
      </w:tr>
      <w:tr w:rsidR="003F5B13" w:rsidRPr="003F5B13" w14:paraId="4176D3A1" w14:textId="77777777" w:rsidTr="003F5B13">
        <w:trPr>
          <w:trHeight w:val="499"/>
        </w:trPr>
        <w:tc>
          <w:tcPr>
            <w:tcW w:w="4536" w:type="dxa"/>
            <w:vMerge/>
            <w:tcBorders>
              <w:top w:val="nil"/>
              <w:left w:val="single" w:sz="4" w:space="0" w:color="auto"/>
              <w:bottom w:val="single" w:sz="4" w:space="0" w:color="auto"/>
              <w:right w:val="single" w:sz="4" w:space="0" w:color="auto"/>
            </w:tcBorders>
            <w:vAlign w:val="center"/>
            <w:hideMark/>
          </w:tcPr>
          <w:p w14:paraId="0CDBFC12" w14:textId="77777777" w:rsidR="003F5B13" w:rsidRPr="003F5B13" w:rsidRDefault="003F5B13" w:rsidP="003F5B13">
            <w:pPr>
              <w:spacing w:line="276" w:lineRule="auto"/>
              <w:jc w:val="left"/>
              <w:rPr>
                <w:rFonts w:cs="Arial"/>
                <w:bCs/>
                <w:color w:val="000000"/>
                <w:sz w:val="20"/>
                <w:lang w:eastAsia="es-MX"/>
              </w:rPr>
            </w:pPr>
          </w:p>
        </w:tc>
        <w:tc>
          <w:tcPr>
            <w:tcW w:w="2977" w:type="dxa"/>
            <w:vMerge/>
            <w:tcBorders>
              <w:top w:val="nil"/>
              <w:left w:val="single" w:sz="4" w:space="0" w:color="auto"/>
              <w:bottom w:val="single" w:sz="4" w:space="0" w:color="000000"/>
              <w:right w:val="single" w:sz="4" w:space="0" w:color="auto"/>
            </w:tcBorders>
            <w:vAlign w:val="center"/>
            <w:hideMark/>
          </w:tcPr>
          <w:p w14:paraId="6E62056B" w14:textId="77777777" w:rsidR="003F5B13" w:rsidRPr="003F5B13" w:rsidRDefault="003F5B13" w:rsidP="003F5B13">
            <w:pPr>
              <w:spacing w:line="276" w:lineRule="auto"/>
              <w:jc w:val="left"/>
              <w:rPr>
                <w:rFonts w:cs="Arial"/>
                <w:bCs/>
                <w:color w:val="000000"/>
                <w:sz w:val="20"/>
                <w:lang w:eastAsia="es-MX"/>
              </w:rPr>
            </w:pPr>
          </w:p>
        </w:tc>
      </w:tr>
      <w:tr w:rsidR="003F5B13" w:rsidRPr="003F5B13" w14:paraId="130FF6A3" w14:textId="77777777" w:rsidTr="003F5B13">
        <w:trPr>
          <w:trHeight w:val="570"/>
        </w:trPr>
        <w:tc>
          <w:tcPr>
            <w:tcW w:w="4536" w:type="dxa"/>
            <w:tcBorders>
              <w:top w:val="nil"/>
              <w:left w:val="single" w:sz="4" w:space="0" w:color="auto"/>
              <w:bottom w:val="single" w:sz="4" w:space="0" w:color="auto"/>
              <w:right w:val="single" w:sz="4" w:space="0" w:color="auto"/>
            </w:tcBorders>
            <w:vAlign w:val="center"/>
            <w:hideMark/>
          </w:tcPr>
          <w:p w14:paraId="06A1A7C6" w14:textId="77777777" w:rsidR="003F5B13" w:rsidRPr="003F5B13" w:rsidRDefault="003F5B13" w:rsidP="00C87DE9">
            <w:pPr>
              <w:numPr>
                <w:ilvl w:val="0"/>
                <w:numId w:val="60"/>
              </w:numPr>
              <w:spacing w:line="276" w:lineRule="auto"/>
              <w:jc w:val="left"/>
              <w:rPr>
                <w:rFonts w:cs="Arial"/>
                <w:bCs/>
                <w:color w:val="000000"/>
                <w:sz w:val="20"/>
                <w:lang w:eastAsia="es-MX"/>
              </w:rPr>
            </w:pPr>
            <w:r w:rsidRPr="003F5B13">
              <w:rPr>
                <w:rFonts w:cs="Arial"/>
                <w:bCs/>
                <w:color w:val="000000"/>
                <w:sz w:val="20"/>
                <w:lang w:eastAsia="es-MX"/>
              </w:rPr>
              <w:t>De productos o sustancias asegurados en visitas de verificación sanitaria, cantidad menor a 5 kilogramos;</w:t>
            </w:r>
          </w:p>
          <w:p w14:paraId="02AE1A12" w14:textId="77777777" w:rsidR="003F5B13" w:rsidRPr="003F5B13" w:rsidRDefault="003F5B13" w:rsidP="003F5B13">
            <w:pPr>
              <w:spacing w:line="276" w:lineRule="auto"/>
              <w:ind w:left="720"/>
              <w:rPr>
                <w:rFonts w:cs="Arial"/>
                <w:bCs/>
                <w:color w:val="000000"/>
                <w:sz w:val="20"/>
                <w:lang w:eastAsia="es-MX"/>
              </w:rPr>
            </w:pPr>
          </w:p>
        </w:tc>
        <w:tc>
          <w:tcPr>
            <w:tcW w:w="2977" w:type="dxa"/>
            <w:tcBorders>
              <w:top w:val="nil"/>
              <w:left w:val="nil"/>
              <w:bottom w:val="single" w:sz="4" w:space="0" w:color="auto"/>
              <w:right w:val="single" w:sz="4" w:space="0" w:color="auto"/>
            </w:tcBorders>
            <w:vAlign w:val="center"/>
            <w:hideMark/>
          </w:tcPr>
          <w:p w14:paraId="6C2ACE6C"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2</w:t>
            </w:r>
          </w:p>
          <w:p w14:paraId="413DF3AE" w14:textId="77777777" w:rsidR="003F5B13" w:rsidRPr="003F5B13" w:rsidRDefault="003F5B13" w:rsidP="003F5B13">
            <w:pPr>
              <w:spacing w:line="276" w:lineRule="auto"/>
              <w:jc w:val="center"/>
              <w:rPr>
                <w:rFonts w:cs="Arial"/>
                <w:bCs/>
                <w:color w:val="000000"/>
                <w:sz w:val="20"/>
                <w:lang w:eastAsia="es-MX"/>
              </w:rPr>
            </w:pPr>
          </w:p>
          <w:p w14:paraId="00BA4117" w14:textId="77777777" w:rsidR="003F5B13" w:rsidRPr="003F5B13" w:rsidRDefault="003F5B13" w:rsidP="003F5B13">
            <w:pPr>
              <w:spacing w:line="276" w:lineRule="auto"/>
              <w:jc w:val="center"/>
              <w:rPr>
                <w:rFonts w:cs="Arial"/>
                <w:bCs/>
                <w:color w:val="000000"/>
                <w:sz w:val="20"/>
                <w:lang w:eastAsia="es-MX"/>
              </w:rPr>
            </w:pPr>
          </w:p>
          <w:p w14:paraId="045FD1E5" w14:textId="77777777" w:rsidR="003F5B13" w:rsidRPr="003F5B13" w:rsidRDefault="003F5B13" w:rsidP="003F5B13">
            <w:pPr>
              <w:spacing w:line="276" w:lineRule="auto"/>
              <w:jc w:val="center"/>
              <w:rPr>
                <w:rFonts w:cs="Arial"/>
                <w:bCs/>
                <w:color w:val="000000"/>
                <w:sz w:val="20"/>
                <w:lang w:eastAsia="es-MX"/>
              </w:rPr>
            </w:pPr>
          </w:p>
          <w:p w14:paraId="6B03FD0E"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40462727" w14:textId="77777777" w:rsidTr="003F5B13">
        <w:trPr>
          <w:trHeight w:val="855"/>
        </w:trPr>
        <w:tc>
          <w:tcPr>
            <w:tcW w:w="4536" w:type="dxa"/>
            <w:tcBorders>
              <w:top w:val="nil"/>
              <w:left w:val="single" w:sz="4" w:space="0" w:color="auto"/>
              <w:bottom w:val="single" w:sz="4" w:space="0" w:color="auto"/>
              <w:right w:val="single" w:sz="4" w:space="0" w:color="auto"/>
            </w:tcBorders>
            <w:vAlign w:val="center"/>
            <w:hideMark/>
          </w:tcPr>
          <w:p w14:paraId="667578B2" w14:textId="77777777" w:rsidR="003F5B13" w:rsidRPr="003F5B13" w:rsidRDefault="003F5B13" w:rsidP="00C87DE9">
            <w:pPr>
              <w:numPr>
                <w:ilvl w:val="0"/>
                <w:numId w:val="60"/>
              </w:numPr>
              <w:spacing w:line="276" w:lineRule="auto"/>
              <w:jc w:val="left"/>
              <w:rPr>
                <w:rFonts w:cs="Arial"/>
                <w:bCs/>
                <w:color w:val="000000"/>
                <w:sz w:val="20"/>
                <w:lang w:eastAsia="es-MX"/>
              </w:rPr>
            </w:pPr>
            <w:r w:rsidRPr="003F5B13">
              <w:rPr>
                <w:rFonts w:cs="Arial"/>
                <w:bCs/>
                <w:color w:val="000000"/>
                <w:sz w:val="20"/>
                <w:lang w:eastAsia="es-MX"/>
              </w:rPr>
              <w:t>De productos o sustancias asegurados en visitas de verificación sanitaria, cantidad mayor a 5 kilos, pero menor de 30 kilogramos;</w:t>
            </w:r>
          </w:p>
          <w:p w14:paraId="43A42852" w14:textId="77777777" w:rsidR="003F5B13" w:rsidRPr="003F5B13" w:rsidRDefault="003F5B13" w:rsidP="003F5B13">
            <w:pPr>
              <w:spacing w:line="276" w:lineRule="auto"/>
              <w:ind w:left="720"/>
              <w:rPr>
                <w:rFonts w:cs="Arial"/>
                <w:bCs/>
                <w:color w:val="000000"/>
                <w:sz w:val="20"/>
                <w:lang w:eastAsia="es-MX"/>
              </w:rPr>
            </w:pPr>
          </w:p>
        </w:tc>
        <w:tc>
          <w:tcPr>
            <w:tcW w:w="2977" w:type="dxa"/>
            <w:tcBorders>
              <w:top w:val="nil"/>
              <w:left w:val="nil"/>
              <w:bottom w:val="single" w:sz="4" w:space="0" w:color="auto"/>
              <w:right w:val="single" w:sz="4" w:space="0" w:color="auto"/>
            </w:tcBorders>
            <w:vAlign w:val="center"/>
            <w:hideMark/>
          </w:tcPr>
          <w:p w14:paraId="0BAB9B99"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4</w:t>
            </w:r>
          </w:p>
          <w:p w14:paraId="517CECD6" w14:textId="77777777" w:rsidR="003F5B13" w:rsidRPr="003F5B13" w:rsidRDefault="003F5B13" w:rsidP="003F5B13">
            <w:pPr>
              <w:spacing w:line="276" w:lineRule="auto"/>
              <w:jc w:val="center"/>
              <w:rPr>
                <w:rFonts w:cs="Arial"/>
                <w:bCs/>
                <w:color w:val="000000"/>
                <w:sz w:val="20"/>
                <w:lang w:eastAsia="es-MX"/>
              </w:rPr>
            </w:pPr>
          </w:p>
          <w:p w14:paraId="4096A6AF" w14:textId="77777777" w:rsidR="003F5B13" w:rsidRPr="003F5B13" w:rsidRDefault="003F5B13" w:rsidP="003F5B13">
            <w:pPr>
              <w:spacing w:line="276" w:lineRule="auto"/>
              <w:jc w:val="center"/>
              <w:rPr>
                <w:rFonts w:cs="Arial"/>
                <w:bCs/>
                <w:color w:val="000000"/>
                <w:sz w:val="20"/>
                <w:lang w:eastAsia="es-MX"/>
              </w:rPr>
            </w:pPr>
          </w:p>
          <w:p w14:paraId="6E85525A" w14:textId="77777777" w:rsidR="003F5B13" w:rsidRPr="003F5B13" w:rsidRDefault="003F5B13" w:rsidP="003F5B13">
            <w:pPr>
              <w:spacing w:line="276" w:lineRule="auto"/>
              <w:jc w:val="center"/>
              <w:rPr>
                <w:rFonts w:cs="Arial"/>
                <w:bCs/>
                <w:color w:val="000000"/>
                <w:sz w:val="20"/>
                <w:lang w:eastAsia="es-MX"/>
              </w:rPr>
            </w:pPr>
          </w:p>
          <w:p w14:paraId="0BB52B2D"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3E183114" w14:textId="77777777" w:rsidTr="003F5B13">
        <w:trPr>
          <w:trHeight w:val="570"/>
        </w:trPr>
        <w:tc>
          <w:tcPr>
            <w:tcW w:w="4536" w:type="dxa"/>
            <w:tcBorders>
              <w:top w:val="nil"/>
              <w:left w:val="single" w:sz="4" w:space="0" w:color="auto"/>
              <w:bottom w:val="single" w:sz="4" w:space="0" w:color="auto"/>
              <w:right w:val="single" w:sz="4" w:space="0" w:color="auto"/>
            </w:tcBorders>
            <w:vAlign w:val="center"/>
            <w:hideMark/>
          </w:tcPr>
          <w:p w14:paraId="5E58D9C9" w14:textId="77777777" w:rsidR="003F5B13" w:rsidRPr="003F5B13" w:rsidRDefault="003F5B13" w:rsidP="00C87DE9">
            <w:pPr>
              <w:numPr>
                <w:ilvl w:val="0"/>
                <w:numId w:val="60"/>
              </w:numPr>
              <w:spacing w:line="276" w:lineRule="auto"/>
              <w:jc w:val="left"/>
              <w:rPr>
                <w:rFonts w:cs="Arial"/>
                <w:bCs/>
                <w:color w:val="000000"/>
                <w:sz w:val="20"/>
                <w:lang w:eastAsia="es-MX"/>
              </w:rPr>
            </w:pPr>
            <w:r w:rsidRPr="003F5B13">
              <w:rPr>
                <w:rFonts w:cs="Arial"/>
                <w:bCs/>
                <w:color w:val="000000"/>
                <w:sz w:val="20"/>
                <w:lang w:eastAsia="es-MX"/>
              </w:rPr>
              <w:t>De productos o sustancias asegurados en visitas de verificación sanitaria, cantidad mayor a 30 kilogramos; y</w:t>
            </w:r>
          </w:p>
          <w:p w14:paraId="11A7CCF6" w14:textId="77777777" w:rsidR="003F5B13" w:rsidRPr="003F5B13" w:rsidRDefault="003F5B13" w:rsidP="003F5B13">
            <w:pPr>
              <w:spacing w:line="276" w:lineRule="auto"/>
              <w:ind w:left="720"/>
              <w:rPr>
                <w:rFonts w:cs="Arial"/>
                <w:bCs/>
                <w:color w:val="000000"/>
                <w:sz w:val="20"/>
                <w:lang w:eastAsia="es-MX"/>
              </w:rPr>
            </w:pPr>
          </w:p>
        </w:tc>
        <w:tc>
          <w:tcPr>
            <w:tcW w:w="2977" w:type="dxa"/>
            <w:tcBorders>
              <w:top w:val="nil"/>
              <w:left w:val="nil"/>
              <w:bottom w:val="single" w:sz="4" w:space="0" w:color="auto"/>
              <w:right w:val="single" w:sz="4" w:space="0" w:color="auto"/>
            </w:tcBorders>
            <w:vAlign w:val="center"/>
            <w:hideMark/>
          </w:tcPr>
          <w:p w14:paraId="6D6EC425"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15</w:t>
            </w:r>
          </w:p>
          <w:p w14:paraId="4D67A3EB" w14:textId="77777777" w:rsidR="003F5B13" w:rsidRPr="003F5B13" w:rsidRDefault="003F5B13" w:rsidP="003F5B13">
            <w:pPr>
              <w:spacing w:line="276" w:lineRule="auto"/>
              <w:jc w:val="center"/>
              <w:rPr>
                <w:rFonts w:cs="Arial"/>
                <w:bCs/>
                <w:color w:val="000000"/>
                <w:sz w:val="20"/>
                <w:lang w:eastAsia="es-MX"/>
              </w:rPr>
            </w:pPr>
          </w:p>
          <w:p w14:paraId="1C085E8B" w14:textId="77777777" w:rsidR="003F5B13" w:rsidRPr="003F5B13" w:rsidRDefault="003F5B13" w:rsidP="003F5B13">
            <w:pPr>
              <w:spacing w:line="276" w:lineRule="auto"/>
              <w:jc w:val="center"/>
              <w:rPr>
                <w:rFonts w:cs="Arial"/>
                <w:bCs/>
                <w:color w:val="000000"/>
                <w:sz w:val="20"/>
                <w:lang w:eastAsia="es-MX"/>
              </w:rPr>
            </w:pPr>
          </w:p>
          <w:p w14:paraId="081FAAC1" w14:textId="77777777" w:rsidR="003F5B13" w:rsidRPr="003F5B13" w:rsidRDefault="003F5B13" w:rsidP="003F5B13">
            <w:pPr>
              <w:spacing w:line="276" w:lineRule="auto"/>
              <w:jc w:val="center"/>
              <w:rPr>
                <w:rFonts w:cs="Arial"/>
                <w:bCs/>
                <w:color w:val="000000"/>
                <w:sz w:val="20"/>
                <w:lang w:eastAsia="es-MX"/>
              </w:rPr>
            </w:pPr>
          </w:p>
          <w:p w14:paraId="41E660B1"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 </w:t>
            </w:r>
          </w:p>
        </w:tc>
      </w:tr>
      <w:tr w:rsidR="003F5B13" w:rsidRPr="003F5B13" w14:paraId="3E00F67A" w14:textId="77777777" w:rsidTr="003F5B13">
        <w:trPr>
          <w:trHeight w:val="570"/>
        </w:trPr>
        <w:tc>
          <w:tcPr>
            <w:tcW w:w="4536" w:type="dxa"/>
            <w:tcBorders>
              <w:top w:val="nil"/>
              <w:left w:val="single" w:sz="4" w:space="0" w:color="auto"/>
              <w:bottom w:val="single" w:sz="4" w:space="0" w:color="auto"/>
              <w:right w:val="single" w:sz="4" w:space="0" w:color="auto"/>
            </w:tcBorders>
            <w:vAlign w:val="center"/>
            <w:hideMark/>
          </w:tcPr>
          <w:p w14:paraId="411FB0BF" w14:textId="77777777" w:rsidR="003F5B13" w:rsidRPr="003F5B13" w:rsidRDefault="003F5B13" w:rsidP="00C87DE9">
            <w:pPr>
              <w:numPr>
                <w:ilvl w:val="0"/>
                <w:numId w:val="60"/>
              </w:numPr>
              <w:spacing w:line="276" w:lineRule="auto"/>
              <w:jc w:val="left"/>
              <w:rPr>
                <w:rFonts w:cs="Arial"/>
                <w:bCs/>
                <w:color w:val="000000"/>
                <w:sz w:val="20"/>
                <w:lang w:eastAsia="es-MX"/>
              </w:rPr>
            </w:pPr>
            <w:r w:rsidRPr="003F5B13">
              <w:rPr>
                <w:rFonts w:cs="Arial"/>
                <w:bCs/>
                <w:color w:val="000000"/>
                <w:sz w:val="20"/>
                <w:lang w:eastAsia="es-MX"/>
              </w:rPr>
              <w:t>Otras constancias no consideradas en esta fracción;</w:t>
            </w:r>
          </w:p>
          <w:p w14:paraId="77CC591D" w14:textId="77777777" w:rsidR="003F5B13" w:rsidRPr="003F5B13" w:rsidRDefault="003F5B13" w:rsidP="003F5B13">
            <w:pPr>
              <w:spacing w:line="276" w:lineRule="auto"/>
              <w:ind w:left="720"/>
              <w:rPr>
                <w:rFonts w:cs="Arial"/>
                <w:bCs/>
                <w:color w:val="000000"/>
                <w:sz w:val="20"/>
                <w:lang w:eastAsia="es-MX"/>
              </w:rPr>
            </w:pPr>
          </w:p>
        </w:tc>
        <w:tc>
          <w:tcPr>
            <w:tcW w:w="2977" w:type="dxa"/>
            <w:tcBorders>
              <w:top w:val="nil"/>
              <w:left w:val="nil"/>
              <w:bottom w:val="single" w:sz="4" w:space="0" w:color="auto"/>
              <w:right w:val="single" w:sz="4" w:space="0" w:color="auto"/>
            </w:tcBorders>
            <w:vAlign w:val="center"/>
            <w:hideMark/>
          </w:tcPr>
          <w:p w14:paraId="7583A38B"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15</w:t>
            </w:r>
          </w:p>
          <w:p w14:paraId="56260EFF" w14:textId="77777777" w:rsidR="003F5B13" w:rsidRPr="003F5B13" w:rsidRDefault="003F5B13" w:rsidP="003F5B13">
            <w:pPr>
              <w:spacing w:line="276" w:lineRule="auto"/>
              <w:jc w:val="center"/>
              <w:rPr>
                <w:rFonts w:cs="Arial"/>
                <w:bCs/>
                <w:color w:val="000000"/>
                <w:sz w:val="20"/>
                <w:lang w:eastAsia="es-MX"/>
              </w:rPr>
            </w:pPr>
          </w:p>
          <w:p w14:paraId="0D1A1E16"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2701E66F" w14:textId="77777777" w:rsidTr="003F5B13">
        <w:trPr>
          <w:trHeight w:val="427"/>
        </w:trPr>
        <w:tc>
          <w:tcPr>
            <w:tcW w:w="4536" w:type="dxa"/>
            <w:tcBorders>
              <w:top w:val="nil"/>
              <w:left w:val="single" w:sz="4" w:space="0" w:color="auto"/>
              <w:bottom w:val="single" w:sz="4" w:space="0" w:color="auto"/>
              <w:right w:val="single" w:sz="4" w:space="0" w:color="auto"/>
            </w:tcBorders>
            <w:vAlign w:val="center"/>
          </w:tcPr>
          <w:p w14:paraId="45FC80E9" w14:textId="77777777" w:rsidR="003F5B13" w:rsidRPr="003F5B13" w:rsidRDefault="003F5B13" w:rsidP="003F5B13">
            <w:pPr>
              <w:spacing w:line="276" w:lineRule="auto"/>
              <w:rPr>
                <w:rFonts w:cs="Arial"/>
                <w:bCs/>
                <w:color w:val="000000"/>
                <w:sz w:val="20"/>
                <w:lang w:eastAsia="es-MX"/>
              </w:rPr>
            </w:pPr>
            <w:r w:rsidRPr="003F5B13">
              <w:rPr>
                <w:rFonts w:cs="Arial"/>
                <w:bCs/>
                <w:color w:val="000000"/>
                <w:sz w:val="20"/>
                <w:lang w:eastAsia="es-MX"/>
              </w:rPr>
              <w:t>III. Por Capacitación y asesoría;</w:t>
            </w:r>
          </w:p>
          <w:p w14:paraId="02EA3547"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 </w:t>
            </w:r>
          </w:p>
        </w:tc>
        <w:tc>
          <w:tcPr>
            <w:tcW w:w="2977" w:type="dxa"/>
            <w:tcBorders>
              <w:top w:val="nil"/>
              <w:left w:val="nil"/>
              <w:bottom w:val="single" w:sz="4" w:space="0" w:color="auto"/>
              <w:right w:val="single" w:sz="4" w:space="0" w:color="auto"/>
            </w:tcBorders>
            <w:vAlign w:val="center"/>
          </w:tcPr>
          <w:p w14:paraId="6E0A94F8"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7FCA2709" w14:textId="77777777" w:rsidTr="003F5B13">
        <w:trPr>
          <w:trHeight w:val="499"/>
        </w:trPr>
        <w:tc>
          <w:tcPr>
            <w:tcW w:w="4536" w:type="dxa"/>
            <w:vMerge w:val="restart"/>
            <w:tcBorders>
              <w:top w:val="nil"/>
              <w:left w:val="single" w:sz="4" w:space="0" w:color="auto"/>
              <w:bottom w:val="single" w:sz="4" w:space="0" w:color="auto"/>
              <w:right w:val="single" w:sz="4" w:space="0" w:color="auto"/>
            </w:tcBorders>
            <w:vAlign w:val="center"/>
            <w:hideMark/>
          </w:tcPr>
          <w:p w14:paraId="0EF1EFF1" w14:textId="77777777" w:rsidR="003F5B13" w:rsidRPr="003F5B13" w:rsidRDefault="003F5B13" w:rsidP="00C87DE9">
            <w:pPr>
              <w:numPr>
                <w:ilvl w:val="0"/>
                <w:numId w:val="61"/>
              </w:numPr>
              <w:spacing w:line="276" w:lineRule="auto"/>
              <w:jc w:val="left"/>
              <w:rPr>
                <w:rFonts w:cs="Arial"/>
                <w:bCs/>
                <w:color w:val="000000"/>
                <w:sz w:val="20"/>
                <w:lang w:eastAsia="es-MX"/>
              </w:rPr>
            </w:pPr>
            <w:r w:rsidRPr="003F5B13">
              <w:rPr>
                <w:rFonts w:cs="Arial"/>
                <w:bCs/>
                <w:color w:val="000000"/>
                <w:sz w:val="20"/>
                <w:lang w:eastAsia="es-MX"/>
              </w:rPr>
              <w:t>Capacitación a petición de parte para manejadores de alimentos, plantas purificadoras y empacadoras de alimentos, uso y manejo de plaguicidas y control sanitario de la publicidad, dirigido a personal operativo o directivo; por persona;</w:t>
            </w:r>
          </w:p>
          <w:p w14:paraId="728EAC31" w14:textId="77777777" w:rsidR="003F5B13" w:rsidRPr="003F5B13" w:rsidRDefault="003F5B13" w:rsidP="003F5B13">
            <w:pPr>
              <w:spacing w:line="276" w:lineRule="auto"/>
              <w:ind w:left="720"/>
              <w:rPr>
                <w:rFonts w:cs="Arial"/>
                <w:bCs/>
                <w:color w:val="000000"/>
                <w:sz w:val="20"/>
                <w:lang w:eastAsia="es-MX"/>
              </w:rPr>
            </w:pPr>
          </w:p>
        </w:tc>
        <w:tc>
          <w:tcPr>
            <w:tcW w:w="2977" w:type="dxa"/>
            <w:vMerge w:val="restart"/>
            <w:tcBorders>
              <w:top w:val="nil"/>
              <w:left w:val="single" w:sz="4" w:space="0" w:color="auto"/>
              <w:bottom w:val="single" w:sz="4" w:space="0" w:color="000000"/>
              <w:right w:val="single" w:sz="4" w:space="0" w:color="auto"/>
            </w:tcBorders>
            <w:vAlign w:val="center"/>
            <w:hideMark/>
          </w:tcPr>
          <w:p w14:paraId="6670C41E"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2</w:t>
            </w:r>
          </w:p>
          <w:p w14:paraId="0F209788" w14:textId="77777777" w:rsidR="003F5B13" w:rsidRPr="003F5B13" w:rsidRDefault="003F5B13" w:rsidP="003F5B13">
            <w:pPr>
              <w:spacing w:line="276" w:lineRule="auto"/>
              <w:jc w:val="center"/>
              <w:rPr>
                <w:rFonts w:cs="Arial"/>
                <w:bCs/>
                <w:color w:val="000000"/>
                <w:sz w:val="20"/>
                <w:lang w:eastAsia="es-MX"/>
              </w:rPr>
            </w:pPr>
          </w:p>
          <w:p w14:paraId="7061EDB5" w14:textId="77777777" w:rsidR="003F5B13" w:rsidRPr="003F5B13" w:rsidRDefault="003F5B13" w:rsidP="003F5B13">
            <w:pPr>
              <w:spacing w:line="276" w:lineRule="auto"/>
              <w:jc w:val="center"/>
              <w:rPr>
                <w:rFonts w:cs="Arial"/>
                <w:bCs/>
                <w:color w:val="000000"/>
                <w:sz w:val="20"/>
                <w:lang w:eastAsia="es-MX"/>
              </w:rPr>
            </w:pPr>
          </w:p>
          <w:p w14:paraId="77E92685" w14:textId="77777777" w:rsidR="003F5B13" w:rsidRPr="003F5B13" w:rsidRDefault="003F5B13" w:rsidP="003F5B13">
            <w:pPr>
              <w:spacing w:line="276" w:lineRule="auto"/>
              <w:jc w:val="center"/>
              <w:rPr>
                <w:rFonts w:cs="Arial"/>
                <w:bCs/>
                <w:color w:val="000000"/>
                <w:sz w:val="20"/>
                <w:lang w:eastAsia="es-MX"/>
              </w:rPr>
            </w:pPr>
          </w:p>
          <w:p w14:paraId="4677C091" w14:textId="77777777" w:rsidR="003F5B13" w:rsidRPr="003F5B13" w:rsidRDefault="003F5B13" w:rsidP="003F5B13">
            <w:pPr>
              <w:spacing w:line="276" w:lineRule="auto"/>
              <w:jc w:val="center"/>
              <w:rPr>
                <w:rFonts w:cs="Arial"/>
                <w:bCs/>
                <w:color w:val="000000"/>
                <w:sz w:val="20"/>
                <w:lang w:eastAsia="es-MX"/>
              </w:rPr>
            </w:pPr>
          </w:p>
          <w:p w14:paraId="7B234514" w14:textId="77777777" w:rsidR="003F5B13" w:rsidRPr="003F5B13" w:rsidRDefault="003F5B13" w:rsidP="003F5B13">
            <w:pPr>
              <w:spacing w:line="276" w:lineRule="auto"/>
              <w:jc w:val="center"/>
              <w:rPr>
                <w:rFonts w:cs="Arial"/>
                <w:bCs/>
                <w:color w:val="000000"/>
                <w:sz w:val="20"/>
                <w:lang w:eastAsia="es-MX"/>
              </w:rPr>
            </w:pPr>
          </w:p>
          <w:p w14:paraId="131DF845"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02960C3A" w14:textId="77777777" w:rsidTr="003F5B13">
        <w:trPr>
          <w:trHeight w:val="499"/>
        </w:trPr>
        <w:tc>
          <w:tcPr>
            <w:tcW w:w="4536" w:type="dxa"/>
            <w:vMerge/>
            <w:tcBorders>
              <w:top w:val="nil"/>
              <w:left w:val="single" w:sz="4" w:space="0" w:color="auto"/>
              <w:bottom w:val="single" w:sz="4" w:space="0" w:color="auto"/>
              <w:right w:val="single" w:sz="4" w:space="0" w:color="auto"/>
            </w:tcBorders>
            <w:vAlign w:val="center"/>
            <w:hideMark/>
          </w:tcPr>
          <w:p w14:paraId="09487869" w14:textId="77777777" w:rsidR="003F5B13" w:rsidRPr="003F5B13" w:rsidRDefault="003F5B13" w:rsidP="003F5B13">
            <w:pPr>
              <w:spacing w:line="276" w:lineRule="auto"/>
              <w:jc w:val="left"/>
              <w:rPr>
                <w:rFonts w:cs="Arial"/>
                <w:bCs/>
                <w:color w:val="000000"/>
                <w:sz w:val="20"/>
                <w:lang w:eastAsia="es-MX"/>
              </w:rPr>
            </w:pPr>
          </w:p>
        </w:tc>
        <w:tc>
          <w:tcPr>
            <w:tcW w:w="2977" w:type="dxa"/>
            <w:vMerge/>
            <w:tcBorders>
              <w:top w:val="nil"/>
              <w:left w:val="single" w:sz="4" w:space="0" w:color="auto"/>
              <w:bottom w:val="single" w:sz="4" w:space="0" w:color="000000"/>
              <w:right w:val="single" w:sz="4" w:space="0" w:color="auto"/>
            </w:tcBorders>
            <w:vAlign w:val="center"/>
            <w:hideMark/>
          </w:tcPr>
          <w:p w14:paraId="3C401C9A" w14:textId="77777777" w:rsidR="003F5B13" w:rsidRPr="003F5B13" w:rsidRDefault="003F5B13" w:rsidP="003F5B13">
            <w:pPr>
              <w:spacing w:line="276" w:lineRule="auto"/>
              <w:jc w:val="left"/>
              <w:rPr>
                <w:rFonts w:cs="Arial"/>
                <w:bCs/>
                <w:color w:val="000000"/>
                <w:sz w:val="20"/>
                <w:lang w:eastAsia="es-MX"/>
              </w:rPr>
            </w:pPr>
          </w:p>
        </w:tc>
      </w:tr>
      <w:tr w:rsidR="003F5B13" w:rsidRPr="003F5B13" w14:paraId="7EF726D3" w14:textId="77777777" w:rsidTr="003F5B13">
        <w:trPr>
          <w:trHeight w:val="499"/>
        </w:trPr>
        <w:tc>
          <w:tcPr>
            <w:tcW w:w="4536" w:type="dxa"/>
            <w:vMerge/>
            <w:tcBorders>
              <w:top w:val="nil"/>
              <w:left w:val="single" w:sz="4" w:space="0" w:color="auto"/>
              <w:bottom w:val="single" w:sz="4" w:space="0" w:color="auto"/>
              <w:right w:val="single" w:sz="4" w:space="0" w:color="auto"/>
            </w:tcBorders>
            <w:vAlign w:val="center"/>
            <w:hideMark/>
          </w:tcPr>
          <w:p w14:paraId="515FBD19" w14:textId="77777777" w:rsidR="003F5B13" w:rsidRPr="003F5B13" w:rsidRDefault="003F5B13" w:rsidP="003F5B13">
            <w:pPr>
              <w:spacing w:line="276" w:lineRule="auto"/>
              <w:jc w:val="left"/>
              <w:rPr>
                <w:rFonts w:cs="Arial"/>
                <w:bCs/>
                <w:color w:val="000000"/>
                <w:sz w:val="20"/>
                <w:lang w:eastAsia="es-MX"/>
              </w:rPr>
            </w:pPr>
          </w:p>
        </w:tc>
        <w:tc>
          <w:tcPr>
            <w:tcW w:w="2977" w:type="dxa"/>
            <w:vMerge/>
            <w:tcBorders>
              <w:top w:val="nil"/>
              <w:left w:val="single" w:sz="4" w:space="0" w:color="auto"/>
              <w:bottom w:val="single" w:sz="4" w:space="0" w:color="000000"/>
              <w:right w:val="single" w:sz="4" w:space="0" w:color="auto"/>
            </w:tcBorders>
            <w:vAlign w:val="center"/>
            <w:hideMark/>
          </w:tcPr>
          <w:p w14:paraId="60E6527B" w14:textId="77777777" w:rsidR="003F5B13" w:rsidRPr="003F5B13" w:rsidRDefault="003F5B13" w:rsidP="003F5B13">
            <w:pPr>
              <w:spacing w:line="276" w:lineRule="auto"/>
              <w:jc w:val="left"/>
              <w:rPr>
                <w:rFonts w:cs="Arial"/>
                <w:bCs/>
                <w:color w:val="000000"/>
                <w:sz w:val="20"/>
                <w:lang w:eastAsia="es-MX"/>
              </w:rPr>
            </w:pPr>
          </w:p>
        </w:tc>
      </w:tr>
      <w:tr w:rsidR="003F5B13" w:rsidRPr="003F5B13" w14:paraId="61B70F09" w14:textId="77777777" w:rsidTr="003F5B13">
        <w:trPr>
          <w:trHeight w:val="499"/>
        </w:trPr>
        <w:tc>
          <w:tcPr>
            <w:tcW w:w="4536" w:type="dxa"/>
            <w:vMerge/>
            <w:tcBorders>
              <w:top w:val="nil"/>
              <w:left w:val="single" w:sz="4" w:space="0" w:color="auto"/>
              <w:bottom w:val="single" w:sz="4" w:space="0" w:color="auto"/>
              <w:right w:val="single" w:sz="4" w:space="0" w:color="auto"/>
            </w:tcBorders>
            <w:vAlign w:val="center"/>
            <w:hideMark/>
          </w:tcPr>
          <w:p w14:paraId="6A996D4D" w14:textId="77777777" w:rsidR="003F5B13" w:rsidRPr="003F5B13" w:rsidRDefault="003F5B13" w:rsidP="003F5B13">
            <w:pPr>
              <w:spacing w:line="276" w:lineRule="auto"/>
              <w:jc w:val="left"/>
              <w:rPr>
                <w:rFonts w:cs="Arial"/>
                <w:bCs/>
                <w:color w:val="000000"/>
                <w:sz w:val="20"/>
                <w:lang w:eastAsia="es-MX"/>
              </w:rPr>
            </w:pPr>
          </w:p>
        </w:tc>
        <w:tc>
          <w:tcPr>
            <w:tcW w:w="2977" w:type="dxa"/>
            <w:vMerge/>
            <w:tcBorders>
              <w:top w:val="nil"/>
              <w:left w:val="single" w:sz="4" w:space="0" w:color="auto"/>
              <w:bottom w:val="single" w:sz="4" w:space="0" w:color="000000"/>
              <w:right w:val="single" w:sz="4" w:space="0" w:color="auto"/>
            </w:tcBorders>
            <w:vAlign w:val="center"/>
            <w:hideMark/>
          </w:tcPr>
          <w:p w14:paraId="1B031E88" w14:textId="77777777" w:rsidR="003F5B13" w:rsidRPr="003F5B13" w:rsidRDefault="003F5B13" w:rsidP="003F5B13">
            <w:pPr>
              <w:spacing w:line="276" w:lineRule="auto"/>
              <w:jc w:val="left"/>
              <w:rPr>
                <w:rFonts w:cs="Arial"/>
                <w:bCs/>
                <w:color w:val="000000"/>
                <w:sz w:val="20"/>
                <w:lang w:eastAsia="es-MX"/>
              </w:rPr>
            </w:pPr>
          </w:p>
        </w:tc>
      </w:tr>
      <w:tr w:rsidR="003F5B13" w:rsidRPr="003F5B13" w14:paraId="0A36F890" w14:textId="77777777" w:rsidTr="003F5B13">
        <w:trPr>
          <w:trHeight w:val="499"/>
        </w:trPr>
        <w:tc>
          <w:tcPr>
            <w:tcW w:w="4536" w:type="dxa"/>
            <w:vMerge/>
            <w:tcBorders>
              <w:top w:val="nil"/>
              <w:left w:val="single" w:sz="4" w:space="0" w:color="auto"/>
              <w:bottom w:val="single" w:sz="4" w:space="0" w:color="auto"/>
              <w:right w:val="single" w:sz="4" w:space="0" w:color="auto"/>
            </w:tcBorders>
            <w:vAlign w:val="center"/>
            <w:hideMark/>
          </w:tcPr>
          <w:p w14:paraId="46C8BEFC" w14:textId="77777777" w:rsidR="003F5B13" w:rsidRPr="003F5B13" w:rsidRDefault="003F5B13" w:rsidP="003F5B13">
            <w:pPr>
              <w:spacing w:line="276" w:lineRule="auto"/>
              <w:jc w:val="left"/>
              <w:rPr>
                <w:rFonts w:cs="Arial"/>
                <w:bCs/>
                <w:color w:val="000000"/>
                <w:sz w:val="20"/>
                <w:lang w:eastAsia="es-MX"/>
              </w:rPr>
            </w:pPr>
          </w:p>
        </w:tc>
        <w:tc>
          <w:tcPr>
            <w:tcW w:w="2977" w:type="dxa"/>
            <w:vMerge/>
            <w:tcBorders>
              <w:top w:val="nil"/>
              <w:left w:val="single" w:sz="4" w:space="0" w:color="auto"/>
              <w:bottom w:val="single" w:sz="4" w:space="0" w:color="000000"/>
              <w:right w:val="single" w:sz="4" w:space="0" w:color="auto"/>
            </w:tcBorders>
            <w:vAlign w:val="center"/>
            <w:hideMark/>
          </w:tcPr>
          <w:p w14:paraId="1E53A6E9" w14:textId="77777777" w:rsidR="003F5B13" w:rsidRPr="003F5B13" w:rsidRDefault="003F5B13" w:rsidP="003F5B13">
            <w:pPr>
              <w:spacing w:line="276" w:lineRule="auto"/>
              <w:jc w:val="left"/>
              <w:rPr>
                <w:rFonts w:cs="Arial"/>
                <w:bCs/>
                <w:color w:val="000000"/>
                <w:sz w:val="20"/>
                <w:lang w:eastAsia="es-MX"/>
              </w:rPr>
            </w:pPr>
          </w:p>
        </w:tc>
      </w:tr>
      <w:tr w:rsidR="003F5B13" w:rsidRPr="003F5B13" w14:paraId="5F96148E" w14:textId="77777777" w:rsidTr="003F5B13">
        <w:trPr>
          <w:trHeight w:val="1710"/>
        </w:trPr>
        <w:tc>
          <w:tcPr>
            <w:tcW w:w="4536" w:type="dxa"/>
            <w:tcBorders>
              <w:top w:val="nil"/>
              <w:left w:val="single" w:sz="4" w:space="0" w:color="auto"/>
              <w:bottom w:val="single" w:sz="4" w:space="0" w:color="auto"/>
              <w:right w:val="single" w:sz="4" w:space="0" w:color="auto"/>
            </w:tcBorders>
            <w:vAlign w:val="center"/>
            <w:hideMark/>
          </w:tcPr>
          <w:p w14:paraId="79EA5D76" w14:textId="77777777" w:rsidR="003F5B13" w:rsidRPr="003F5B13" w:rsidRDefault="003F5B13" w:rsidP="00C87DE9">
            <w:pPr>
              <w:numPr>
                <w:ilvl w:val="0"/>
                <w:numId w:val="61"/>
              </w:numPr>
              <w:spacing w:line="276" w:lineRule="auto"/>
              <w:jc w:val="left"/>
              <w:rPr>
                <w:rFonts w:cs="Arial"/>
                <w:bCs/>
                <w:color w:val="000000"/>
                <w:sz w:val="20"/>
                <w:lang w:eastAsia="es-MX"/>
              </w:rPr>
            </w:pPr>
            <w:r w:rsidRPr="003F5B13">
              <w:rPr>
                <w:rFonts w:cs="Arial"/>
                <w:bCs/>
                <w:color w:val="000000"/>
                <w:sz w:val="20"/>
                <w:lang w:eastAsia="es-MX"/>
              </w:rPr>
              <w:lastRenderedPageBreak/>
              <w:t>Capacitación a domicilio de la negociación para manejadores de alimentos, plantas purificadoras y empacadoras de alimentos, uso y manejo de plaguicidas y control sanitario de la publicidad, dirigido a personal operativo o directivo, por persona;</w:t>
            </w:r>
          </w:p>
          <w:p w14:paraId="2F107E11" w14:textId="77777777" w:rsidR="003F5B13" w:rsidRPr="003F5B13" w:rsidRDefault="003F5B13" w:rsidP="003F5B13">
            <w:pPr>
              <w:spacing w:line="276" w:lineRule="auto"/>
              <w:ind w:left="720"/>
              <w:rPr>
                <w:rFonts w:cs="Arial"/>
                <w:bCs/>
                <w:color w:val="000000"/>
                <w:sz w:val="20"/>
                <w:lang w:eastAsia="es-MX"/>
              </w:rPr>
            </w:pPr>
          </w:p>
        </w:tc>
        <w:tc>
          <w:tcPr>
            <w:tcW w:w="2977" w:type="dxa"/>
            <w:tcBorders>
              <w:top w:val="nil"/>
              <w:left w:val="nil"/>
              <w:bottom w:val="single" w:sz="4" w:space="0" w:color="auto"/>
              <w:right w:val="single" w:sz="4" w:space="0" w:color="auto"/>
            </w:tcBorders>
            <w:vAlign w:val="center"/>
            <w:hideMark/>
          </w:tcPr>
          <w:p w14:paraId="26C111F1"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4</w:t>
            </w:r>
          </w:p>
          <w:p w14:paraId="57DA1421" w14:textId="77777777" w:rsidR="003F5B13" w:rsidRPr="003F5B13" w:rsidRDefault="003F5B13" w:rsidP="003F5B13">
            <w:pPr>
              <w:spacing w:line="276" w:lineRule="auto"/>
              <w:jc w:val="center"/>
              <w:rPr>
                <w:rFonts w:cs="Arial"/>
                <w:bCs/>
                <w:color w:val="000000"/>
                <w:sz w:val="20"/>
                <w:lang w:eastAsia="es-MX"/>
              </w:rPr>
            </w:pPr>
          </w:p>
          <w:p w14:paraId="64431E10" w14:textId="77777777" w:rsidR="003F5B13" w:rsidRPr="003F5B13" w:rsidRDefault="003F5B13" w:rsidP="003F5B13">
            <w:pPr>
              <w:spacing w:line="276" w:lineRule="auto"/>
              <w:jc w:val="center"/>
              <w:rPr>
                <w:rFonts w:cs="Arial"/>
                <w:bCs/>
                <w:color w:val="000000"/>
                <w:sz w:val="20"/>
                <w:lang w:eastAsia="es-MX"/>
              </w:rPr>
            </w:pPr>
          </w:p>
          <w:p w14:paraId="7DE5311D" w14:textId="77777777" w:rsidR="003F5B13" w:rsidRPr="003F5B13" w:rsidRDefault="003F5B13" w:rsidP="003F5B13">
            <w:pPr>
              <w:spacing w:line="276" w:lineRule="auto"/>
              <w:jc w:val="center"/>
              <w:rPr>
                <w:rFonts w:cs="Arial"/>
                <w:bCs/>
                <w:color w:val="000000"/>
                <w:sz w:val="20"/>
                <w:lang w:eastAsia="es-MX"/>
              </w:rPr>
            </w:pPr>
          </w:p>
          <w:p w14:paraId="5C9A158D" w14:textId="77777777" w:rsidR="003F5B13" w:rsidRPr="003F5B13" w:rsidRDefault="003F5B13" w:rsidP="003F5B13">
            <w:pPr>
              <w:spacing w:line="276" w:lineRule="auto"/>
              <w:jc w:val="center"/>
              <w:rPr>
                <w:rFonts w:cs="Arial"/>
                <w:bCs/>
                <w:color w:val="000000"/>
                <w:sz w:val="20"/>
                <w:lang w:eastAsia="es-MX"/>
              </w:rPr>
            </w:pPr>
          </w:p>
          <w:p w14:paraId="1E39B158" w14:textId="77777777" w:rsidR="003F5B13" w:rsidRPr="003F5B13" w:rsidRDefault="003F5B13" w:rsidP="003F5B13">
            <w:pPr>
              <w:spacing w:line="276" w:lineRule="auto"/>
              <w:jc w:val="center"/>
              <w:rPr>
                <w:rFonts w:cs="Arial"/>
                <w:bCs/>
                <w:color w:val="000000"/>
                <w:sz w:val="20"/>
                <w:lang w:eastAsia="es-MX"/>
              </w:rPr>
            </w:pPr>
          </w:p>
          <w:p w14:paraId="26553EC2" w14:textId="77777777" w:rsidR="003F5B13" w:rsidRPr="003F5B13" w:rsidRDefault="003F5B13" w:rsidP="003F5B13">
            <w:pPr>
              <w:spacing w:line="276" w:lineRule="auto"/>
              <w:jc w:val="center"/>
              <w:rPr>
                <w:rFonts w:cs="Arial"/>
                <w:bCs/>
                <w:color w:val="000000"/>
                <w:sz w:val="20"/>
                <w:lang w:eastAsia="es-MX"/>
              </w:rPr>
            </w:pPr>
          </w:p>
          <w:p w14:paraId="2F555E63" w14:textId="77777777" w:rsidR="003F5B13" w:rsidRPr="003F5B13" w:rsidRDefault="003F5B13" w:rsidP="003F5B13">
            <w:pPr>
              <w:spacing w:line="276" w:lineRule="auto"/>
              <w:jc w:val="center"/>
              <w:rPr>
                <w:rFonts w:cs="Arial"/>
                <w:bCs/>
                <w:color w:val="000000"/>
                <w:sz w:val="20"/>
                <w:lang w:eastAsia="es-MX"/>
              </w:rPr>
            </w:pPr>
          </w:p>
          <w:p w14:paraId="7912C17F"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6EA487EB" w14:textId="77777777" w:rsidTr="003F5B13">
        <w:trPr>
          <w:trHeight w:val="555"/>
        </w:trPr>
        <w:tc>
          <w:tcPr>
            <w:tcW w:w="4536" w:type="dxa"/>
            <w:vMerge w:val="restart"/>
            <w:tcBorders>
              <w:top w:val="nil"/>
              <w:left w:val="single" w:sz="4" w:space="0" w:color="auto"/>
              <w:bottom w:val="single" w:sz="4" w:space="0" w:color="auto"/>
              <w:right w:val="single" w:sz="4" w:space="0" w:color="auto"/>
            </w:tcBorders>
            <w:vAlign w:val="center"/>
            <w:hideMark/>
          </w:tcPr>
          <w:p w14:paraId="1B9F6953" w14:textId="77777777" w:rsidR="003F5B13" w:rsidRPr="003F5B13" w:rsidRDefault="003F5B13" w:rsidP="00C87DE9">
            <w:pPr>
              <w:numPr>
                <w:ilvl w:val="0"/>
                <w:numId w:val="61"/>
              </w:numPr>
              <w:spacing w:line="276" w:lineRule="auto"/>
              <w:jc w:val="left"/>
              <w:rPr>
                <w:rFonts w:cs="Arial"/>
                <w:bCs/>
                <w:color w:val="000000"/>
                <w:sz w:val="20"/>
                <w:lang w:eastAsia="es-MX"/>
              </w:rPr>
            </w:pPr>
            <w:r w:rsidRPr="003F5B13">
              <w:rPr>
                <w:rFonts w:cs="Arial"/>
                <w:bCs/>
                <w:color w:val="000000"/>
                <w:sz w:val="20"/>
                <w:lang w:eastAsia="es-MX"/>
              </w:rPr>
              <w:t>Capacitación de manejo y dispensación de medicamentos para personal de farmacias, por persona;</w:t>
            </w:r>
          </w:p>
          <w:p w14:paraId="4D98518B" w14:textId="77777777" w:rsidR="003F5B13" w:rsidRPr="003F5B13" w:rsidRDefault="003F5B13" w:rsidP="003F5B13">
            <w:pPr>
              <w:spacing w:line="276" w:lineRule="auto"/>
              <w:ind w:left="720"/>
              <w:rPr>
                <w:rFonts w:cs="Arial"/>
                <w:bCs/>
                <w:color w:val="000000"/>
                <w:sz w:val="20"/>
                <w:lang w:eastAsia="es-MX"/>
              </w:rPr>
            </w:pPr>
          </w:p>
        </w:tc>
        <w:tc>
          <w:tcPr>
            <w:tcW w:w="2977" w:type="dxa"/>
            <w:vMerge w:val="restart"/>
            <w:tcBorders>
              <w:top w:val="nil"/>
              <w:left w:val="single" w:sz="4" w:space="0" w:color="auto"/>
              <w:bottom w:val="single" w:sz="4" w:space="0" w:color="000000"/>
              <w:right w:val="single" w:sz="4" w:space="0" w:color="auto"/>
            </w:tcBorders>
            <w:vAlign w:val="center"/>
            <w:hideMark/>
          </w:tcPr>
          <w:p w14:paraId="677D2AC5"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2</w:t>
            </w:r>
          </w:p>
          <w:p w14:paraId="47DEA946" w14:textId="77777777" w:rsidR="003F5B13" w:rsidRPr="003F5B13" w:rsidRDefault="003F5B13" w:rsidP="003F5B13">
            <w:pPr>
              <w:spacing w:line="276" w:lineRule="auto"/>
              <w:jc w:val="center"/>
              <w:rPr>
                <w:rFonts w:cs="Arial"/>
                <w:bCs/>
                <w:color w:val="000000"/>
                <w:sz w:val="20"/>
                <w:lang w:eastAsia="es-MX"/>
              </w:rPr>
            </w:pPr>
          </w:p>
          <w:p w14:paraId="4410B6E0" w14:textId="77777777" w:rsidR="003F5B13" w:rsidRPr="003F5B13" w:rsidRDefault="003F5B13" w:rsidP="003F5B13">
            <w:pPr>
              <w:spacing w:line="276" w:lineRule="auto"/>
              <w:jc w:val="center"/>
              <w:rPr>
                <w:rFonts w:cs="Arial"/>
                <w:bCs/>
                <w:color w:val="000000"/>
                <w:sz w:val="20"/>
                <w:lang w:eastAsia="es-MX"/>
              </w:rPr>
            </w:pPr>
          </w:p>
          <w:p w14:paraId="50447E0D"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4A401B9F" w14:textId="77777777" w:rsidTr="003F5B13">
        <w:trPr>
          <w:trHeight w:val="499"/>
        </w:trPr>
        <w:tc>
          <w:tcPr>
            <w:tcW w:w="4536" w:type="dxa"/>
            <w:vMerge/>
            <w:tcBorders>
              <w:top w:val="nil"/>
              <w:left w:val="single" w:sz="4" w:space="0" w:color="auto"/>
              <w:bottom w:val="single" w:sz="4" w:space="0" w:color="auto"/>
              <w:right w:val="single" w:sz="4" w:space="0" w:color="auto"/>
            </w:tcBorders>
            <w:vAlign w:val="center"/>
            <w:hideMark/>
          </w:tcPr>
          <w:p w14:paraId="38FF4259" w14:textId="77777777" w:rsidR="003F5B13" w:rsidRPr="003F5B13" w:rsidRDefault="003F5B13" w:rsidP="003F5B13">
            <w:pPr>
              <w:spacing w:line="276" w:lineRule="auto"/>
              <w:jc w:val="left"/>
              <w:rPr>
                <w:rFonts w:cs="Arial"/>
                <w:bCs/>
                <w:color w:val="000000"/>
                <w:sz w:val="20"/>
                <w:lang w:eastAsia="es-MX"/>
              </w:rPr>
            </w:pPr>
          </w:p>
        </w:tc>
        <w:tc>
          <w:tcPr>
            <w:tcW w:w="2977" w:type="dxa"/>
            <w:vMerge/>
            <w:tcBorders>
              <w:top w:val="nil"/>
              <w:left w:val="single" w:sz="4" w:space="0" w:color="auto"/>
              <w:bottom w:val="single" w:sz="4" w:space="0" w:color="000000"/>
              <w:right w:val="single" w:sz="4" w:space="0" w:color="auto"/>
            </w:tcBorders>
            <w:vAlign w:val="center"/>
            <w:hideMark/>
          </w:tcPr>
          <w:p w14:paraId="33A13377" w14:textId="77777777" w:rsidR="003F5B13" w:rsidRPr="003F5B13" w:rsidRDefault="003F5B13" w:rsidP="003F5B13">
            <w:pPr>
              <w:spacing w:line="276" w:lineRule="auto"/>
              <w:jc w:val="left"/>
              <w:rPr>
                <w:rFonts w:cs="Arial"/>
                <w:bCs/>
                <w:color w:val="000000"/>
                <w:sz w:val="20"/>
                <w:lang w:eastAsia="es-MX"/>
              </w:rPr>
            </w:pPr>
          </w:p>
        </w:tc>
      </w:tr>
      <w:tr w:rsidR="003F5B13" w:rsidRPr="003F5B13" w14:paraId="0310C7DA" w14:textId="77777777" w:rsidTr="003F5B13">
        <w:trPr>
          <w:trHeight w:val="540"/>
        </w:trPr>
        <w:tc>
          <w:tcPr>
            <w:tcW w:w="4536" w:type="dxa"/>
            <w:vMerge w:val="restart"/>
            <w:tcBorders>
              <w:top w:val="nil"/>
              <w:left w:val="single" w:sz="4" w:space="0" w:color="auto"/>
              <w:bottom w:val="single" w:sz="4" w:space="0" w:color="auto"/>
              <w:right w:val="single" w:sz="4" w:space="0" w:color="auto"/>
            </w:tcBorders>
            <w:vAlign w:val="center"/>
            <w:hideMark/>
          </w:tcPr>
          <w:p w14:paraId="18706FDE" w14:textId="77777777" w:rsidR="003F5B13" w:rsidRPr="003F5B13" w:rsidRDefault="003F5B13" w:rsidP="00C87DE9">
            <w:pPr>
              <w:numPr>
                <w:ilvl w:val="0"/>
                <w:numId w:val="61"/>
              </w:numPr>
              <w:spacing w:line="276" w:lineRule="auto"/>
              <w:jc w:val="left"/>
              <w:rPr>
                <w:rFonts w:cs="Arial"/>
                <w:bCs/>
                <w:color w:val="000000"/>
                <w:sz w:val="20"/>
                <w:lang w:eastAsia="es-MX"/>
              </w:rPr>
            </w:pPr>
            <w:r w:rsidRPr="003F5B13">
              <w:rPr>
                <w:rFonts w:cs="Arial"/>
                <w:bCs/>
                <w:color w:val="000000"/>
                <w:sz w:val="20"/>
                <w:lang w:eastAsia="es-MX"/>
              </w:rPr>
              <w:t>Capacitación en materia sanitaria al personal médico y paramédico que labora en hospitales, clínicas, consultorios médicos y laboratorios de análisis clínicos; entre otros;</w:t>
            </w:r>
          </w:p>
          <w:p w14:paraId="2C80479B" w14:textId="77777777" w:rsidR="003F5B13" w:rsidRPr="003F5B13" w:rsidRDefault="003F5B13" w:rsidP="003F5B13">
            <w:pPr>
              <w:spacing w:line="276" w:lineRule="auto"/>
              <w:ind w:left="720"/>
              <w:rPr>
                <w:rFonts w:cs="Arial"/>
                <w:bCs/>
                <w:color w:val="000000"/>
                <w:sz w:val="20"/>
                <w:lang w:eastAsia="es-MX"/>
              </w:rPr>
            </w:pPr>
          </w:p>
        </w:tc>
        <w:tc>
          <w:tcPr>
            <w:tcW w:w="2977" w:type="dxa"/>
            <w:vMerge w:val="restart"/>
            <w:tcBorders>
              <w:top w:val="nil"/>
              <w:left w:val="single" w:sz="4" w:space="0" w:color="auto"/>
              <w:bottom w:val="single" w:sz="4" w:space="0" w:color="000000"/>
              <w:right w:val="single" w:sz="4" w:space="0" w:color="auto"/>
            </w:tcBorders>
            <w:vAlign w:val="center"/>
            <w:hideMark/>
          </w:tcPr>
          <w:p w14:paraId="5047C260"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5</w:t>
            </w:r>
          </w:p>
          <w:p w14:paraId="6BF8B823" w14:textId="77777777" w:rsidR="003F5B13" w:rsidRPr="003F5B13" w:rsidRDefault="003F5B13" w:rsidP="003F5B13">
            <w:pPr>
              <w:spacing w:line="276" w:lineRule="auto"/>
              <w:jc w:val="center"/>
              <w:rPr>
                <w:rFonts w:cs="Arial"/>
                <w:bCs/>
                <w:color w:val="000000"/>
                <w:sz w:val="20"/>
                <w:lang w:eastAsia="es-MX"/>
              </w:rPr>
            </w:pPr>
          </w:p>
          <w:p w14:paraId="3FBCF9B2" w14:textId="77777777" w:rsidR="003F5B13" w:rsidRPr="003F5B13" w:rsidRDefault="003F5B13" w:rsidP="003F5B13">
            <w:pPr>
              <w:spacing w:line="276" w:lineRule="auto"/>
              <w:jc w:val="center"/>
              <w:rPr>
                <w:rFonts w:cs="Arial"/>
                <w:bCs/>
                <w:color w:val="000000"/>
                <w:sz w:val="20"/>
                <w:lang w:eastAsia="es-MX"/>
              </w:rPr>
            </w:pPr>
          </w:p>
          <w:p w14:paraId="4FC3F98E" w14:textId="77777777" w:rsidR="003F5B13" w:rsidRPr="003F5B13" w:rsidRDefault="003F5B13" w:rsidP="003F5B13">
            <w:pPr>
              <w:spacing w:line="276" w:lineRule="auto"/>
              <w:jc w:val="center"/>
              <w:rPr>
                <w:rFonts w:cs="Arial"/>
                <w:bCs/>
                <w:color w:val="000000"/>
                <w:sz w:val="20"/>
                <w:lang w:eastAsia="es-MX"/>
              </w:rPr>
            </w:pPr>
          </w:p>
          <w:p w14:paraId="2C4998E6" w14:textId="77777777" w:rsidR="003F5B13" w:rsidRPr="003F5B13" w:rsidRDefault="003F5B13" w:rsidP="003F5B13">
            <w:pPr>
              <w:spacing w:line="276" w:lineRule="auto"/>
              <w:jc w:val="center"/>
              <w:rPr>
                <w:rFonts w:cs="Arial"/>
                <w:bCs/>
                <w:color w:val="000000"/>
                <w:sz w:val="20"/>
                <w:lang w:eastAsia="es-MX"/>
              </w:rPr>
            </w:pPr>
          </w:p>
          <w:p w14:paraId="1E7B8101"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2838FAD5" w14:textId="77777777" w:rsidTr="003F5B13">
        <w:trPr>
          <w:trHeight w:val="499"/>
        </w:trPr>
        <w:tc>
          <w:tcPr>
            <w:tcW w:w="4536" w:type="dxa"/>
            <w:vMerge/>
            <w:tcBorders>
              <w:top w:val="nil"/>
              <w:left w:val="single" w:sz="4" w:space="0" w:color="auto"/>
              <w:bottom w:val="single" w:sz="4" w:space="0" w:color="auto"/>
              <w:right w:val="single" w:sz="4" w:space="0" w:color="auto"/>
            </w:tcBorders>
            <w:vAlign w:val="center"/>
            <w:hideMark/>
          </w:tcPr>
          <w:p w14:paraId="35CFAA6C" w14:textId="77777777" w:rsidR="003F5B13" w:rsidRPr="003F5B13" w:rsidRDefault="003F5B13" w:rsidP="003F5B13">
            <w:pPr>
              <w:spacing w:line="276" w:lineRule="auto"/>
              <w:jc w:val="left"/>
              <w:rPr>
                <w:rFonts w:cs="Arial"/>
                <w:bCs/>
                <w:color w:val="000000"/>
                <w:sz w:val="20"/>
                <w:lang w:eastAsia="es-MX"/>
              </w:rPr>
            </w:pPr>
          </w:p>
        </w:tc>
        <w:tc>
          <w:tcPr>
            <w:tcW w:w="2977" w:type="dxa"/>
            <w:vMerge/>
            <w:tcBorders>
              <w:top w:val="nil"/>
              <w:left w:val="single" w:sz="4" w:space="0" w:color="auto"/>
              <w:bottom w:val="single" w:sz="4" w:space="0" w:color="000000"/>
              <w:right w:val="single" w:sz="4" w:space="0" w:color="auto"/>
            </w:tcBorders>
            <w:vAlign w:val="center"/>
            <w:hideMark/>
          </w:tcPr>
          <w:p w14:paraId="7AC9BBDD" w14:textId="77777777" w:rsidR="003F5B13" w:rsidRPr="003F5B13" w:rsidRDefault="003F5B13" w:rsidP="003F5B13">
            <w:pPr>
              <w:spacing w:line="276" w:lineRule="auto"/>
              <w:jc w:val="left"/>
              <w:rPr>
                <w:rFonts w:cs="Arial"/>
                <w:bCs/>
                <w:color w:val="000000"/>
                <w:sz w:val="20"/>
                <w:lang w:eastAsia="es-MX"/>
              </w:rPr>
            </w:pPr>
          </w:p>
        </w:tc>
      </w:tr>
      <w:tr w:rsidR="003F5B13" w:rsidRPr="003F5B13" w14:paraId="532DF855" w14:textId="77777777" w:rsidTr="003F5B13">
        <w:trPr>
          <w:trHeight w:val="499"/>
        </w:trPr>
        <w:tc>
          <w:tcPr>
            <w:tcW w:w="4536" w:type="dxa"/>
            <w:vMerge/>
            <w:tcBorders>
              <w:top w:val="nil"/>
              <w:left w:val="single" w:sz="4" w:space="0" w:color="auto"/>
              <w:bottom w:val="single" w:sz="4" w:space="0" w:color="auto"/>
              <w:right w:val="single" w:sz="4" w:space="0" w:color="auto"/>
            </w:tcBorders>
            <w:vAlign w:val="center"/>
            <w:hideMark/>
          </w:tcPr>
          <w:p w14:paraId="2CFB866F" w14:textId="77777777" w:rsidR="003F5B13" w:rsidRPr="003F5B13" w:rsidRDefault="003F5B13" w:rsidP="003F5B13">
            <w:pPr>
              <w:spacing w:line="276" w:lineRule="auto"/>
              <w:jc w:val="left"/>
              <w:rPr>
                <w:rFonts w:cs="Arial"/>
                <w:bCs/>
                <w:color w:val="000000"/>
                <w:sz w:val="20"/>
                <w:lang w:eastAsia="es-MX"/>
              </w:rPr>
            </w:pPr>
          </w:p>
        </w:tc>
        <w:tc>
          <w:tcPr>
            <w:tcW w:w="2977" w:type="dxa"/>
            <w:vMerge/>
            <w:tcBorders>
              <w:top w:val="nil"/>
              <w:left w:val="single" w:sz="4" w:space="0" w:color="auto"/>
              <w:bottom w:val="single" w:sz="4" w:space="0" w:color="000000"/>
              <w:right w:val="single" w:sz="4" w:space="0" w:color="auto"/>
            </w:tcBorders>
            <w:vAlign w:val="center"/>
            <w:hideMark/>
          </w:tcPr>
          <w:p w14:paraId="48612DFC" w14:textId="77777777" w:rsidR="003F5B13" w:rsidRPr="003F5B13" w:rsidRDefault="003F5B13" w:rsidP="003F5B13">
            <w:pPr>
              <w:spacing w:line="276" w:lineRule="auto"/>
              <w:jc w:val="left"/>
              <w:rPr>
                <w:rFonts w:cs="Arial"/>
                <w:bCs/>
                <w:color w:val="000000"/>
                <w:sz w:val="20"/>
                <w:lang w:eastAsia="es-MX"/>
              </w:rPr>
            </w:pPr>
          </w:p>
        </w:tc>
      </w:tr>
      <w:tr w:rsidR="003F5B13" w:rsidRPr="003F5B13" w14:paraId="0872211C" w14:textId="77777777" w:rsidTr="003F5B13">
        <w:trPr>
          <w:trHeight w:val="499"/>
        </w:trPr>
        <w:tc>
          <w:tcPr>
            <w:tcW w:w="4536" w:type="dxa"/>
            <w:vMerge w:val="restart"/>
            <w:tcBorders>
              <w:top w:val="nil"/>
              <w:left w:val="single" w:sz="4" w:space="0" w:color="auto"/>
              <w:bottom w:val="single" w:sz="4" w:space="0" w:color="auto"/>
              <w:right w:val="single" w:sz="4" w:space="0" w:color="auto"/>
            </w:tcBorders>
            <w:vAlign w:val="center"/>
            <w:hideMark/>
          </w:tcPr>
          <w:p w14:paraId="259CC247" w14:textId="77777777" w:rsidR="003F5B13" w:rsidRPr="003F5B13" w:rsidRDefault="003F5B13" w:rsidP="00C87DE9">
            <w:pPr>
              <w:numPr>
                <w:ilvl w:val="0"/>
                <w:numId w:val="61"/>
              </w:numPr>
              <w:spacing w:line="276" w:lineRule="auto"/>
              <w:jc w:val="left"/>
              <w:rPr>
                <w:rFonts w:cs="Arial"/>
                <w:bCs/>
                <w:color w:val="000000"/>
                <w:sz w:val="20"/>
                <w:lang w:eastAsia="es-MX"/>
              </w:rPr>
            </w:pPr>
            <w:r w:rsidRPr="003F5B13">
              <w:rPr>
                <w:rFonts w:cs="Arial"/>
                <w:bCs/>
                <w:color w:val="000000"/>
                <w:sz w:val="20"/>
                <w:lang w:eastAsia="es-MX"/>
              </w:rPr>
              <w:t>Capacitación a petición de parte para propietarios y empleados de establecimientos o locales cuyo giro sea el control de plagas y a los de maquiladoras y empresas con programas de exportación que utilicen sustancias químicas en sus procesos; por persona;</w:t>
            </w:r>
          </w:p>
          <w:p w14:paraId="09D5D8C4" w14:textId="77777777" w:rsidR="003F5B13" w:rsidRPr="003F5B13" w:rsidRDefault="003F5B13" w:rsidP="003F5B13">
            <w:pPr>
              <w:spacing w:line="276" w:lineRule="auto"/>
              <w:ind w:left="720"/>
              <w:rPr>
                <w:rFonts w:cs="Arial"/>
                <w:bCs/>
                <w:color w:val="000000"/>
                <w:sz w:val="20"/>
                <w:lang w:eastAsia="es-MX"/>
              </w:rPr>
            </w:pPr>
          </w:p>
        </w:tc>
        <w:tc>
          <w:tcPr>
            <w:tcW w:w="2977" w:type="dxa"/>
            <w:vMerge w:val="restart"/>
            <w:tcBorders>
              <w:top w:val="nil"/>
              <w:left w:val="single" w:sz="4" w:space="0" w:color="auto"/>
              <w:bottom w:val="single" w:sz="4" w:space="0" w:color="000000"/>
              <w:right w:val="single" w:sz="4" w:space="0" w:color="auto"/>
            </w:tcBorders>
            <w:vAlign w:val="center"/>
            <w:hideMark/>
          </w:tcPr>
          <w:p w14:paraId="6BE988CE"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5</w:t>
            </w:r>
          </w:p>
          <w:p w14:paraId="79322A1D" w14:textId="77777777" w:rsidR="003F5B13" w:rsidRPr="003F5B13" w:rsidRDefault="003F5B13" w:rsidP="003F5B13">
            <w:pPr>
              <w:spacing w:line="276" w:lineRule="auto"/>
              <w:jc w:val="center"/>
              <w:rPr>
                <w:rFonts w:cs="Arial"/>
                <w:bCs/>
                <w:color w:val="000000"/>
                <w:sz w:val="20"/>
                <w:lang w:eastAsia="es-MX"/>
              </w:rPr>
            </w:pPr>
          </w:p>
          <w:p w14:paraId="14868E4D" w14:textId="77777777" w:rsidR="003F5B13" w:rsidRPr="003F5B13" w:rsidRDefault="003F5B13" w:rsidP="003F5B13">
            <w:pPr>
              <w:spacing w:line="276" w:lineRule="auto"/>
              <w:jc w:val="center"/>
              <w:rPr>
                <w:rFonts w:cs="Arial"/>
                <w:bCs/>
                <w:color w:val="000000"/>
                <w:sz w:val="20"/>
                <w:lang w:eastAsia="es-MX"/>
              </w:rPr>
            </w:pPr>
          </w:p>
          <w:p w14:paraId="090DEBE1" w14:textId="77777777" w:rsidR="003F5B13" w:rsidRPr="003F5B13" w:rsidRDefault="003F5B13" w:rsidP="003F5B13">
            <w:pPr>
              <w:spacing w:line="276" w:lineRule="auto"/>
              <w:jc w:val="center"/>
              <w:rPr>
                <w:rFonts w:cs="Arial"/>
                <w:bCs/>
                <w:color w:val="000000"/>
                <w:sz w:val="20"/>
                <w:lang w:eastAsia="es-MX"/>
              </w:rPr>
            </w:pPr>
          </w:p>
          <w:p w14:paraId="761ECA49" w14:textId="77777777" w:rsidR="003F5B13" w:rsidRPr="003F5B13" w:rsidRDefault="003F5B13" w:rsidP="003F5B13">
            <w:pPr>
              <w:spacing w:line="276" w:lineRule="auto"/>
              <w:jc w:val="center"/>
              <w:rPr>
                <w:rFonts w:cs="Arial"/>
                <w:bCs/>
                <w:color w:val="000000"/>
                <w:sz w:val="20"/>
                <w:lang w:eastAsia="es-MX"/>
              </w:rPr>
            </w:pPr>
          </w:p>
          <w:p w14:paraId="16435187" w14:textId="77777777" w:rsidR="003F5B13" w:rsidRPr="003F5B13" w:rsidRDefault="003F5B13" w:rsidP="003F5B13">
            <w:pPr>
              <w:spacing w:line="276" w:lineRule="auto"/>
              <w:jc w:val="center"/>
              <w:rPr>
                <w:rFonts w:cs="Arial"/>
                <w:bCs/>
                <w:color w:val="000000"/>
                <w:sz w:val="20"/>
                <w:lang w:eastAsia="es-MX"/>
              </w:rPr>
            </w:pPr>
          </w:p>
          <w:p w14:paraId="2F9B5706" w14:textId="77777777" w:rsidR="003F5B13" w:rsidRPr="003F5B13" w:rsidRDefault="003F5B13" w:rsidP="003F5B13">
            <w:pPr>
              <w:spacing w:line="276" w:lineRule="auto"/>
              <w:jc w:val="center"/>
              <w:rPr>
                <w:rFonts w:cs="Arial"/>
                <w:bCs/>
                <w:color w:val="000000"/>
                <w:sz w:val="20"/>
                <w:lang w:eastAsia="es-MX"/>
              </w:rPr>
            </w:pPr>
          </w:p>
          <w:p w14:paraId="756656BF" w14:textId="77777777" w:rsidR="003F5B13" w:rsidRPr="003F5B13" w:rsidRDefault="003F5B13" w:rsidP="003F5B13">
            <w:pPr>
              <w:spacing w:line="276" w:lineRule="auto"/>
              <w:jc w:val="center"/>
              <w:rPr>
                <w:rFonts w:cs="Arial"/>
                <w:bCs/>
                <w:color w:val="000000"/>
                <w:sz w:val="20"/>
                <w:lang w:eastAsia="es-MX"/>
              </w:rPr>
            </w:pPr>
          </w:p>
          <w:p w14:paraId="721AC7DB"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2D29B910" w14:textId="77777777" w:rsidTr="003F5B13">
        <w:trPr>
          <w:trHeight w:val="499"/>
        </w:trPr>
        <w:tc>
          <w:tcPr>
            <w:tcW w:w="4536" w:type="dxa"/>
            <w:vMerge/>
            <w:tcBorders>
              <w:top w:val="nil"/>
              <w:left w:val="single" w:sz="4" w:space="0" w:color="auto"/>
              <w:bottom w:val="single" w:sz="4" w:space="0" w:color="auto"/>
              <w:right w:val="single" w:sz="4" w:space="0" w:color="auto"/>
            </w:tcBorders>
            <w:vAlign w:val="center"/>
            <w:hideMark/>
          </w:tcPr>
          <w:p w14:paraId="1D6CEF17" w14:textId="77777777" w:rsidR="003F5B13" w:rsidRPr="003F5B13" w:rsidRDefault="003F5B13" w:rsidP="003F5B13">
            <w:pPr>
              <w:spacing w:line="276" w:lineRule="auto"/>
              <w:jc w:val="left"/>
              <w:rPr>
                <w:rFonts w:cs="Arial"/>
                <w:bCs/>
                <w:color w:val="000000"/>
                <w:sz w:val="20"/>
                <w:lang w:eastAsia="es-MX"/>
              </w:rPr>
            </w:pPr>
          </w:p>
        </w:tc>
        <w:tc>
          <w:tcPr>
            <w:tcW w:w="2977" w:type="dxa"/>
            <w:vMerge/>
            <w:tcBorders>
              <w:top w:val="nil"/>
              <w:left w:val="single" w:sz="4" w:space="0" w:color="auto"/>
              <w:bottom w:val="single" w:sz="4" w:space="0" w:color="000000"/>
              <w:right w:val="single" w:sz="4" w:space="0" w:color="auto"/>
            </w:tcBorders>
            <w:vAlign w:val="center"/>
            <w:hideMark/>
          </w:tcPr>
          <w:p w14:paraId="771CF681" w14:textId="77777777" w:rsidR="003F5B13" w:rsidRPr="003F5B13" w:rsidRDefault="003F5B13" w:rsidP="003F5B13">
            <w:pPr>
              <w:spacing w:line="276" w:lineRule="auto"/>
              <w:jc w:val="left"/>
              <w:rPr>
                <w:rFonts w:cs="Arial"/>
                <w:bCs/>
                <w:color w:val="000000"/>
                <w:sz w:val="20"/>
                <w:lang w:eastAsia="es-MX"/>
              </w:rPr>
            </w:pPr>
          </w:p>
        </w:tc>
      </w:tr>
      <w:tr w:rsidR="003F5B13" w:rsidRPr="003F5B13" w14:paraId="25057D0C" w14:textId="77777777" w:rsidTr="003F5B13">
        <w:trPr>
          <w:trHeight w:val="499"/>
        </w:trPr>
        <w:tc>
          <w:tcPr>
            <w:tcW w:w="4536" w:type="dxa"/>
            <w:vMerge/>
            <w:tcBorders>
              <w:top w:val="nil"/>
              <w:left w:val="single" w:sz="4" w:space="0" w:color="auto"/>
              <w:bottom w:val="single" w:sz="4" w:space="0" w:color="auto"/>
              <w:right w:val="single" w:sz="4" w:space="0" w:color="auto"/>
            </w:tcBorders>
            <w:vAlign w:val="center"/>
            <w:hideMark/>
          </w:tcPr>
          <w:p w14:paraId="34AD5A94" w14:textId="77777777" w:rsidR="003F5B13" w:rsidRPr="003F5B13" w:rsidRDefault="003F5B13" w:rsidP="003F5B13">
            <w:pPr>
              <w:spacing w:line="276" w:lineRule="auto"/>
              <w:jc w:val="left"/>
              <w:rPr>
                <w:rFonts w:cs="Arial"/>
                <w:bCs/>
                <w:color w:val="000000"/>
                <w:sz w:val="20"/>
                <w:lang w:eastAsia="es-MX"/>
              </w:rPr>
            </w:pPr>
          </w:p>
        </w:tc>
        <w:tc>
          <w:tcPr>
            <w:tcW w:w="2977" w:type="dxa"/>
            <w:vMerge/>
            <w:tcBorders>
              <w:top w:val="nil"/>
              <w:left w:val="single" w:sz="4" w:space="0" w:color="auto"/>
              <w:bottom w:val="single" w:sz="4" w:space="0" w:color="000000"/>
              <w:right w:val="single" w:sz="4" w:space="0" w:color="auto"/>
            </w:tcBorders>
            <w:vAlign w:val="center"/>
            <w:hideMark/>
          </w:tcPr>
          <w:p w14:paraId="7978A958" w14:textId="77777777" w:rsidR="003F5B13" w:rsidRPr="003F5B13" w:rsidRDefault="003F5B13" w:rsidP="003F5B13">
            <w:pPr>
              <w:spacing w:line="276" w:lineRule="auto"/>
              <w:jc w:val="left"/>
              <w:rPr>
                <w:rFonts w:cs="Arial"/>
                <w:bCs/>
                <w:color w:val="000000"/>
                <w:sz w:val="20"/>
                <w:lang w:eastAsia="es-MX"/>
              </w:rPr>
            </w:pPr>
          </w:p>
        </w:tc>
      </w:tr>
      <w:tr w:rsidR="003F5B13" w:rsidRPr="003F5B13" w14:paraId="37610E0F" w14:textId="77777777" w:rsidTr="003F5B13">
        <w:trPr>
          <w:trHeight w:val="499"/>
        </w:trPr>
        <w:tc>
          <w:tcPr>
            <w:tcW w:w="4536" w:type="dxa"/>
            <w:vMerge/>
            <w:tcBorders>
              <w:top w:val="nil"/>
              <w:left w:val="single" w:sz="4" w:space="0" w:color="auto"/>
              <w:bottom w:val="single" w:sz="4" w:space="0" w:color="auto"/>
              <w:right w:val="single" w:sz="4" w:space="0" w:color="auto"/>
            </w:tcBorders>
            <w:vAlign w:val="center"/>
            <w:hideMark/>
          </w:tcPr>
          <w:p w14:paraId="5E9AF45F" w14:textId="77777777" w:rsidR="003F5B13" w:rsidRPr="003F5B13" w:rsidRDefault="003F5B13" w:rsidP="003F5B13">
            <w:pPr>
              <w:spacing w:line="276" w:lineRule="auto"/>
              <w:jc w:val="left"/>
              <w:rPr>
                <w:rFonts w:cs="Arial"/>
                <w:bCs/>
                <w:color w:val="000000"/>
                <w:sz w:val="20"/>
                <w:lang w:eastAsia="es-MX"/>
              </w:rPr>
            </w:pPr>
          </w:p>
        </w:tc>
        <w:tc>
          <w:tcPr>
            <w:tcW w:w="2977" w:type="dxa"/>
            <w:vMerge/>
            <w:tcBorders>
              <w:top w:val="nil"/>
              <w:left w:val="single" w:sz="4" w:space="0" w:color="auto"/>
              <w:bottom w:val="single" w:sz="4" w:space="0" w:color="000000"/>
              <w:right w:val="single" w:sz="4" w:space="0" w:color="auto"/>
            </w:tcBorders>
            <w:vAlign w:val="center"/>
            <w:hideMark/>
          </w:tcPr>
          <w:p w14:paraId="799DD77F" w14:textId="77777777" w:rsidR="003F5B13" w:rsidRPr="003F5B13" w:rsidRDefault="003F5B13" w:rsidP="003F5B13">
            <w:pPr>
              <w:spacing w:line="276" w:lineRule="auto"/>
              <w:jc w:val="left"/>
              <w:rPr>
                <w:rFonts w:cs="Arial"/>
                <w:bCs/>
                <w:color w:val="000000"/>
                <w:sz w:val="20"/>
                <w:lang w:eastAsia="es-MX"/>
              </w:rPr>
            </w:pPr>
          </w:p>
        </w:tc>
      </w:tr>
      <w:tr w:rsidR="003F5B13" w:rsidRPr="003F5B13" w14:paraId="4901549B" w14:textId="77777777" w:rsidTr="003F5B13">
        <w:trPr>
          <w:trHeight w:val="499"/>
        </w:trPr>
        <w:tc>
          <w:tcPr>
            <w:tcW w:w="4536" w:type="dxa"/>
            <w:vMerge/>
            <w:tcBorders>
              <w:top w:val="nil"/>
              <w:left w:val="single" w:sz="4" w:space="0" w:color="auto"/>
              <w:bottom w:val="single" w:sz="4" w:space="0" w:color="auto"/>
              <w:right w:val="single" w:sz="4" w:space="0" w:color="auto"/>
            </w:tcBorders>
            <w:vAlign w:val="center"/>
            <w:hideMark/>
          </w:tcPr>
          <w:p w14:paraId="21653715" w14:textId="77777777" w:rsidR="003F5B13" w:rsidRPr="003F5B13" w:rsidRDefault="003F5B13" w:rsidP="003F5B13">
            <w:pPr>
              <w:spacing w:line="276" w:lineRule="auto"/>
              <w:jc w:val="left"/>
              <w:rPr>
                <w:rFonts w:cs="Arial"/>
                <w:bCs/>
                <w:color w:val="000000"/>
                <w:sz w:val="20"/>
                <w:lang w:eastAsia="es-MX"/>
              </w:rPr>
            </w:pPr>
          </w:p>
        </w:tc>
        <w:tc>
          <w:tcPr>
            <w:tcW w:w="2977" w:type="dxa"/>
            <w:vMerge/>
            <w:tcBorders>
              <w:top w:val="nil"/>
              <w:left w:val="single" w:sz="4" w:space="0" w:color="auto"/>
              <w:bottom w:val="single" w:sz="4" w:space="0" w:color="000000"/>
              <w:right w:val="single" w:sz="4" w:space="0" w:color="auto"/>
            </w:tcBorders>
            <w:vAlign w:val="center"/>
            <w:hideMark/>
          </w:tcPr>
          <w:p w14:paraId="42FEEE1B" w14:textId="77777777" w:rsidR="003F5B13" w:rsidRPr="003F5B13" w:rsidRDefault="003F5B13" w:rsidP="003F5B13">
            <w:pPr>
              <w:spacing w:line="276" w:lineRule="auto"/>
              <w:jc w:val="left"/>
              <w:rPr>
                <w:rFonts w:cs="Arial"/>
                <w:bCs/>
                <w:color w:val="000000"/>
                <w:sz w:val="20"/>
                <w:lang w:eastAsia="es-MX"/>
              </w:rPr>
            </w:pPr>
          </w:p>
        </w:tc>
      </w:tr>
      <w:tr w:rsidR="003F5B13" w:rsidRPr="003F5B13" w14:paraId="09D9D725" w14:textId="77777777" w:rsidTr="003F5B13">
        <w:trPr>
          <w:trHeight w:val="499"/>
        </w:trPr>
        <w:tc>
          <w:tcPr>
            <w:tcW w:w="4536" w:type="dxa"/>
            <w:vMerge w:val="restart"/>
            <w:tcBorders>
              <w:top w:val="nil"/>
              <w:left w:val="single" w:sz="4" w:space="0" w:color="auto"/>
              <w:bottom w:val="single" w:sz="4" w:space="0" w:color="auto"/>
              <w:right w:val="single" w:sz="4" w:space="0" w:color="auto"/>
            </w:tcBorders>
            <w:vAlign w:val="center"/>
            <w:hideMark/>
          </w:tcPr>
          <w:p w14:paraId="53178D22" w14:textId="77777777" w:rsidR="003F5B13" w:rsidRPr="003F5B13" w:rsidRDefault="003F5B13" w:rsidP="00C87DE9">
            <w:pPr>
              <w:numPr>
                <w:ilvl w:val="0"/>
                <w:numId w:val="61"/>
              </w:numPr>
              <w:spacing w:line="276" w:lineRule="auto"/>
              <w:jc w:val="left"/>
              <w:rPr>
                <w:rFonts w:cs="Arial"/>
                <w:bCs/>
                <w:color w:val="000000"/>
                <w:sz w:val="20"/>
                <w:lang w:eastAsia="es-MX"/>
              </w:rPr>
            </w:pPr>
            <w:r w:rsidRPr="003F5B13">
              <w:rPr>
                <w:rFonts w:cs="Arial"/>
                <w:bCs/>
                <w:color w:val="000000"/>
                <w:sz w:val="20"/>
                <w:lang w:eastAsia="es-MX"/>
              </w:rPr>
              <w:t>Asesoría en materia de operatividad técnica de establecimientos de atención médica, por evento;</w:t>
            </w:r>
          </w:p>
          <w:p w14:paraId="498E2E7D" w14:textId="77777777" w:rsidR="003F5B13" w:rsidRPr="003F5B13" w:rsidRDefault="003F5B13" w:rsidP="003F5B13">
            <w:pPr>
              <w:spacing w:line="276" w:lineRule="auto"/>
              <w:ind w:left="720"/>
              <w:rPr>
                <w:rFonts w:cs="Arial"/>
                <w:bCs/>
                <w:color w:val="000000"/>
                <w:sz w:val="20"/>
                <w:lang w:eastAsia="es-MX"/>
              </w:rPr>
            </w:pPr>
          </w:p>
        </w:tc>
        <w:tc>
          <w:tcPr>
            <w:tcW w:w="2977" w:type="dxa"/>
            <w:vMerge w:val="restart"/>
            <w:tcBorders>
              <w:top w:val="nil"/>
              <w:left w:val="single" w:sz="4" w:space="0" w:color="auto"/>
              <w:bottom w:val="single" w:sz="4" w:space="0" w:color="000000"/>
              <w:right w:val="single" w:sz="4" w:space="0" w:color="auto"/>
            </w:tcBorders>
            <w:vAlign w:val="center"/>
            <w:hideMark/>
          </w:tcPr>
          <w:p w14:paraId="6E9A42C8"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10</w:t>
            </w:r>
          </w:p>
          <w:p w14:paraId="2F00D689" w14:textId="77777777" w:rsidR="003F5B13" w:rsidRPr="003F5B13" w:rsidRDefault="003F5B13" w:rsidP="003F5B13">
            <w:pPr>
              <w:spacing w:line="276" w:lineRule="auto"/>
              <w:jc w:val="center"/>
              <w:rPr>
                <w:rFonts w:cs="Arial"/>
                <w:bCs/>
                <w:color w:val="000000"/>
                <w:sz w:val="20"/>
                <w:lang w:eastAsia="es-MX"/>
              </w:rPr>
            </w:pPr>
          </w:p>
          <w:p w14:paraId="4E33248E" w14:textId="77777777" w:rsidR="003F5B13" w:rsidRPr="003F5B13" w:rsidRDefault="003F5B13" w:rsidP="003F5B13">
            <w:pPr>
              <w:spacing w:line="276" w:lineRule="auto"/>
              <w:jc w:val="center"/>
              <w:rPr>
                <w:rFonts w:cs="Arial"/>
                <w:bCs/>
                <w:color w:val="000000"/>
                <w:sz w:val="20"/>
                <w:lang w:eastAsia="es-MX"/>
              </w:rPr>
            </w:pPr>
          </w:p>
          <w:p w14:paraId="1B0E2CD0"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104C0841" w14:textId="77777777" w:rsidTr="003F5B13">
        <w:trPr>
          <w:trHeight w:val="499"/>
        </w:trPr>
        <w:tc>
          <w:tcPr>
            <w:tcW w:w="4536" w:type="dxa"/>
            <w:vMerge/>
            <w:tcBorders>
              <w:top w:val="nil"/>
              <w:left w:val="single" w:sz="4" w:space="0" w:color="auto"/>
              <w:bottom w:val="single" w:sz="4" w:space="0" w:color="auto"/>
              <w:right w:val="single" w:sz="4" w:space="0" w:color="auto"/>
            </w:tcBorders>
            <w:vAlign w:val="center"/>
            <w:hideMark/>
          </w:tcPr>
          <w:p w14:paraId="051F6709" w14:textId="77777777" w:rsidR="003F5B13" w:rsidRPr="003F5B13" w:rsidRDefault="003F5B13" w:rsidP="003F5B13">
            <w:pPr>
              <w:spacing w:line="276" w:lineRule="auto"/>
              <w:jc w:val="left"/>
              <w:rPr>
                <w:rFonts w:cs="Arial"/>
                <w:bCs/>
                <w:color w:val="000000"/>
                <w:sz w:val="20"/>
                <w:lang w:eastAsia="es-MX"/>
              </w:rPr>
            </w:pPr>
          </w:p>
        </w:tc>
        <w:tc>
          <w:tcPr>
            <w:tcW w:w="2977" w:type="dxa"/>
            <w:vMerge/>
            <w:tcBorders>
              <w:top w:val="nil"/>
              <w:left w:val="single" w:sz="4" w:space="0" w:color="auto"/>
              <w:bottom w:val="single" w:sz="4" w:space="0" w:color="000000"/>
              <w:right w:val="single" w:sz="4" w:space="0" w:color="auto"/>
            </w:tcBorders>
            <w:vAlign w:val="center"/>
            <w:hideMark/>
          </w:tcPr>
          <w:p w14:paraId="20C0676A" w14:textId="77777777" w:rsidR="003F5B13" w:rsidRPr="003F5B13" w:rsidRDefault="003F5B13" w:rsidP="003F5B13">
            <w:pPr>
              <w:spacing w:line="276" w:lineRule="auto"/>
              <w:jc w:val="left"/>
              <w:rPr>
                <w:rFonts w:cs="Arial"/>
                <w:bCs/>
                <w:color w:val="000000"/>
                <w:sz w:val="20"/>
                <w:lang w:eastAsia="es-MX"/>
              </w:rPr>
            </w:pPr>
          </w:p>
        </w:tc>
      </w:tr>
      <w:tr w:rsidR="003F5B13" w:rsidRPr="003F5B13" w14:paraId="43381B3A" w14:textId="77777777" w:rsidTr="003F5B13">
        <w:trPr>
          <w:trHeight w:val="499"/>
        </w:trPr>
        <w:tc>
          <w:tcPr>
            <w:tcW w:w="4536" w:type="dxa"/>
            <w:vMerge w:val="restart"/>
            <w:tcBorders>
              <w:top w:val="nil"/>
              <w:left w:val="single" w:sz="4" w:space="0" w:color="auto"/>
              <w:bottom w:val="single" w:sz="4" w:space="0" w:color="auto"/>
              <w:right w:val="single" w:sz="4" w:space="0" w:color="auto"/>
            </w:tcBorders>
            <w:vAlign w:val="center"/>
            <w:hideMark/>
          </w:tcPr>
          <w:p w14:paraId="4FE568AC" w14:textId="77777777" w:rsidR="003F5B13" w:rsidRPr="003F5B13" w:rsidRDefault="003F5B13" w:rsidP="00C87DE9">
            <w:pPr>
              <w:numPr>
                <w:ilvl w:val="0"/>
                <w:numId w:val="61"/>
              </w:numPr>
              <w:spacing w:line="276" w:lineRule="auto"/>
              <w:jc w:val="left"/>
              <w:rPr>
                <w:rFonts w:cs="Arial"/>
                <w:bCs/>
                <w:color w:val="000000"/>
                <w:sz w:val="20"/>
                <w:lang w:eastAsia="es-MX"/>
              </w:rPr>
            </w:pPr>
            <w:r w:rsidRPr="003F5B13">
              <w:rPr>
                <w:rFonts w:cs="Arial"/>
                <w:bCs/>
                <w:color w:val="000000"/>
                <w:sz w:val="20"/>
                <w:lang w:eastAsia="es-MX"/>
              </w:rPr>
              <w:t>Asesoría en materia de normatividad sanitaria de establecimientos de atención médica, por evento; y</w:t>
            </w:r>
          </w:p>
          <w:p w14:paraId="2EED7E21" w14:textId="77777777" w:rsidR="003F5B13" w:rsidRPr="003F5B13" w:rsidRDefault="003F5B13" w:rsidP="003F5B13">
            <w:pPr>
              <w:spacing w:line="276" w:lineRule="auto"/>
              <w:ind w:left="720"/>
              <w:rPr>
                <w:rFonts w:cs="Arial"/>
                <w:bCs/>
                <w:color w:val="000000"/>
                <w:sz w:val="20"/>
                <w:lang w:eastAsia="es-MX"/>
              </w:rPr>
            </w:pPr>
          </w:p>
        </w:tc>
        <w:tc>
          <w:tcPr>
            <w:tcW w:w="2977" w:type="dxa"/>
            <w:vMerge w:val="restart"/>
            <w:tcBorders>
              <w:top w:val="nil"/>
              <w:left w:val="single" w:sz="4" w:space="0" w:color="auto"/>
              <w:bottom w:val="single" w:sz="4" w:space="0" w:color="000000"/>
              <w:right w:val="single" w:sz="4" w:space="0" w:color="auto"/>
            </w:tcBorders>
            <w:vAlign w:val="center"/>
            <w:hideMark/>
          </w:tcPr>
          <w:p w14:paraId="680C8430"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10</w:t>
            </w:r>
          </w:p>
        </w:tc>
      </w:tr>
      <w:tr w:rsidR="003F5B13" w:rsidRPr="003F5B13" w14:paraId="6F6A8B9E" w14:textId="77777777" w:rsidTr="003F5B13">
        <w:trPr>
          <w:trHeight w:val="499"/>
        </w:trPr>
        <w:tc>
          <w:tcPr>
            <w:tcW w:w="4536" w:type="dxa"/>
            <w:vMerge/>
            <w:tcBorders>
              <w:top w:val="nil"/>
              <w:left w:val="single" w:sz="4" w:space="0" w:color="auto"/>
              <w:bottom w:val="single" w:sz="4" w:space="0" w:color="auto"/>
              <w:right w:val="single" w:sz="4" w:space="0" w:color="auto"/>
            </w:tcBorders>
            <w:vAlign w:val="center"/>
            <w:hideMark/>
          </w:tcPr>
          <w:p w14:paraId="5A79483A" w14:textId="77777777" w:rsidR="003F5B13" w:rsidRPr="003F5B13" w:rsidRDefault="003F5B13" w:rsidP="003F5B13">
            <w:pPr>
              <w:spacing w:line="276" w:lineRule="auto"/>
              <w:jc w:val="left"/>
              <w:rPr>
                <w:rFonts w:cs="Arial"/>
                <w:bCs/>
                <w:color w:val="000000"/>
                <w:sz w:val="20"/>
                <w:lang w:eastAsia="es-MX"/>
              </w:rPr>
            </w:pPr>
          </w:p>
        </w:tc>
        <w:tc>
          <w:tcPr>
            <w:tcW w:w="2977" w:type="dxa"/>
            <w:vMerge/>
            <w:tcBorders>
              <w:top w:val="nil"/>
              <w:left w:val="single" w:sz="4" w:space="0" w:color="auto"/>
              <w:bottom w:val="single" w:sz="4" w:space="0" w:color="000000"/>
              <w:right w:val="single" w:sz="4" w:space="0" w:color="auto"/>
            </w:tcBorders>
            <w:vAlign w:val="center"/>
            <w:hideMark/>
          </w:tcPr>
          <w:p w14:paraId="79D4AFD6" w14:textId="77777777" w:rsidR="003F5B13" w:rsidRPr="003F5B13" w:rsidRDefault="003F5B13" w:rsidP="003F5B13">
            <w:pPr>
              <w:spacing w:line="276" w:lineRule="auto"/>
              <w:jc w:val="left"/>
              <w:rPr>
                <w:rFonts w:cs="Arial"/>
                <w:bCs/>
                <w:color w:val="000000"/>
                <w:sz w:val="20"/>
                <w:lang w:eastAsia="es-MX"/>
              </w:rPr>
            </w:pPr>
          </w:p>
        </w:tc>
      </w:tr>
      <w:tr w:rsidR="003F5B13" w:rsidRPr="003F5B13" w14:paraId="0A9D2A1A" w14:textId="77777777" w:rsidTr="003F5B13">
        <w:trPr>
          <w:trHeight w:val="499"/>
        </w:trPr>
        <w:tc>
          <w:tcPr>
            <w:tcW w:w="4536" w:type="dxa"/>
            <w:vMerge w:val="restart"/>
            <w:tcBorders>
              <w:top w:val="nil"/>
              <w:left w:val="single" w:sz="4" w:space="0" w:color="auto"/>
              <w:bottom w:val="single" w:sz="4" w:space="0" w:color="auto"/>
              <w:right w:val="single" w:sz="4" w:space="0" w:color="auto"/>
            </w:tcBorders>
            <w:vAlign w:val="center"/>
            <w:hideMark/>
          </w:tcPr>
          <w:p w14:paraId="657B155F" w14:textId="77777777" w:rsidR="003F5B13" w:rsidRPr="003F5B13" w:rsidRDefault="003F5B13" w:rsidP="00C87DE9">
            <w:pPr>
              <w:numPr>
                <w:ilvl w:val="0"/>
                <w:numId w:val="61"/>
              </w:numPr>
              <w:spacing w:line="276" w:lineRule="auto"/>
              <w:jc w:val="left"/>
              <w:rPr>
                <w:rFonts w:cs="Arial"/>
                <w:bCs/>
                <w:color w:val="000000"/>
                <w:sz w:val="20"/>
                <w:lang w:eastAsia="es-MX"/>
              </w:rPr>
            </w:pPr>
            <w:r w:rsidRPr="003F5B13">
              <w:rPr>
                <w:rFonts w:cs="Arial"/>
                <w:bCs/>
                <w:color w:val="000000"/>
                <w:sz w:val="20"/>
                <w:lang w:eastAsia="es-MX"/>
              </w:rPr>
              <w:t>Otras no consideradas en esta fracción, por unidad o por evento;</w:t>
            </w:r>
          </w:p>
          <w:p w14:paraId="3DEFC9C9" w14:textId="77777777" w:rsidR="003F5B13" w:rsidRPr="003F5B13" w:rsidRDefault="003F5B13" w:rsidP="003F5B13">
            <w:pPr>
              <w:spacing w:line="276" w:lineRule="auto"/>
              <w:ind w:left="720"/>
              <w:rPr>
                <w:rFonts w:cs="Arial"/>
                <w:bCs/>
                <w:color w:val="000000"/>
                <w:sz w:val="20"/>
                <w:lang w:eastAsia="es-MX"/>
              </w:rPr>
            </w:pPr>
          </w:p>
        </w:tc>
        <w:tc>
          <w:tcPr>
            <w:tcW w:w="2977" w:type="dxa"/>
            <w:vMerge w:val="restart"/>
            <w:tcBorders>
              <w:top w:val="nil"/>
              <w:left w:val="single" w:sz="4" w:space="0" w:color="auto"/>
              <w:bottom w:val="single" w:sz="4" w:space="0" w:color="000000"/>
              <w:right w:val="single" w:sz="4" w:space="0" w:color="auto"/>
            </w:tcBorders>
            <w:vAlign w:val="center"/>
            <w:hideMark/>
          </w:tcPr>
          <w:p w14:paraId="331CE98E"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10</w:t>
            </w:r>
          </w:p>
          <w:p w14:paraId="7738B5A3" w14:textId="77777777" w:rsidR="003F5B13" w:rsidRPr="003F5B13" w:rsidRDefault="003F5B13" w:rsidP="003F5B13">
            <w:pPr>
              <w:spacing w:line="276" w:lineRule="auto"/>
              <w:jc w:val="center"/>
              <w:rPr>
                <w:rFonts w:cs="Arial"/>
                <w:bCs/>
                <w:color w:val="000000"/>
                <w:sz w:val="20"/>
                <w:lang w:eastAsia="es-MX"/>
              </w:rPr>
            </w:pPr>
          </w:p>
          <w:p w14:paraId="559D323D"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26D7C948" w14:textId="77777777" w:rsidTr="003F5B13">
        <w:trPr>
          <w:trHeight w:val="499"/>
        </w:trPr>
        <w:tc>
          <w:tcPr>
            <w:tcW w:w="4536" w:type="dxa"/>
            <w:vMerge/>
            <w:tcBorders>
              <w:top w:val="nil"/>
              <w:left w:val="single" w:sz="4" w:space="0" w:color="auto"/>
              <w:bottom w:val="single" w:sz="4" w:space="0" w:color="auto"/>
              <w:right w:val="single" w:sz="4" w:space="0" w:color="auto"/>
            </w:tcBorders>
            <w:vAlign w:val="center"/>
            <w:hideMark/>
          </w:tcPr>
          <w:p w14:paraId="4A64D60D" w14:textId="77777777" w:rsidR="003F5B13" w:rsidRPr="003F5B13" w:rsidRDefault="003F5B13" w:rsidP="003F5B13">
            <w:pPr>
              <w:spacing w:line="276" w:lineRule="auto"/>
              <w:jc w:val="left"/>
              <w:rPr>
                <w:rFonts w:cs="Arial"/>
                <w:bCs/>
                <w:color w:val="000000"/>
                <w:sz w:val="20"/>
                <w:lang w:eastAsia="es-MX"/>
              </w:rPr>
            </w:pPr>
          </w:p>
        </w:tc>
        <w:tc>
          <w:tcPr>
            <w:tcW w:w="2977" w:type="dxa"/>
            <w:vMerge/>
            <w:tcBorders>
              <w:top w:val="nil"/>
              <w:left w:val="single" w:sz="4" w:space="0" w:color="auto"/>
              <w:bottom w:val="single" w:sz="4" w:space="0" w:color="auto"/>
              <w:right w:val="single" w:sz="4" w:space="0" w:color="auto"/>
            </w:tcBorders>
            <w:vAlign w:val="center"/>
            <w:hideMark/>
          </w:tcPr>
          <w:p w14:paraId="197489D1" w14:textId="77777777" w:rsidR="003F5B13" w:rsidRPr="003F5B13" w:rsidRDefault="003F5B13" w:rsidP="003F5B13">
            <w:pPr>
              <w:spacing w:line="276" w:lineRule="auto"/>
              <w:jc w:val="left"/>
              <w:rPr>
                <w:rFonts w:cs="Arial"/>
                <w:bCs/>
                <w:color w:val="000000"/>
                <w:sz w:val="20"/>
                <w:lang w:eastAsia="es-MX"/>
              </w:rPr>
            </w:pPr>
          </w:p>
        </w:tc>
      </w:tr>
      <w:tr w:rsidR="003F5B13" w:rsidRPr="003F5B13" w14:paraId="6DE35F40" w14:textId="77777777" w:rsidTr="003F5B13">
        <w:trPr>
          <w:trHeight w:val="499"/>
        </w:trPr>
        <w:tc>
          <w:tcPr>
            <w:tcW w:w="4536" w:type="dxa"/>
            <w:tcBorders>
              <w:top w:val="single" w:sz="4" w:space="0" w:color="auto"/>
              <w:left w:val="single" w:sz="4" w:space="0" w:color="auto"/>
              <w:bottom w:val="single" w:sz="4" w:space="0" w:color="auto"/>
              <w:right w:val="single" w:sz="4" w:space="0" w:color="auto"/>
            </w:tcBorders>
            <w:vAlign w:val="center"/>
          </w:tcPr>
          <w:p w14:paraId="3F518508" w14:textId="77777777" w:rsidR="003F5B13" w:rsidRPr="003F5B13" w:rsidRDefault="003F5B13" w:rsidP="003F5B13">
            <w:pPr>
              <w:spacing w:line="276" w:lineRule="auto"/>
              <w:rPr>
                <w:rFonts w:cs="Arial"/>
                <w:bCs/>
                <w:color w:val="000000"/>
                <w:sz w:val="20"/>
                <w:lang w:eastAsia="es-MX"/>
              </w:rPr>
            </w:pPr>
            <w:r w:rsidRPr="003F5B13">
              <w:rPr>
                <w:rFonts w:cs="Arial"/>
                <w:bCs/>
                <w:color w:val="000000"/>
                <w:sz w:val="20"/>
                <w:lang w:eastAsia="es-MX"/>
              </w:rPr>
              <w:t>IV. De los Servicios del Laboratorio Estatal de Salud Pública;</w:t>
            </w:r>
          </w:p>
          <w:p w14:paraId="35694E63" w14:textId="77777777" w:rsidR="003F5B13" w:rsidRPr="003F5B13" w:rsidRDefault="003F5B13" w:rsidP="003F5B13">
            <w:pPr>
              <w:spacing w:line="276" w:lineRule="auto"/>
              <w:rPr>
                <w:rFonts w:cs="Arial"/>
                <w:bCs/>
                <w:color w:val="000000"/>
                <w:sz w:val="20"/>
                <w:lang w:eastAsia="es-MX"/>
              </w:rPr>
            </w:pPr>
          </w:p>
        </w:tc>
        <w:tc>
          <w:tcPr>
            <w:tcW w:w="2977" w:type="dxa"/>
            <w:tcBorders>
              <w:top w:val="single" w:sz="4" w:space="0" w:color="auto"/>
              <w:left w:val="single" w:sz="4" w:space="0" w:color="auto"/>
              <w:bottom w:val="single" w:sz="4" w:space="0" w:color="000000"/>
              <w:right w:val="single" w:sz="4" w:space="0" w:color="auto"/>
            </w:tcBorders>
            <w:vAlign w:val="center"/>
          </w:tcPr>
          <w:p w14:paraId="23F0F493"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6DB14EE0" w14:textId="77777777" w:rsidTr="003F5B13">
        <w:trPr>
          <w:trHeight w:val="300"/>
        </w:trPr>
        <w:tc>
          <w:tcPr>
            <w:tcW w:w="4536" w:type="dxa"/>
            <w:tcBorders>
              <w:top w:val="nil"/>
              <w:left w:val="single" w:sz="4" w:space="0" w:color="auto"/>
              <w:bottom w:val="single" w:sz="4" w:space="0" w:color="auto"/>
              <w:right w:val="single" w:sz="4" w:space="0" w:color="auto"/>
            </w:tcBorders>
            <w:vAlign w:val="center"/>
            <w:hideMark/>
          </w:tcPr>
          <w:p w14:paraId="46CA0EC3" w14:textId="77777777" w:rsidR="003F5B13" w:rsidRPr="003F5B13" w:rsidRDefault="003F5B13" w:rsidP="00C87DE9">
            <w:pPr>
              <w:numPr>
                <w:ilvl w:val="0"/>
                <w:numId w:val="81"/>
              </w:numPr>
              <w:spacing w:line="276" w:lineRule="auto"/>
              <w:jc w:val="left"/>
              <w:rPr>
                <w:rFonts w:cs="Arial"/>
                <w:bCs/>
                <w:color w:val="000000"/>
                <w:sz w:val="20"/>
                <w:lang w:eastAsia="es-MX"/>
              </w:rPr>
            </w:pPr>
            <w:r w:rsidRPr="003F5B13">
              <w:rPr>
                <w:rFonts w:cs="Arial"/>
                <w:bCs/>
                <w:color w:val="000000"/>
                <w:sz w:val="20"/>
                <w:lang w:eastAsia="es-MX"/>
              </w:rPr>
              <w:t>Prueba Tamiz VIH;</w:t>
            </w:r>
          </w:p>
        </w:tc>
        <w:tc>
          <w:tcPr>
            <w:tcW w:w="2977" w:type="dxa"/>
            <w:tcBorders>
              <w:top w:val="nil"/>
              <w:left w:val="nil"/>
              <w:bottom w:val="single" w:sz="4" w:space="0" w:color="auto"/>
              <w:right w:val="single" w:sz="4" w:space="0" w:color="auto"/>
            </w:tcBorders>
            <w:vAlign w:val="center"/>
            <w:hideMark/>
          </w:tcPr>
          <w:p w14:paraId="50A53A10"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2</w:t>
            </w:r>
          </w:p>
        </w:tc>
      </w:tr>
      <w:tr w:rsidR="003F5B13" w:rsidRPr="003F5B13" w14:paraId="290E943B" w14:textId="77777777" w:rsidTr="003F5B13">
        <w:trPr>
          <w:trHeight w:val="300"/>
        </w:trPr>
        <w:tc>
          <w:tcPr>
            <w:tcW w:w="4536" w:type="dxa"/>
            <w:tcBorders>
              <w:top w:val="nil"/>
              <w:left w:val="single" w:sz="4" w:space="0" w:color="auto"/>
              <w:bottom w:val="single" w:sz="4" w:space="0" w:color="auto"/>
              <w:right w:val="single" w:sz="4" w:space="0" w:color="auto"/>
            </w:tcBorders>
            <w:vAlign w:val="center"/>
            <w:hideMark/>
          </w:tcPr>
          <w:p w14:paraId="462BEA20" w14:textId="77777777" w:rsidR="003F5B13" w:rsidRPr="003F5B13" w:rsidRDefault="003F5B13" w:rsidP="00C87DE9">
            <w:pPr>
              <w:numPr>
                <w:ilvl w:val="0"/>
                <w:numId w:val="81"/>
              </w:numPr>
              <w:spacing w:line="276" w:lineRule="auto"/>
              <w:jc w:val="left"/>
              <w:rPr>
                <w:rFonts w:cs="Arial"/>
                <w:bCs/>
                <w:color w:val="000000"/>
                <w:sz w:val="20"/>
                <w:lang w:eastAsia="es-MX"/>
              </w:rPr>
            </w:pPr>
            <w:r w:rsidRPr="003F5B13">
              <w:rPr>
                <w:rFonts w:cs="Arial"/>
                <w:bCs/>
                <w:color w:val="000000"/>
                <w:sz w:val="20"/>
                <w:lang w:eastAsia="es-MX"/>
              </w:rPr>
              <w:t>Confirmatorio de VIH CON W BLOT;</w:t>
            </w:r>
          </w:p>
        </w:tc>
        <w:tc>
          <w:tcPr>
            <w:tcW w:w="2977" w:type="dxa"/>
            <w:tcBorders>
              <w:top w:val="nil"/>
              <w:left w:val="nil"/>
              <w:bottom w:val="single" w:sz="4" w:space="0" w:color="auto"/>
              <w:right w:val="single" w:sz="4" w:space="0" w:color="auto"/>
            </w:tcBorders>
            <w:vAlign w:val="center"/>
            <w:hideMark/>
          </w:tcPr>
          <w:p w14:paraId="1DC1A61E"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25</w:t>
            </w:r>
          </w:p>
        </w:tc>
      </w:tr>
      <w:tr w:rsidR="003F5B13" w:rsidRPr="003F5B13" w14:paraId="30DFC336" w14:textId="77777777" w:rsidTr="003F5B13">
        <w:trPr>
          <w:trHeight w:val="300"/>
        </w:trPr>
        <w:tc>
          <w:tcPr>
            <w:tcW w:w="4536" w:type="dxa"/>
            <w:tcBorders>
              <w:top w:val="nil"/>
              <w:left w:val="single" w:sz="4" w:space="0" w:color="auto"/>
              <w:bottom w:val="single" w:sz="4" w:space="0" w:color="auto"/>
              <w:right w:val="single" w:sz="4" w:space="0" w:color="auto"/>
            </w:tcBorders>
            <w:vAlign w:val="center"/>
            <w:hideMark/>
          </w:tcPr>
          <w:p w14:paraId="2F597247" w14:textId="77777777" w:rsidR="003F5B13" w:rsidRPr="003F5B13" w:rsidRDefault="003F5B13" w:rsidP="00C87DE9">
            <w:pPr>
              <w:numPr>
                <w:ilvl w:val="0"/>
                <w:numId w:val="81"/>
              </w:numPr>
              <w:spacing w:line="276" w:lineRule="auto"/>
              <w:jc w:val="left"/>
              <w:rPr>
                <w:rFonts w:cs="Arial"/>
                <w:bCs/>
                <w:color w:val="000000"/>
                <w:sz w:val="20"/>
                <w:lang w:eastAsia="es-MX"/>
              </w:rPr>
            </w:pPr>
            <w:r w:rsidRPr="003F5B13">
              <w:rPr>
                <w:rFonts w:cs="Arial"/>
                <w:bCs/>
                <w:color w:val="000000"/>
                <w:sz w:val="20"/>
                <w:lang w:eastAsia="es-MX"/>
              </w:rPr>
              <w:t>VDRL (Sífilis);</w:t>
            </w:r>
          </w:p>
        </w:tc>
        <w:tc>
          <w:tcPr>
            <w:tcW w:w="2977" w:type="dxa"/>
            <w:tcBorders>
              <w:top w:val="nil"/>
              <w:left w:val="nil"/>
              <w:bottom w:val="single" w:sz="4" w:space="0" w:color="auto"/>
              <w:right w:val="single" w:sz="4" w:space="0" w:color="auto"/>
            </w:tcBorders>
            <w:vAlign w:val="center"/>
            <w:hideMark/>
          </w:tcPr>
          <w:p w14:paraId="1581D547"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1</w:t>
            </w:r>
          </w:p>
        </w:tc>
      </w:tr>
      <w:tr w:rsidR="003F5B13" w:rsidRPr="003F5B13" w14:paraId="10E67A8E" w14:textId="77777777" w:rsidTr="003F5B13">
        <w:trPr>
          <w:trHeight w:val="300"/>
        </w:trPr>
        <w:tc>
          <w:tcPr>
            <w:tcW w:w="4536" w:type="dxa"/>
            <w:tcBorders>
              <w:top w:val="nil"/>
              <w:left w:val="single" w:sz="4" w:space="0" w:color="auto"/>
              <w:bottom w:val="single" w:sz="4" w:space="0" w:color="auto"/>
              <w:right w:val="single" w:sz="4" w:space="0" w:color="auto"/>
            </w:tcBorders>
            <w:vAlign w:val="center"/>
            <w:hideMark/>
          </w:tcPr>
          <w:p w14:paraId="1350ADDC" w14:textId="77777777" w:rsidR="003F5B13" w:rsidRPr="003F5B13" w:rsidRDefault="003F5B13" w:rsidP="00C87DE9">
            <w:pPr>
              <w:numPr>
                <w:ilvl w:val="0"/>
                <w:numId w:val="81"/>
              </w:numPr>
              <w:spacing w:line="276" w:lineRule="auto"/>
              <w:jc w:val="left"/>
              <w:rPr>
                <w:rFonts w:cs="Arial"/>
                <w:bCs/>
                <w:color w:val="000000"/>
                <w:sz w:val="20"/>
                <w:lang w:eastAsia="es-MX"/>
              </w:rPr>
            </w:pPr>
            <w:r w:rsidRPr="003F5B13">
              <w:rPr>
                <w:rFonts w:cs="Arial"/>
                <w:bCs/>
                <w:color w:val="000000"/>
                <w:sz w:val="20"/>
                <w:lang w:eastAsia="es-MX"/>
              </w:rPr>
              <w:t xml:space="preserve">Prueba confirmatoria Sífilis (Treponema </w:t>
            </w:r>
            <w:proofErr w:type="spellStart"/>
            <w:r w:rsidRPr="003F5B13">
              <w:rPr>
                <w:rFonts w:cs="Arial"/>
                <w:bCs/>
                <w:color w:val="000000"/>
                <w:sz w:val="20"/>
                <w:lang w:eastAsia="es-MX"/>
              </w:rPr>
              <w:t>Pallidum</w:t>
            </w:r>
            <w:proofErr w:type="spellEnd"/>
            <w:r w:rsidRPr="003F5B13">
              <w:rPr>
                <w:rFonts w:cs="Arial"/>
                <w:bCs/>
                <w:color w:val="000000"/>
                <w:sz w:val="20"/>
                <w:lang w:eastAsia="es-MX"/>
              </w:rPr>
              <w:t>);</w:t>
            </w:r>
          </w:p>
        </w:tc>
        <w:tc>
          <w:tcPr>
            <w:tcW w:w="2977" w:type="dxa"/>
            <w:tcBorders>
              <w:top w:val="nil"/>
              <w:left w:val="nil"/>
              <w:bottom w:val="single" w:sz="4" w:space="0" w:color="auto"/>
              <w:right w:val="single" w:sz="4" w:space="0" w:color="auto"/>
            </w:tcBorders>
            <w:vAlign w:val="center"/>
            <w:hideMark/>
          </w:tcPr>
          <w:p w14:paraId="192A9017"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2.5</w:t>
            </w:r>
          </w:p>
        </w:tc>
      </w:tr>
      <w:tr w:rsidR="003F5B13" w:rsidRPr="003F5B13" w14:paraId="2112AD89" w14:textId="77777777" w:rsidTr="003F5B13">
        <w:trPr>
          <w:trHeight w:val="300"/>
        </w:trPr>
        <w:tc>
          <w:tcPr>
            <w:tcW w:w="4536" w:type="dxa"/>
            <w:tcBorders>
              <w:top w:val="nil"/>
              <w:left w:val="single" w:sz="4" w:space="0" w:color="auto"/>
              <w:bottom w:val="single" w:sz="4" w:space="0" w:color="auto"/>
              <w:right w:val="single" w:sz="4" w:space="0" w:color="auto"/>
            </w:tcBorders>
            <w:vAlign w:val="center"/>
            <w:hideMark/>
          </w:tcPr>
          <w:p w14:paraId="74F855E6" w14:textId="77777777" w:rsidR="003F5B13" w:rsidRPr="003F5B13" w:rsidRDefault="003F5B13" w:rsidP="00C87DE9">
            <w:pPr>
              <w:numPr>
                <w:ilvl w:val="0"/>
                <w:numId w:val="81"/>
              </w:numPr>
              <w:spacing w:line="276" w:lineRule="auto"/>
              <w:jc w:val="left"/>
              <w:rPr>
                <w:rFonts w:cs="Arial"/>
                <w:bCs/>
                <w:color w:val="000000"/>
                <w:sz w:val="20"/>
                <w:lang w:eastAsia="es-MX"/>
              </w:rPr>
            </w:pPr>
            <w:r w:rsidRPr="003F5B13">
              <w:rPr>
                <w:rFonts w:cs="Arial"/>
                <w:bCs/>
                <w:color w:val="000000"/>
                <w:sz w:val="20"/>
                <w:lang w:eastAsia="es-MX"/>
              </w:rPr>
              <w:t xml:space="preserve">Hepatitis B superficie y </w:t>
            </w:r>
            <w:proofErr w:type="spellStart"/>
            <w:r w:rsidRPr="003F5B13">
              <w:rPr>
                <w:rFonts w:cs="Arial"/>
                <w:bCs/>
                <w:color w:val="000000"/>
                <w:sz w:val="20"/>
                <w:lang w:eastAsia="es-MX"/>
              </w:rPr>
              <w:t>core</w:t>
            </w:r>
            <w:proofErr w:type="spellEnd"/>
            <w:r w:rsidRPr="003F5B13">
              <w:rPr>
                <w:rFonts w:cs="Arial"/>
                <w:bCs/>
                <w:color w:val="000000"/>
                <w:sz w:val="20"/>
                <w:lang w:eastAsia="es-MX"/>
              </w:rPr>
              <w:t>;</w:t>
            </w:r>
          </w:p>
        </w:tc>
        <w:tc>
          <w:tcPr>
            <w:tcW w:w="2977" w:type="dxa"/>
            <w:tcBorders>
              <w:top w:val="nil"/>
              <w:left w:val="nil"/>
              <w:bottom w:val="single" w:sz="4" w:space="0" w:color="auto"/>
              <w:right w:val="single" w:sz="4" w:space="0" w:color="auto"/>
            </w:tcBorders>
            <w:vAlign w:val="center"/>
            <w:hideMark/>
          </w:tcPr>
          <w:p w14:paraId="76046139"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5.5</w:t>
            </w:r>
          </w:p>
        </w:tc>
      </w:tr>
      <w:tr w:rsidR="003F5B13" w:rsidRPr="003F5B13" w14:paraId="3E1C4DAB" w14:textId="77777777" w:rsidTr="003F5B13">
        <w:trPr>
          <w:trHeight w:val="300"/>
        </w:trPr>
        <w:tc>
          <w:tcPr>
            <w:tcW w:w="4536" w:type="dxa"/>
            <w:tcBorders>
              <w:top w:val="nil"/>
              <w:left w:val="single" w:sz="4" w:space="0" w:color="auto"/>
              <w:bottom w:val="single" w:sz="4" w:space="0" w:color="auto"/>
              <w:right w:val="single" w:sz="4" w:space="0" w:color="auto"/>
            </w:tcBorders>
            <w:vAlign w:val="center"/>
            <w:hideMark/>
          </w:tcPr>
          <w:p w14:paraId="649834E9" w14:textId="77777777" w:rsidR="003F5B13" w:rsidRPr="003F5B13" w:rsidRDefault="003F5B13" w:rsidP="00C87DE9">
            <w:pPr>
              <w:numPr>
                <w:ilvl w:val="0"/>
                <w:numId w:val="81"/>
              </w:numPr>
              <w:spacing w:line="276" w:lineRule="auto"/>
              <w:jc w:val="left"/>
              <w:rPr>
                <w:rFonts w:cs="Arial"/>
                <w:bCs/>
                <w:color w:val="000000"/>
                <w:sz w:val="20"/>
                <w:lang w:eastAsia="es-MX"/>
              </w:rPr>
            </w:pPr>
            <w:r w:rsidRPr="003F5B13">
              <w:rPr>
                <w:rFonts w:cs="Arial"/>
                <w:bCs/>
                <w:color w:val="000000"/>
                <w:sz w:val="20"/>
                <w:lang w:eastAsia="es-MX"/>
              </w:rPr>
              <w:t>Hepatitis C;</w:t>
            </w:r>
          </w:p>
        </w:tc>
        <w:tc>
          <w:tcPr>
            <w:tcW w:w="2977" w:type="dxa"/>
            <w:tcBorders>
              <w:top w:val="nil"/>
              <w:left w:val="nil"/>
              <w:bottom w:val="single" w:sz="4" w:space="0" w:color="auto"/>
              <w:right w:val="single" w:sz="4" w:space="0" w:color="auto"/>
            </w:tcBorders>
            <w:vAlign w:val="center"/>
            <w:hideMark/>
          </w:tcPr>
          <w:p w14:paraId="3E32CE2C"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2</w:t>
            </w:r>
          </w:p>
        </w:tc>
      </w:tr>
      <w:tr w:rsidR="003F5B13" w:rsidRPr="003F5B13" w14:paraId="3D00EA8A" w14:textId="77777777" w:rsidTr="003F5B13">
        <w:trPr>
          <w:trHeight w:val="300"/>
        </w:trPr>
        <w:tc>
          <w:tcPr>
            <w:tcW w:w="4536" w:type="dxa"/>
            <w:tcBorders>
              <w:top w:val="nil"/>
              <w:left w:val="single" w:sz="4" w:space="0" w:color="auto"/>
              <w:bottom w:val="single" w:sz="4" w:space="0" w:color="auto"/>
              <w:right w:val="single" w:sz="4" w:space="0" w:color="auto"/>
            </w:tcBorders>
            <w:vAlign w:val="center"/>
            <w:hideMark/>
          </w:tcPr>
          <w:p w14:paraId="5EDC713C" w14:textId="77777777" w:rsidR="003F5B13" w:rsidRPr="003F5B13" w:rsidRDefault="003F5B13" w:rsidP="00C87DE9">
            <w:pPr>
              <w:numPr>
                <w:ilvl w:val="0"/>
                <w:numId w:val="81"/>
              </w:numPr>
              <w:spacing w:line="276" w:lineRule="auto"/>
              <w:jc w:val="left"/>
              <w:rPr>
                <w:rFonts w:cs="Arial"/>
                <w:bCs/>
                <w:color w:val="000000"/>
                <w:sz w:val="20"/>
                <w:lang w:eastAsia="es-MX"/>
              </w:rPr>
            </w:pPr>
            <w:r w:rsidRPr="003F5B13">
              <w:rPr>
                <w:rFonts w:cs="Arial"/>
                <w:bCs/>
                <w:color w:val="000000"/>
                <w:sz w:val="20"/>
                <w:lang w:eastAsia="es-MX"/>
              </w:rPr>
              <w:t>Hepatitis A;</w:t>
            </w:r>
          </w:p>
        </w:tc>
        <w:tc>
          <w:tcPr>
            <w:tcW w:w="2977" w:type="dxa"/>
            <w:tcBorders>
              <w:top w:val="nil"/>
              <w:left w:val="nil"/>
              <w:bottom w:val="single" w:sz="4" w:space="0" w:color="auto"/>
              <w:right w:val="single" w:sz="4" w:space="0" w:color="auto"/>
            </w:tcBorders>
            <w:vAlign w:val="center"/>
            <w:hideMark/>
          </w:tcPr>
          <w:p w14:paraId="49F0FC03"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2</w:t>
            </w:r>
          </w:p>
        </w:tc>
      </w:tr>
      <w:tr w:rsidR="003F5B13" w:rsidRPr="003F5B13" w14:paraId="2BE307E6" w14:textId="77777777" w:rsidTr="003F5B13">
        <w:trPr>
          <w:trHeight w:val="300"/>
        </w:trPr>
        <w:tc>
          <w:tcPr>
            <w:tcW w:w="4536" w:type="dxa"/>
            <w:tcBorders>
              <w:top w:val="nil"/>
              <w:left w:val="single" w:sz="4" w:space="0" w:color="auto"/>
              <w:bottom w:val="single" w:sz="4" w:space="0" w:color="auto"/>
              <w:right w:val="single" w:sz="4" w:space="0" w:color="auto"/>
            </w:tcBorders>
            <w:vAlign w:val="center"/>
            <w:hideMark/>
          </w:tcPr>
          <w:p w14:paraId="673275BD" w14:textId="77777777" w:rsidR="003F5B13" w:rsidRPr="003F5B13" w:rsidRDefault="003F5B13" w:rsidP="00C87DE9">
            <w:pPr>
              <w:numPr>
                <w:ilvl w:val="0"/>
                <w:numId w:val="81"/>
              </w:numPr>
              <w:spacing w:line="276" w:lineRule="auto"/>
              <w:jc w:val="left"/>
              <w:rPr>
                <w:rFonts w:cs="Arial"/>
                <w:bCs/>
                <w:color w:val="000000"/>
                <w:sz w:val="20"/>
                <w:lang w:eastAsia="es-MX"/>
              </w:rPr>
            </w:pPr>
            <w:r w:rsidRPr="003F5B13">
              <w:rPr>
                <w:rFonts w:cs="Arial"/>
                <w:bCs/>
                <w:color w:val="000000"/>
                <w:sz w:val="20"/>
                <w:lang w:eastAsia="es-MX"/>
              </w:rPr>
              <w:t>Hepatitis B;</w:t>
            </w:r>
          </w:p>
        </w:tc>
        <w:tc>
          <w:tcPr>
            <w:tcW w:w="2977" w:type="dxa"/>
            <w:tcBorders>
              <w:top w:val="nil"/>
              <w:left w:val="nil"/>
              <w:bottom w:val="single" w:sz="4" w:space="0" w:color="auto"/>
              <w:right w:val="single" w:sz="4" w:space="0" w:color="auto"/>
            </w:tcBorders>
            <w:vAlign w:val="center"/>
            <w:hideMark/>
          </w:tcPr>
          <w:p w14:paraId="15DBCA0D"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5.5</w:t>
            </w:r>
          </w:p>
        </w:tc>
      </w:tr>
      <w:tr w:rsidR="003F5B13" w:rsidRPr="003F5B13" w14:paraId="28DBFBC9" w14:textId="77777777" w:rsidTr="003F5B13">
        <w:trPr>
          <w:trHeight w:val="300"/>
        </w:trPr>
        <w:tc>
          <w:tcPr>
            <w:tcW w:w="4536" w:type="dxa"/>
            <w:tcBorders>
              <w:top w:val="nil"/>
              <w:left w:val="single" w:sz="4" w:space="0" w:color="auto"/>
              <w:bottom w:val="single" w:sz="4" w:space="0" w:color="auto"/>
              <w:right w:val="single" w:sz="4" w:space="0" w:color="auto"/>
            </w:tcBorders>
            <w:vAlign w:val="center"/>
            <w:hideMark/>
          </w:tcPr>
          <w:p w14:paraId="3FB2DEB8" w14:textId="77777777" w:rsidR="003F5B13" w:rsidRPr="003F5B13" w:rsidRDefault="003F5B13" w:rsidP="00C87DE9">
            <w:pPr>
              <w:numPr>
                <w:ilvl w:val="0"/>
                <w:numId w:val="81"/>
              </w:numPr>
              <w:spacing w:line="276" w:lineRule="auto"/>
              <w:jc w:val="left"/>
              <w:rPr>
                <w:rFonts w:cs="Arial"/>
                <w:bCs/>
                <w:color w:val="000000"/>
                <w:sz w:val="20"/>
                <w:lang w:eastAsia="es-MX"/>
              </w:rPr>
            </w:pPr>
            <w:proofErr w:type="gramStart"/>
            <w:r w:rsidRPr="003F5B13">
              <w:rPr>
                <w:rFonts w:cs="Arial"/>
                <w:bCs/>
                <w:color w:val="000000"/>
                <w:sz w:val="20"/>
                <w:lang w:eastAsia="es-MX"/>
              </w:rPr>
              <w:t xml:space="preserve">Paludismo;   </w:t>
            </w:r>
            <w:proofErr w:type="gramEnd"/>
            <w:r w:rsidRPr="003F5B13">
              <w:rPr>
                <w:rFonts w:cs="Arial"/>
                <w:bCs/>
                <w:color w:val="000000"/>
                <w:sz w:val="20"/>
                <w:lang w:eastAsia="es-MX"/>
              </w:rPr>
              <w:t xml:space="preserve">                              </w:t>
            </w:r>
          </w:p>
        </w:tc>
        <w:tc>
          <w:tcPr>
            <w:tcW w:w="2977" w:type="dxa"/>
            <w:tcBorders>
              <w:top w:val="nil"/>
              <w:left w:val="nil"/>
              <w:bottom w:val="single" w:sz="4" w:space="0" w:color="auto"/>
              <w:right w:val="single" w:sz="4" w:space="0" w:color="auto"/>
            </w:tcBorders>
            <w:vAlign w:val="center"/>
            <w:hideMark/>
          </w:tcPr>
          <w:p w14:paraId="4C16FC5B"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2</w:t>
            </w:r>
          </w:p>
        </w:tc>
      </w:tr>
      <w:tr w:rsidR="003F5B13" w:rsidRPr="003F5B13" w14:paraId="65D4449B" w14:textId="77777777" w:rsidTr="003F5B13">
        <w:trPr>
          <w:trHeight w:val="300"/>
        </w:trPr>
        <w:tc>
          <w:tcPr>
            <w:tcW w:w="4536" w:type="dxa"/>
            <w:tcBorders>
              <w:top w:val="nil"/>
              <w:left w:val="single" w:sz="4" w:space="0" w:color="auto"/>
              <w:bottom w:val="single" w:sz="4" w:space="0" w:color="auto"/>
              <w:right w:val="single" w:sz="4" w:space="0" w:color="auto"/>
            </w:tcBorders>
            <w:vAlign w:val="center"/>
            <w:hideMark/>
          </w:tcPr>
          <w:p w14:paraId="1A5727DC" w14:textId="77777777" w:rsidR="003F5B13" w:rsidRPr="003F5B13" w:rsidRDefault="003F5B13" w:rsidP="00C87DE9">
            <w:pPr>
              <w:numPr>
                <w:ilvl w:val="0"/>
                <w:numId w:val="81"/>
              </w:numPr>
              <w:spacing w:line="276" w:lineRule="auto"/>
              <w:jc w:val="left"/>
              <w:rPr>
                <w:rFonts w:cs="Arial"/>
                <w:bCs/>
                <w:color w:val="000000"/>
                <w:sz w:val="20"/>
                <w:lang w:eastAsia="es-MX"/>
              </w:rPr>
            </w:pPr>
            <w:proofErr w:type="spellStart"/>
            <w:r w:rsidRPr="003F5B13">
              <w:rPr>
                <w:rFonts w:cs="Arial"/>
                <w:bCs/>
                <w:color w:val="000000"/>
                <w:sz w:val="20"/>
                <w:lang w:eastAsia="es-MX"/>
              </w:rPr>
              <w:t>cholerae</w:t>
            </w:r>
            <w:proofErr w:type="spellEnd"/>
            <w:r w:rsidRPr="003F5B13">
              <w:rPr>
                <w:rFonts w:cs="Arial"/>
                <w:bCs/>
                <w:color w:val="000000"/>
                <w:sz w:val="20"/>
                <w:lang w:eastAsia="es-MX"/>
              </w:rPr>
              <w:t xml:space="preserve">, hisopo de Moore e Hisopos rectales;  </w:t>
            </w:r>
          </w:p>
        </w:tc>
        <w:tc>
          <w:tcPr>
            <w:tcW w:w="2977" w:type="dxa"/>
            <w:tcBorders>
              <w:top w:val="nil"/>
              <w:left w:val="nil"/>
              <w:bottom w:val="single" w:sz="4" w:space="0" w:color="auto"/>
              <w:right w:val="single" w:sz="4" w:space="0" w:color="auto"/>
            </w:tcBorders>
            <w:vAlign w:val="center"/>
            <w:hideMark/>
          </w:tcPr>
          <w:p w14:paraId="1CA0F499"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4</w:t>
            </w:r>
          </w:p>
        </w:tc>
      </w:tr>
      <w:tr w:rsidR="003F5B13" w:rsidRPr="003F5B13" w14:paraId="34D96BAD" w14:textId="77777777" w:rsidTr="003F5B13">
        <w:trPr>
          <w:trHeight w:val="300"/>
        </w:trPr>
        <w:tc>
          <w:tcPr>
            <w:tcW w:w="4536" w:type="dxa"/>
            <w:tcBorders>
              <w:top w:val="nil"/>
              <w:left w:val="single" w:sz="4" w:space="0" w:color="auto"/>
              <w:bottom w:val="single" w:sz="4" w:space="0" w:color="auto"/>
              <w:right w:val="single" w:sz="4" w:space="0" w:color="auto"/>
            </w:tcBorders>
            <w:vAlign w:val="center"/>
            <w:hideMark/>
          </w:tcPr>
          <w:p w14:paraId="1B58E2E6" w14:textId="77777777" w:rsidR="003F5B13" w:rsidRPr="003F5B13" w:rsidRDefault="003F5B13" w:rsidP="00C87DE9">
            <w:pPr>
              <w:numPr>
                <w:ilvl w:val="0"/>
                <w:numId w:val="81"/>
              </w:numPr>
              <w:spacing w:line="276" w:lineRule="auto"/>
              <w:jc w:val="left"/>
              <w:rPr>
                <w:rFonts w:cs="Arial"/>
                <w:bCs/>
                <w:color w:val="000000"/>
                <w:sz w:val="20"/>
                <w:lang w:eastAsia="es-MX"/>
              </w:rPr>
            </w:pPr>
            <w:r w:rsidRPr="003F5B13">
              <w:rPr>
                <w:rFonts w:cs="Arial"/>
                <w:bCs/>
                <w:color w:val="000000"/>
                <w:sz w:val="20"/>
                <w:lang w:eastAsia="es-MX"/>
              </w:rPr>
              <w:t xml:space="preserve">Dengue </w:t>
            </w:r>
            <w:proofErr w:type="spellStart"/>
            <w:r w:rsidRPr="003F5B13">
              <w:rPr>
                <w:rFonts w:cs="Arial"/>
                <w:bCs/>
                <w:color w:val="000000"/>
                <w:sz w:val="20"/>
                <w:lang w:eastAsia="es-MX"/>
              </w:rPr>
              <w:t>Ig</w:t>
            </w:r>
            <w:proofErr w:type="spellEnd"/>
            <w:r w:rsidRPr="003F5B13">
              <w:rPr>
                <w:rFonts w:cs="Arial"/>
                <w:bCs/>
                <w:color w:val="000000"/>
                <w:sz w:val="20"/>
                <w:lang w:eastAsia="es-MX"/>
              </w:rPr>
              <w:t xml:space="preserve"> </w:t>
            </w:r>
            <w:proofErr w:type="gramStart"/>
            <w:r w:rsidRPr="003F5B13">
              <w:rPr>
                <w:rFonts w:cs="Arial"/>
                <w:bCs/>
                <w:color w:val="000000"/>
                <w:sz w:val="20"/>
                <w:lang w:eastAsia="es-MX"/>
              </w:rPr>
              <w:t xml:space="preserve">M;   </w:t>
            </w:r>
            <w:proofErr w:type="gramEnd"/>
            <w:r w:rsidRPr="003F5B13">
              <w:rPr>
                <w:rFonts w:cs="Arial"/>
                <w:bCs/>
                <w:color w:val="000000"/>
                <w:sz w:val="20"/>
                <w:lang w:eastAsia="es-MX"/>
              </w:rPr>
              <w:t xml:space="preserve">   </w:t>
            </w:r>
          </w:p>
        </w:tc>
        <w:tc>
          <w:tcPr>
            <w:tcW w:w="2977" w:type="dxa"/>
            <w:tcBorders>
              <w:top w:val="nil"/>
              <w:left w:val="nil"/>
              <w:bottom w:val="single" w:sz="4" w:space="0" w:color="auto"/>
              <w:right w:val="single" w:sz="4" w:space="0" w:color="auto"/>
            </w:tcBorders>
            <w:vAlign w:val="center"/>
            <w:hideMark/>
          </w:tcPr>
          <w:p w14:paraId="3C055D4F"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2</w:t>
            </w:r>
          </w:p>
        </w:tc>
      </w:tr>
      <w:tr w:rsidR="003F5B13" w:rsidRPr="003F5B13" w14:paraId="07F875CA" w14:textId="77777777" w:rsidTr="003F5B13">
        <w:trPr>
          <w:trHeight w:val="300"/>
        </w:trPr>
        <w:tc>
          <w:tcPr>
            <w:tcW w:w="4536" w:type="dxa"/>
            <w:tcBorders>
              <w:top w:val="nil"/>
              <w:left w:val="single" w:sz="4" w:space="0" w:color="auto"/>
              <w:bottom w:val="single" w:sz="4" w:space="0" w:color="auto"/>
              <w:right w:val="single" w:sz="4" w:space="0" w:color="auto"/>
            </w:tcBorders>
            <w:vAlign w:val="center"/>
            <w:hideMark/>
          </w:tcPr>
          <w:p w14:paraId="1404ACBC" w14:textId="77777777" w:rsidR="003F5B13" w:rsidRPr="003F5B13" w:rsidRDefault="003F5B13" w:rsidP="00C87DE9">
            <w:pPr>
              <w:numPr>
                <w:ilvl w:val="0"/>
                <w:numId w:val="81"/>
              </w:numPr>
              <w:spacing w:line="276" w:lineRule="auto"/>
              <w:jc w:val="left"/>
              <w:rPr>
                <w:rFonts w:cs="Arial"/>
                <w:bCs/>
                <w:color w:val="000000"/>
                <w:sz w:val="20"/>
                <w:lang w:eastAsia="es-MX"/>
              </w:rPr>
            </w:pPr>
            <w:r w:rsidRPr="003F5B13">
              <w:rPr>
                <w:rFonts w:cs="Arial"/>
                <w:bCs/>
                <w:color w:val="000000"/>
                <w:sz w:val="20"/>
                <w:lang w:eastAsia="es-MX"/>
              </w:rPr>
              <w:t xml:space="preserve">Dengue </w:t>
            </w:r>
            <w:proofErr w:type="spellStart"/>
            <w:r w:rsidRPr="003F5B13">
              <w:rPr>
                <w:rFonts w:cs="Arial"/>
                <w:bCs/>
                <w:color w:val="000000"/>
                <w:sz w:val="20"/>
                <w:lang w:eastAsia="es-MX"/>
              </w:rPr>
              <w:t>Ig</w:t>
            </w:r>
            <w:proofErr w:type="spellEnd"/>
            <w:r w:rsidRPr="003F5B13">
              <w:rPr>
                <w:rFonts w:cs="Arial"/>
                <w:bCs/>
                <w:color w:val="000000"/>
                <w:sz w:val="20"/>
                <w:lang w:eastAsia="es-MX"/>
              </w:rPr>
              <w:t xml:space="preserve"> </w:t>
            </w:r>
            <w:proofErr w:type="gramStart"/>
            <w:r w:rsidRPr="003F5B13">
              <w:rPr>
                <w:rFonts w:cs="Arial"/>
                <w:bCs/>
                <w:color w:val="000000"/>
                <w:sz w:val="20"/>
                <w:lang w:eastAsia="es-MX"/>
              </w:rPr>
              <w:t xml:space="preserve">G;   </w:t>
            </w:r>
            <w:proofErr w:type="gramEnd"/>
            <w:r w:rsidRPr="003F5B13">
              <w:rPr>
                <w:rFonts w:cs="Arial"/>
                <w:bCs/>
                <w:color w:val="000000"/>
                <w:sz w:val="20"/>
                <w:lang w:eastAsia="es-MX"/>
              </w:rPr>
              <w:t xml:space="preserve">                                               </w:t>
            </w:r>
          </w:p>
        </w:tc>
        <w:tc>
          <w:tcPr>
            <w:tcW w:w="2977" w:type="dxa"/>
            <w:tcBorders>
              <w:top w:val="nil"/>
              <w:left w:val="nil"/>
              <w:bottom w:val="single" w:sz="4" w:space="0" w:color="auto"/>
              <w:right w:val="single" w:sz="4" w:space="0" w:color="auto"/>
            </w:tcBorders>
            <w:vAlign w:val="center"/>
            <w:hideMark/>
          </w:tcPr>
          <w:p w14:paraId="12635675"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3</w:t>
            </w:r>
          </w:p>
        </w:tc>
      </w:tr>
      <w:tr w:rsidR="003F5B13" w:rsidRPr="003F5B13" w14:paraId="32832A26" w14:textId="77777777" w:rsidTr="003F5B13">
        <w:trPr>
          <w:trHeight w:val="300"/>
        </w:trPr>
        <w:tc>
          <w:tcPr>
            <w:tcW w:w="4536" w:type="dxa"/>
            <w:tcBorders>
              <w:top w:val="nil"/>
              <w:left w:val="single" w:sz="4" w:space="0" w:color="auto"/>
              <w:bottom w:val="single" w:sz="4" w:space="0" w:color="auto"/>
              <w:right w:val="single" w:sz="4" w:space="0" w:color="auto"/>
            </w:tcBorders>
            <w:vAlign w:val="center"/>
            <w:hideMark/>
          </w:tcPr>
          <w:p w14:paraId="61CB6B19" w14:textId="77777777" w:rsidR="003F5B13" w:rsidRPr="003F5B13" w:rsidRDefault="003F5B13" w:rsidP="00C87DE9">
            <w:pPr>
              <w:numPr>
                <w:ilvl w:val="0"/>
                <w:numId w:val="81"/>
              </w:numPr>
              <w:spacing w:line="276" w:lineRule="auto"/>
              <w:jc w:val="left"/>
              <w:rPr>
                <w:rFonts w:cs="Arial"/>
                <w:bCs/>
                <w:color w:val="000000"/>
                <w:sz w:val="20"/>
                <w:lang w:eastAsia="es-MX"/>
              </w:rPr>
            </w:pPr>
            <w:r w:rsidRPr="003F5B13">
              <w:rPr>
                <w:rFonts w:cs="Arial"/>
                <w:bCs/>
                <w:color w:val="000000"/>
                <w:sz w:val="20"/>
                <w:lang w:eastAsia="es-MX"/>
              </w:rPr>
              <w:t xml:space="preserve">Sarampión </w:t>
            </w:r>
            <w:proofErr w:type="spellStart"/>
            <w:r w:rsidRPr="003F5B13">
              <w:rPr>
                <w:rFonts w:cs="Arial"/>
                <w:bCs/>
                <w:color w:val="000000"/>
                <w:sz w:val="20"/>
                <w:lang w:eastAsia="es-MX"/>
              </w:rPr>
              <w:t>Ig</w:t>
            </w:r>
            <w:proofErr w:type="spellEnd"/>
            <w:r w:rsidRPr="003F5B13">
              <w:rPr>
                <w:rFonts w:cs="Arial"/>
                <w:bCs/>
                <w:color w:val="000000"/>
                <w:sz w:val="20"/>
                <w:lang w:eastAsia="es-MX"/>
              </w:rPr>
              <w:t xml:space="preserve"> </w:t>
            </w:r>
            <w:proofErr w:type="gramStart"/>
            <w:r w:rsidRPr="003F5B13">
              <w:rPr>
                <w:rFonts w:cs="Arial"/>
                <w:bCs/>
                <w:color w:val="000000"/>
                <w:sz w:val="20"/>
                <w:lang w:eastAsia="es-MX"/>
              </w:rPr>
              <w:t xml:space="preserve">M;   </w:t>
            </w:r>
            <w:proofErr w:type="gramEnd"/>
            <w:r w:rsidRPr="003F5B13">
              <w:rPr>
                <w:rFonts w:cs="Arial"/>
                <w:bCs/>
                <w:color w:val="000000"/>
                <w:sz w:val="20"/>
                <w:lang w:eastAsia="es-MX"/>
              </w:rPr>
              <w:t xml:space="preserve">                                           </w:t>
            </w:r>
          </w:p>
        </w:tc>
        <w:tc>
          <w:tcPr>
            <w:tcW w:w="2977" w:type="dxa"/>
            <w:tcBorders>
              <w:top w:val="nil"/>
              <w:left w:val="nil"/>
              <w:bottom w:val="single" w:sz="4" w:space="0" w:color="auto"/>
              <w:right w:val="single" w:sz="4" w:space="0" w:color="auto"/>
            </w:tcBorders>
            <w:vAlign w:val="center"/>
            <w:hideMark/>
          </w:tcPr>
          <w:p w14:paraId="53D87812"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4</w:t>
            </w:r>
          </w:p>
        </w:tc>
      </w:tr>
      <w:tr w:rsidR="003F5B13" w:rsidRPr="003F5B13" w14:paraId="4D0FD942" w14:textId="77777777" w:rsidTr="003F5B13">
        <w:trPr>
          <w:trHeight w:val="300"/>
        </w:trPr>
        <w:tc>
          <w:tcPr>
            <w:tcW w:w="4536" w:type="dxa"/>
            <w:tcBorders>
              <w:top w:val="nil"/>
              <w:left w:val="single" w:sz="4" w:space="0" w:color="auto"/>
              <w:bottom w:val="single" w:sz="4" w:space="0" w:color="auto"/>
              <w:right w:val="single" w:sz="4" w:space="0" w:color="auto"/>
            </w:tcBorders>
            <w:vAlign w:val="center"/>
            <w:hideMark/>
          </w:tcPr>
          <w:p w14:paraId="6CF4C4F3" w14:textId="77777777" w:rsidR="003F5B13" w:rsidRPr="003F5B13" w:rsidRDefault="003F5B13" w:rsidP="00C87DE9">
            <w:pPr>
              <w:numPr>
                <w:ilvl w:val="0"/>
                <w:numId w:val="81"/>
              </w:numPr>
              <w:spacing w:line="276" w:lineRule="auto"/>
              <w:jc w:val="left"/>
              <w:rPr>
                <w:rFonts w:cs="Arial"/>
                <w:bCs/>
                <w:color w:val="000000"/>
                <w:sz w:val="20"/>
                <w:lang w:eastAsia="es-MX"/>
              </w:rPr>
            </w:pPr>
            <w:r w:rsidRPr="003F5B13">
              <w:rPr>
                <w:rFonts w:cs="Arial"/>
                <w:bCs/>
                <w:color w:val="000000"/>
                <w:sz w:val="20"/>
                <w:lang w:eastAsia="es-MX"/>
              </w:rPr>
              <w:t xml:space="preserve">Sarampión </w:t>
            </w:r>
            <w:proofErr w:type="spellStart"/>
            <w:r w:rsidRPr="003F5B13">
              <w:rPr>
                <w:rFonts w:cs="Arial"/>
                <w:bCs/>
                <w:color w:val="000000"/>
                <w:sz w:val="20"/>
                <w:lang w:eastAsia="es-MX"/>
              </w:rPr>
              <w:t>Ig</w:t>
            </w:r>
            <w:proofErr w:type="spellEnd"/>
            <w:r w:rsidRPr="003F5B13">
              <w:rPr>
                <w:rFonts w:cs="Arial"/>
                <w:bCs/>
                <w:color w:val="000000"/>
                <w:sz w:val="20"/>
                <w:lang w:eastAsia="es-MX"/>
              </w:rPr>
              <w:t xml:space="preserve"> </w:t>
            </w:r>
            <w:proofErr w:type="gramStart"/>
            <w:r w:rsidRPr="003F5B13">
              <w:rPr>
                <w:rFonts w:cs="Arial"/>
                <w:bCs/>
                <w:color w:val="000000"/>
                <w:sz w:val="20"/>
                <w:lang w:eastAsia="es-MX"/>
              </w:rPr>
              <w:t xml:space="preserve">G;   </w:t>
            </w:r>
            <w:proofErr w:type="gramEnd"/>
            <w:r w:rsidRPr="003F5B13">
              <w:rPr>
                <w:rFonts w:cs="Arial"/>
                <w:bCs/>
                <w:color w:val="000000"/>
                <w:sz w:val="20"/>
                <w:lang w:eastAsia="es-MX"/>
              </w:rPr>
              <w:t xml:space="preserve">                                           </w:t>
            </w:r>
          </w:p>
        </w:tc>
        <w:tc>
          <w:tcPr>
            <w:tcW w:w="2977" w:type="dxa"/>
            <w:tcBorders>
              <w:top w:val="nil"/>
              <w:left w:val="nil"/>
              <w:bottom w:val="single" w:sz="4" w:space="0" w:color="auto"/>
              <w:right w:val="single" w:sz="4" w:space="0" w:color="auto"/>
            </w:tcBorders>
            <w:vAlign w:val="center"/>
            <w:hideMark/>
          </w:tcPr>
          <w:p w14:paraId="0534939E"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5</w:t>
            </w:r>
          </w:p>
        </w:tc>
      </w:tr>
      <w:tr w:rsidR="003F5B13" w:rsidRPr="003F5B13" w14:paraId="666BD217" w14:textId="77777777" w:rsidTr="003F5B13">
        <w:trPr>
          <w:trHeight w:val="300"/>
        </w:trPr>
        <w:tc>
          <w:tcPr>
            <w:tcW w:w="4536" w:type="dxa"/>
            <w:tcBorders>
              <w:top w:val="nil"/>
              <w:left w:val="single" w:sz="4" w:space="0" w:color="auto"/>
              <w:bottom w:val="single" w:sz="4" w:space="0" w:color="auto"/>
              <w:right w:val="single" w:sz="4" w:space="0" w:color="auto"/>
            </w:tcBorders>
            <w:vAlign w:val="center"/>
            <w:hideMark/>
          </w:tcPr>
          <w:p w14:paraId="740E900A" w14:textId="77777777" w:rsidR="003F5B13" w:rsidRPr="003F5B13" w:rsidRDefault="003F5B13" w:rsidP="00C87DE9">
            <w:pPr>
              <w:numPr>
                <w:ilvl w:val="0"/>
                <w:numId w:val="81"/>
              </w:numPr>
              <w:spacing w:line="276" w:lineRule="auto"/>
              <w:jc w:val="left"/>
              <w:rPr>
                <w:rFonts w:cs="Arial"/>
                <w:bCs/>
                <w:color w:val="000000"/>
                <w:sz w:val="20"/>
                <w:lang w:eastAsia="es-MX"/>
              </w:rPr>
            </w:pPr>
            <w:r w:rsidRPr="003F5B13">
              <w:rPr>
                <w:rFonts w:cs="Arial"/>
                <w:bCs/>
                <w:color w:val="000000"/>
                <w:sz w:val="20"/>
                <w:lang w:eastAsia="es-MX"/>
              </w:rPr>
              <w:t xml:space="preserve">Rubéola </w:t>
            </w:r>
            <w:proofErr w:type="spellStart"/>
            <w:r w:rsidRPr="003F5B13">
              <w:rPr>
                <w:rFonts w:cs="Arial"/>
                <w:bCs/>
                <w:color w:val="000000"/>
                <w:sz w:val="20"/>
                <w:lang w:eastAsia="es-MX"/>
              </w:rPr>
              <w:t>Ig</w:t>
            </w:r>
            <w:proofErr w:type="spellEnd"/>
            <w:r w:rsidRPr="003F5B13">
              <w:rPr>
                <w:rFonts w:cs="Arial"/>
                <w:bCs/>
                <w:color w:val="000000"/>
                <w:sz w:val="20"/>
                <w:lang w:eastAsia="es-MX"/>
              </w:rPr>
              <w:t xml:space="preserve"> </w:t>
            </w:r>
            <w:proofErr w:type="gramStart"/>
            <w:r w:rsidRPr="003F5B13">
              <w:rPr>
                <w:rFonts w:cs="Arial"/>
                <w:bCs/>
                <w:color w:val="000000"/>
                <w:sz w:val="20"/>
                <w:lang w:eastAsia="es-MX"/>
              </w:rPr>
              <w:t xml:space="preserve">G;   </w:t>
            </w:r>
            <w:proofErr w:type="gramEnd"/>
            <w:r w:rsidRPr="003F5B13">
              <w:rPr>
                <w:rFonts w:cs="Arial"/>
                <w:bCs/>
                <w:color w:val="000000"/>
                <w:sz w:val="20"/>
                <w:lang w:eastAsia="es-MX"/>
              </w:rPr>
              <w:t xml:space="preserve">                                            </w:t>
            </w:r>
          </w:p>
        </w:tc>
        <w:tc>
          <w:tcPr>
            <w:tcW w:w="2977" w:type="dxa"/>
            <w:tcBorders>
              <w:top w:val="nil"/>
              <w:left w:val="nil"/>
              <w:bottom w:val="single" w:sz="4" w:space="0" w:color="auto"/>
              <w:right w:val="single" w:sz="4" w:space="0" w:color="auto"/>
            </w:tcBorders>
            <w:vAlign w:val="center"/>
            <w:hideMark/>
          </w:tcPr>
          <w:p w14:paraId="6DB8D261"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4.5</w:t>
            </w:r>
          </w:p>
        </w:tc>
      </w:tr>
      <w:tr w:rsidR="003F5B13" w:rsidRPr="003F5B13" w14:paraId="58846B0C" w14:textId="77777777" w:rsidTr="003F5B13">
        <w:trPr>
          <w:trHeight w:val="300"/>
        </w:trPr>
        <w:tc>
          <w:tcPr>
            <w:tcW w:w="4536" w:type="dxa"/>
            <w:tcBorders>
              <w:top w:val="nil"/>
              <w:left w:val="single" w:sz="4" w:space="0" w:color="auto"/>
              <w:bottom w:val="single" w:sz="4" w:space="0" w:color="auto"/>
              <w:right w:val="single" w:sz="4" w:space="0" w:color="auto"/>
            </w:tcBorders>
            <w:vAlign w:val="center"/>
            <w:hideMark/>
          </w:tcPr>
          <w:p w14:paraId="5167AA20" w14:textId="77777777" w:rsidR="003F5B13" w:rsidRPr="003F5B13" w:rsidRDefault="003F5B13" w:rsidP="00C87DE9">
            <w:pPr>
              <w:numPr>
                <w:ilvl w:val="0"/>
                <w:numId w:val="81"/>
              </w:numPr>
              <w:spacing w:line="276" w:lineRule="auto"/>
              <w:jc w:val="left"/>
              <w:rPr>
                <w:rFonts w:cs="Arial"/>
                <w:bCs/>
                <w:color w:val="000000"/>
                <w:sz w:val="20"/>
                <w:lang w:eastAsia="es-MX"/>
              </w:rPr>
            </w:pPr>
            <w:r w:rsidRPr="003F5B13">
              <w:rPr>
                <w:rFonts w:cs="Arial"/>
                <w:bCs/>
                <w:color w:val="000000"/>
                <w:sz w:val="20"/>
                <w:lang w:eastAsia="es-MX"/>
              </w:rPr>
              <w:t xml:space="preserve">Rubéola </w:t>
            </w:r>
            <w:proofErr w:type="spellStart"/>
            <w:r w:rsidRPr="003F5B13">
              <w:rPr>
                <w:rFonts w:cs="Arial"/>
                <w:bCs/>
                <w:color w:val="000000"/>
                <w:sz w:val="20"/>
                <w:lang w:eastAsia="es-MX"/>
              </w:rPr>
              <w:t>Ig</w:t>
            </w:r>
            <w:proofErr w:type="spellEnd"/>
            <w:r w:rsidRPr="003F5B13">
              <w:rPr>
                <w:rFonts w:cs="Arial"/>
                <w:bCs/>
                <w:color w:val="000000"/>
                <w:sz w:val="20"/>
                <w:lang w:eastAsia="es-MX"/>
              </w:rPr>
              <w:t xml:space="preserve"> </w:t>
            </w:r>
            <w:proofErr w:type="gramStart"/>
            <w:r w:rsidRPr="003F5B13">
              <w:rPr>
                <w:rFonts w:cs="Arial"/>
                <w:bCs/>
                <w:color w:val="000000"/>
                <w:sz w:val="20"/>
                <w:lang w:eastAsia="es-MX"/>
              </w:rPr>
              <w:t xml:space="preserve">M;   </w:t>
            </w:r>
            <w:proofErr w:type="gramEnd"/>
            <w:r w:rsidRPr="003F5B13">
              <w:rPr>
                <w:rFonts w:cs="Arial"/>
                <w:bCs/>
                <w:color w:val="000000"/>
                <w:sz w:val="20"/>
                <w:lang w:eastAsia="es-MX"/>
              </w:rPr>
              <w:t xml:space="preserve">                                          </w:t>
            </w:r>
          </w:p>
        </w:tc>
        <w:tc>
          <w:tcPr>
            <w:tcW w:w="2977" w:type="dxa"/>
            <w:tcBorders>
              <w:top w:val="nil"/>
              <w:left w:val="nil"/>
              <w:bottom w:val="single" w:sz="4" w:space="0" w:color="auto"/>
              <w:right w:val="single" w:sz="4" w:space="0" w:color="auto"/>
            </w:tcBorders>
            <w:vAlign w:val="center"/>
            <w:hideMark/>
          </w:tcPr>
          <w:p w14:paraId="10F66B70"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6</w:t>
            </w:r>
          </w:p>
        </w:tc>
      </w:tr>
      <w:tr w:rsidR="003F5B13" w:rsidRPr="003F5B13" w14:paraId="4ECC3E7B" w14:textId="77777777" w:rsidTr="003F5B13">
        <w:trPr>
          <w:trHeight w:val="300"/>
        </w:trPr>
        <w:tc>
          <w:tcPr>
            <w:tcW w:w="4536" w:type="dxa"/>
            <w:tcBorders>
              <w:top w:val="nil"/>
              <w:left w:val="single" w:sz="4" w:space="0" w:color="auto"/>
              <w:bottom w:val="single" w:sz="4" w:space="0" w:color="auto"/>
              <w:right w:val="single" w:sz="4" w:space="0" w:color="auto"/>
            </w:tcBorders>
            <w:vAlign w:val="center"/>
            <w:hideMark/>
          </w:tcPr>
          <w:p w14:paraId="6B0B9083" w14:textId="77777777" w:rsidR="003F5B13" w:rsidRPr="003F5B13" w:rsidRDefault="003F5B13" w:rsidP="00C87DE9">
            <w:pPr>
              <w:numPr>
                <w:ilvl w:val="0"/>
                <w:numId w:val="81"/>
              </w:numPr>
              <w:spacing w:line="276" w:lineRule="auto"/>
              <w:jc w:val="left"/>
              <w:rPr>
                <w:rFonts w:cs="Arial"/>
                <w:bCs/>
                <w:color w:val="000000"/>
                <w:sz w:val="20"/>
                <w:lang w:eastAsia="es-MX"/>
              </w:rPr>
            </w:pPr>
            <w:r w:rsidRPr="003F5B13">
              <w:rPr>
                <w:rFonts w:cs="Arial"/>
                <w:bCs/>
                <w:color w:val="000000"/>
                <w:sz w:val="20"/>
                <w:lang w:eastAsia="es-MX"/>
              </w:rPr>
              <w:t>TORCH;</w:t>
            </w:r>
          </w:p>
        </w:tc>
        <w:tc>
          <w:tcPr>
            <w:tcW w:w="2977" w:type="dxa"/>
            <w:tcBorders>
              <w:top w:val="nil"/>
              <w:left w:val="nil"/>
              <w:bottom w:val="single" w:sz="4" w:space="0" w:color="auto"/>
              <w:right w:val="single" w:sz="4" w:space="0" w:color="auto"/>
            </w:tcBorders>
            <w:vAlign w:val="center"/>
            <w:hideMark/>
          </w:tcPr>
          <w:p w14:paraId="35B3D3AC"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26</w:t>
            </w:r>
          </w:p>
        </w:tc>
      </w:tr>
      <w:tr w:rsidR="003F5B13" w:rsidRPr="003F5B13" w14:paraId="201F804C" w14:textId="77777777" w:rsidTr="003F5B13">
        <w:trPr>
          <w:trHeight w:val="300"/>
        </w:trPr>
        <w:tc>
          <w:tcPr>
            <w:tcW w:w="4536" w:type="dxa"/>
            <w:tcBorders>
              <w:top w:val="nil"/>
              <w:left w:val="single" w:sz="4" w:space="0" w:color="auto"/>
              <w:bottom w:val="single" w:sz="4" w:space="0" w:color="auto"/>
              <w:right w:val="single" w:sz="4" w:space="0" w:color="auto"/>
            </w:tcBorders>
            <w:vAlign w:val="center"/>
            <w:hideMark/>
          </w:tcPr>
          <w:p w14:paraId="0C85DC17" w14:textId="77777777" w:rsidR="003F5B13" w:rsidRPr="003F5B13" w:rsidRDefault="003F5B13" w:rsidP="00C87DE9">
            <w:pPr>
              <w:numPr>
                <w:ilvl w:val="0"/>
                <w:numId w:val="81"/>
              </w:numPr>
              <w:spacing w:line="276" w:lineRule="auto"/>
              <w:jc w:val="left"/>
              <w:rPr>
                <w:rFonts w:cs="Arial"/>
                <w:bCs/>
                <w:color w:val="000000"/>
                <w:sz w:val="20"/>
                <w:lang w:eastAsia="es-MX"/>
              </w:rPr>
            </w:pPr>
            <w:proofErr w:type="spellStart"/>
            <w:r w:rsidRPr="003F5B13">
              <w:rPr>
                <w:rFonts w:cs="Arial"/>
                <w:bCs/>
                <w:color w:val="000000"/>
                <w:sz w:val="20"/>
                <w:lang w:eastAsia="es-MX"/>
              </w:rPr>
              <w:t>Brucella</w:t>
            </w:r>
            <w:proofErr w:type="spellEnd"/>
            <w:r w:rsidRPr="003F5B13">
              <w:rPr>
                <w:rFonts w:cs="Arial"/>
                <w:bCs/>
                <w:color w:val="000000"/>
                <w:sz w:val="20"/>
                <w:lang w:eastAsia="es-MX"/>
              </w:rPr>
              <w:t xml:space="preserve"> Tamiz con Rosa de </w:t>
            </w:r>
            <w:proofErr w:type="gramStart"/>
            <w:r w:rsidRPr="003F5B13">
              <w:rPr>
                <w:rFonts w:cs="Arial"/>
                <w:bCs/>
                <w:color w:val="000000"/>
                <w:sz w:val="20"/>
                <w:lang w:eastAsia="es-MX"/>
              </w:rPr>
              <w:t xml:space="preserve">Bengala;   </w:t>
            </w:r>
            <w:proofErr w:type="gramEnd"/>
            <w:r w:rsidRPr="003F5B13">
              <w:rPr>
                <w:rFonts w:cs="Arial"/>
                <w:bCs/>
                <w:color w:val="000000"/>
                <w:sz w:val="20"/>
                <w:lang w:eastAsia="es-MX"/>
              </w:rPr>
              <w:t xml:space="preserve">      </w:t>
            </w:r>
          </w:p>
        </w:tc>
        <w:tc>
          <w:tcPr>
            <w:tcW w:w="2977" w:type="dxa"/>
            <w:tcBorders>
              <w:top w:val="nil"/>
              <w:left w:val="nil"/>
              <w:bottom w:val="single" w:sz="4" w:space="0" w:color="auto"/>
              <w:right w:val="single" w:sz="4" w:space="0" w:color="auto"/>
            </w:tcBorders>
            <w:vAlign w:val="center"/>
            <w:hideMark/>
          </w:tcPr>
          <w:p w14:paraId="065904F3"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1</w:t>
            </w:r>
          </w:p>
        </w:tc>
      </w:tr>
      <w:tr w:rsidR="003F5B13" w:rsidRPr="003F5B13" w14:paraId="4E47DD20" w14:textId="77777777" w:rsidTr="003F5B13">
        <w:trPr>
          <w:trHeight w:val="300"/>
        </w:trPr>
        <w:tc>
          <w:tcPr>
            <w:tcW w:w="4536" w:type="dxa"/>
            <w:tcBorders>
              <w:top w:val="nil"/>
              <w:left w:val="single" w:sz="4" w:space="0" w:color="auto"/>
              <w:bottom w:val="single" w:sz="4" w:space="0" w:color="auto"/>
              <w:right w:val="single" w:sz="4" w:space="0" w:color="auto"/>
            </w:tcBorders>
            <w:vAlign w:val="center"/>
            <w:hideMark/>
          </w:tcPr>
          <w:p w14:paraId="7389A8EA" w14:textId="77777777" w:rsidR="003F5B13" w:rsidRPr="003F5B13" w:rsidRDefault="003F5B13" w:rsidP="00C87DE9">
            <w:pPr>
              <w:numPr>
                <w:ilvl w:val="0"/>
                <w:numId w:val="81"/>
              </w:numPr>
              <w:spacing w:line="276" w:lineRule="auto"/>
              <w:jc w:val="left"/>
              <w:rPr>
                <w:rFonts w:cs="Arial"/>
                <w:bCs/>
                <w:color w:val="000000"/>
                <w:sz w:val="20"/>
                <w:lang w:eastAsia="es-MX"/>
              </w:rPr>
            </w:pPr>
            <w:proofErr w:type="spellStart"/>
            <w:r w:rsidRPr="003F5B13">
              <w:rPr>
                <w:rFonts w:cs="Arial"/>
                <w:bCs/>
                <w:color w:val="000000"/>
                <w:sz w:val="20"/>
                <w:lang w:eastAsia="es-MX"/>
              </w:rPr>
              <w:t>Brucella</w:t>
            </w:r>
            <w:proofErr w:type="spellEnd"/>
            <w:r w:rsidRPr="003F5B13">
              <w:rPr>
                <w:rFonts w:cs="Arial"/>
                <w:bCs/>
                <w:color w:val="000000"/>
                <w:sz w:val="20"/>
                <w:lang w:eastAsia="es-MX"/>
              </w:rPr>
              <w:t xml:space="preserve"> </w:t>
            </w:r>
            <w:proofErr w:type="gramStart"/>
            <w:r w:rsidRPr="003F5B13">
              <w:rPr>
                <w:rFonts w:cs="Arial"/>
                <w:bCs/>
                <w:color w:val="000000"/>
                <w:sz w:val="20"/>
                <w:lang w:eastAsia="es-MX"/>
              </w:rPr>
              <w:t xml:space="preserve">confirmatoria;   </w:t>
            </w:r>
            <w:proofErr w:type="gramEnd"/>
            <w:r w:rsidRPr="003F5B13">
              <w:rPr>
                <w:rFonts w:cs="Arial"/>
                <w:bCs/>
                <w:color w:val="000000"/>
                <w:sz w:val="20"/>
                <w:lang w:eastAsia="es-MX"/>
              </w:rPr>
              <w:t xml:space="preserve">                       </w:t>
            </w:r>
          </w:p>
        </w:tc>
        <w:tc>
          <w:tcPr>
            <w:tcW w:w="2977" w:type="dxa"/>
            <w:tcBorders>
              <w:top w:val="nil"/>
              <w:left w:val="nil"/>
              <w:bottom w:val="single" w:sz="4" w:space="0" w:color="auto"/>
              <w:right w:val="single" w:sz="4" w:space="0" w:color="auto"/>
            </w:tcBorders>
            <w:vAlign w:val="center"/>
            <w:hideMark/>
          </w:tcPr>
          <w:p w14:paraId="032219E3"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3</w:t>
            </w:r>
          </w:p>
        </w:tc>
      </w:tr>
      <w:tr w:rsidR="003F5B13" w:rsidRPr="003F5B13" w14:paraId="7829A866" w14:textId="77777777" w:rsidTr="003F5B13">
        <w:trPr>
          <w:trHeight w:val="300"/>
        </w:trPr>
        <w:tc>
          <w:tcPr>
            <w:tcW w:w="4536" w:type="dxa"/>
            <w:tcBorders>
              <w:top w:val="nil"/>
              <w:left w:val="single" w:sz="4" w:space="0" w:color="auto"/>
              <w:bottom w:val="single" w:sz="4" w:space="0" w:color="auto"/>
              <w:right w:val="single" w:sz="4" w:space="0" w:color="auto"/>
            </w:tcBorders>
            <w:vAlign w:val="center"/>
            <w:hideMark/>
          </w:tcPr>
          <w:p w14:paraId="35FAEF4B" w14:textId="77777777" w:rsidR="003F5B13" w:rsidRPr="003F5B13" w:rsidRDefault="003F5B13" w:rsidP="00C87DE9">
            <w:pPr>
              <w:numPr>
                <w:ilvl w:val="0"/>
                <w:numId w:val="81"/>
              </w:numPr>
              <w:spacing w:line="276" w:lineRule="auto"/>
              <w:jc w:val="left"/>
              <w:rPr>
                <w:rFonts w:cs="Arial"/>
                <w:bCs/>
                <w:color w:val="000000"/>
                <w:sz w:val="20"/>
                <w:lang w:eastAsia="es-MX"/>
              </w:rPr>
            </w:pPr>
            <w:r w:rsidRPr="003F5B13">
              <w:rPr>
                <w:rFonts w:cs="Arial"/>
                <w:bCs/>
                <w:color w:val="000000"/>
                <w:sz w:val="20"/>
                <w:lang w:eastAsia="es-MX"/>
              </w:rPr>
              <w:t xml:space="preserve">Conteo de Linfocitos CD 4 y CD </w:t>
            </w:r>
            <w:proofErr w:type="gramStart"/>
            <w:r w:rsidRPr="003F5B13">
              <w:rPr>
                <w:rFonts w:cs="Arial"/>
                <w:bCs/>
                <w:color w:val="000000"/>
                <w:sz w:val="20"/>
                <w:lang w:eastAsia="es-MX"/>
              </w:rPr>
              <w:t xml:space="preserve">8;   </w:t>
            </w:r>
            <w:proofErr w:type="gramEnd"/>
            <w:r w:rsidRPr="003F5B13">
              <w:rPr>
                <w:rFonts w:cs="Arial"/>
                <w:bCs/>
                <w:color w:val="000000"/>
                <w:sz w:val="20"/>
                <w:lang w:eastAsia="es-MX"/>
              </w:rPr>
              <w:t xml:space="preserve">   </w:t>
            </w:r>
          </w:p>
        </w:tc>
        <w:tc>
          <w:tcPr>
            <w:tcW w:w="2977" w:type="dxa"/>
            <w:tcBorders>
              <w:top w:val="nil"/>
              <w:left w:val="nil"/>
              <w:bottom w:val="single" w:sz="4" w:space="0" w:color="auto"/>
              <w:right w:val="single" w:sz="4" w:space="0" w:color="auto"/>
            </w:tcBorders>
            <w:vAlign w:val="center"/>
            <w:hideMark/>
          </w:tcPr>
          <w:p w14:paraId="76BAD27B"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12</w:t>
            </w:r>
          </w:p>
        </w:tc>
      </w:tr>
      <w:tr w:rsidR="003F5B13" w:rsidRPr="003F5B13" w14:paraId="673C8D42" w14:textId="77777777" w:rsidTr="003F5B13">
        <w:trPr>
          <w:trHeight w:val="300"/>
        </w:trPr>
        <w:tc>
          <w:tcPr>
            <w:tcW w:w="4536" w:type="dxa"/>
            <w:tcBorders>
              <w:top w:val="nil"/>
              <w:left w:val="single" w:sz="4" w:space="0" w:color="auto"/>
              <w:bottom w:val="single" w:sz="4" w:space="0" w:color="auto"/>
              <w:right w:val="single" w:sz="4" w:space="0" w:color="auto"/>
            </w:tcBorders>
            <w:vAlign w:val="center"/>
            <w:hideMark/>
          </w:tcPr>
          <w:p w14:paraId="712E4AA9" w14:textId="77777777" w:rsidR="003F5B13" w:rsidRPr="003F5B13" w:rsidRDefault="003F5B13" w:rsidP="00C87DE9">
            <w:pPr>
              <w:numPr>
                <w:ilvl w:val="0"/>
                <w:numId w:val="81"/>
              </w:numPr>
              <w:spacing w:line="276" w:lineRule="auto"/>
              <w:jc w:val="left"/>
              <w:rPr>
                <w:rFonts w:cs="Arial"/>
                <w:bCs/>
                <w:color w:val="000000"/>
                <w:sz w:val="20"/>
                <w:lang w:eastAsia="es-MX"/>
              </w:rPr>
            </w:pPr>
            <w:r w:rsidRPr="003F5B13">
              <w:rPr>
                <w:rFonts w:cs="Arial"/>
                <w:bCs/>
                <w:color w:val="000000"/>
                <w:sz w:val="20"/>
                <w:lang w:eastAsia="es-MX"/>
              </w:rPr>
              <w:t xml:space="preserve">Carga Viral para </w:t>
            </w:r>
            <w:proofErr w:type="gramStart"/>
            <w:r w:rsidRPr="003F5B13">
              <w:rPr>
                <w:rFonts w:cs="Arial"/>
                <w:bCs/>
                <w:color w:val="000000"/>
                <w:sz w:val="20"/>
                <w:lang w:eastAsia="es-MX"/>
              </w:rPr>
              <w:t xml:space="preserve">VIH;   </w:t>
            </w:r>
            <w:proofErr w:type="gramEnd"/>
            <w:r w:rsidRPr="003F5B13">
              <w:rPr>
                <w:rFonts w:cs="Arial"/>
                <w:bCs/>
                <w:color w:val="000000"/>
                <w:sz w:val="20"/>
                <w:lang w:eastAsia="es-MX"/>
              </w:rPr>
              <w:t xml:space="preserve">                     </w:t>
            </w:r>
          </w:p>
        </w:tc>
        <w:tc>
          <w:tcPr>
            <w:tcW w:w="2977" w:type="dxa"/>
            <w:tcBorders>
              <w:top w:val="nil"/>
              <w:left w:val="nil"/>
              <w:bottom w:val="single" w:sz="4" w:space="0" w:color="auto"/>
              <w:right w:val="single" w:sz="4" w:space="0" w:color="auto"/>
            </w:tcBorders>
            <w:vAlign w:val="center"/>
            <w:hideMark/>
          </w:tcPr>
          <w:p w14:paraId="17F32E1B"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38</w:t>
            </w:r>
          </w:p>
        </w:tc>
      </w:tr>
      <w:tr w:rsidR="003F5B13" w:rsidRPr="003F5B13" w14:paraId="4C8BCEE9" w14:textId="77777777" w:rsidTr="003F5B13">
        <w:trPr>
          <w:trHeight w:val="499"/>
        </w:trPr>
        <w:tc>
          <w:tcPr>
            <w:tcW w:w="4536" w:type="dxa"/>
            <w:vMerge w:val="restart"/>
            <w:tcBorders>
              <w:top w:val="nil"/>
              <w:left w:val="single" w:sz="4" w:space="0" w:color="auto"/>
              <w:bottom w:val="single" w:sz="4" w:space="0" w:color="auto"/>
              <w:right w:val="single" w:sz="4" w:space="0" w:color="auto"/>
            </w:tcBorders>
            <w:vAlign w:val="center"/>
            <w:hideMark/>
          </w:tcPr>
          <w:p w14:paraId="190419CF" w14:textId="77777777" w:rsidR="003F5B13" w:rsidRPr="003F5B13" w:rsidRDefault="003F5B13" w:rsidP="00C87DE9">
            <w:pPr>
              <w:numPr>
                <w:ilvl w:val="0"/>
                <w:numId w:val="81"/>
              </w:numPr>
              <w:spacing w:line="276" w:lineRule="auto"/>
              <w:jc w:val="left"/>
              <w:rPr>
                <w:rFonts w:cs="Arial"/>
                <w:bCs/>
                <w:color w:val="000000"/>
                <w:sz w:val="20"/>
                <w:lang w:eastAsia="es-MX"/>
              </w:rPr>
            </w:pPr>
            <w:r w:rsidRPr="003F5B13">
              <w:rPr>
                <w:rFonts w:cs="Arial"/>
                <w:bCs/>
                <w:color w:val="000000"/>
                <w:sz w:val="20"/>
                <w:lang w:eastAsia="es-MX"/>
              </w:rPr>
              <w:t>Aislamiento e identificación de entero bacterias en muestras fecales;</w:t>
            </w:r>
          </w:p>
        </w:tc>
        <w:tc>
          <w:tcPr>
            <w:tcW w:w="2977" w:type="dxa"/>
            <w:vMerge w:val="restart"/>
            <w:tcBorders>
              <w:top w:val="nil"/>
              <w:left w:val="single" w:sz="4" w:space="0" w:color="auto"/>
              <w:bottom w:val="single" w:sz="4" w:space="0" w:color="000000"/>
              <w:right w:val="single" w:sz="4" w:space="0" w:color="auto"/>
            </w:tcBorders>
            <w:vAlign w:val="center"/>
            <w:hideMark/>
          </w:tcPr>
          <w:p w14:paraId="4D5EE534"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4</w:t>
            </w:r>
          </w:p>
        </w:tc>
      </w:tr>
      <w:tr w:rsidR="003F5B13" w:rsidRPr="003F5B13" w14:paraId="54E2FDCD" w14:textId="77777777" w:rsidTr="003F5B13">
        <w:trPr>
          <w:trHeight w:val="291"/>
        </w:trPr>
        <w:tc>
          <w:tcPr>
            <w:tcW w:w="4536" w:type="dxa"/>
            <w:vMerge/>
            <w:tcBorders>
              <w:top w:val="nil"/>
              <w:left w:val="single" w:sz="4" w:space="0" w:color="auto"/>
              <w:bottom w:val="single" w:sz="4" w:space="0" w:color="auto"/>
              <w:right w:val="single" w:sz="4" w:space="0" w:color="auto"/>
            </w:tcBorders>
            <w:vAlign w:val="center"/>
            <w:hideMark/>
          </w:tcPr>
          <w:p w14:paraId="2A8DA460" w14:textId="77777777" w:rsidR="003F5B13" w:rsidRPr="003F5B13" w:rsidRDefault="003F5B13" w:rsidP="00C87DE9">
            <w:pPr>
              <w:numPr>
                <w:ilvl w:val="0"/>
                <w:numId w:val="81"/>
              </w:numPr>
              <w:spacing w:line="276" w:lineRule="auto"/>
              <w:jc w:val="left"/>
              <w:rPr>
                <w:rFonts w:cs="Arial"/>
                <w:bCs/>
                <w:color w:val="000000"/>
                <w:sz w:val="20"/>
                <w:lang w:eastAsia="es-MX"/>
              </w:rPr>
            </w:pPr>
          </w:p>
        </w:tc>
        <w:tc>
          <w:tcPr>
            <w:tcW w:w="2977" w:type="dxa"/>
            <w:vMerge/>
            <w:tcBorders>
              <w:top w:val="nil"/>
              <w:left w:val="single" w:sz="4" w:space="0" w:color="auto"/>
              <w:bottom w:val="single" w:sz="4" w:space="0" w:color="000000"/>
              <w:right w:val="single" w:sz="4" w:space="0" w:color="auto"/>
            </w:tcBorders>
            <w:vAlign w:val="center"/>
            <w:hideMark/>
          </w:tcPr>
          <w:p w14:paraId="16E7C7A7" w14:textId="77777777" w:rsidR="003F5B13" w:rsidRPr="003F5B13" w:rsidRDefault="003F5B13" w:rsidP="003F5B13">
            <w:pPr>
              <w:spacing w:line="276" w:lineRule="auto"/>
              <w:jc w:val="left"/>
              <w:rPr>
                <w:rFonts w:cs="Arial"/>
                <w:bCs/>
                <w:color w:val="000000"/>
                <w:sz w:val="20"/>
                <w:lang w:eastAsia="es-MX"/>
              </w:rPr>
            </w:pPr>
          </w:p>
        </w:tc>
      </w:tr>
      <w:tr w:rsidR="003F5B13" w:rsidRPr="003F5B13" w14:paraId="10E98974" w14:textId="77777777" w:rsidTr="003F5B13">
        <w:trPr>
          <w:trHeight w:val="300"/>
        </w:trPr>
        <w:tc>
          <w:tcPr>
            <w:tcW w:w="4536" w:type="dxa"/>
            <w:tcBorders>
              <w:top w:val="nil"/>
              <w:left w:val="single" w:sz="4" w:space="0" w:color="auto"/>
              <w:bottom w:val="single" w:sz="4" w:space="0" w:color="auto"/>
              <w:right w:val="single" w:sz="4" w:space="0" w:color="auto"/>
            </w:tcBorders>
            <w:vAlign w:val="center"/>
            <w:hideMark/>
          </w:tcPr>
          <w:p w14:paraId="232F7ACA" w14:textId="77777777" w:rsidR="003F5B13" w:rsidRPr="003F5B13" w:rsidRDefault="003F5B13" w:rsidP="00C87DE9">
            <w:pPr>
              <w:numPr>
                <w:ilvl w:val="0"/>
                <w:numId w:val="81"/>
              </w:numPr>
              <w:spacing w:line="276" w:lineRule="auto"/>
              <w:jc w:val="left"/>
              <w:rPr>
                <w:rFonts w:cs="Arial"/>
                <w:bCs/>
                <w:color w:val="000000"/>
                <w:sz w:val="20"/>
                <w:lang w:eastAsia="es-MX"/>
              </w:rPr>
            </w:pPr>
            <w:r w:rsidRPr="003F5B13">
              <w:rPr>
                <w:rFonts w:cs="Arial"/>
                <w:bCs/>
                <w:color w:val="000000"/>
                <w:sz w:val="20"/>
                <w:lang w:eastAsia="es-MX"/>
              </w:rPr>
              <w:t xml:space="preserve">Identificación del virus de rabia en </w:t>
            </w:r>
            <w:proofErr w:type="gramStart"/>
            <w:r w:rsidRPr="003F5B13">
              <w:rPr>
                <w:rFonts w:cs="Arial"/>
                <w:bCs/>
                <w:color w:val="000000"/>
                <w:sz w:val="20"/>
                <w:lang w:eastAsia="es-MX"/>
              </w:rPr>
              <w:t xml:space="preserve">necropsias;   </w:t>
            </w:r>
            <w:proofErr w:type="gramEnd"/>
            <w:r w:rsidRPr="003F5B13">
              <w:rPr>
                <w:rFonts w:cs="Arial"/>
                <w:bCs/>
                <w:color w:val="000000"/>
                <w:sz w:val="20"/>
                <w:lang w:eastAsia="es-MX"/>
              </w:rPr>
              <w:t xml:space="preserve">                                           </w:t>
            </w:r>
          </w:p>
        </w:tc>
        <w:tc>
          <w:tcPr>
            <w:tcW w:w="2977" w:type="dxa"/>
            <w:tcBorders>
              <w:top w:val="nil"/>
              <w:left w:val="nil"/>
              <w:bottom w:val="single" w:sz="4" w:space="0" w:color="auto"/>
              <w:right w:val="single" w:sz="4" w:space="0" w:color="auto"/>
            </w:tcBorders>
            <w:vAlign w:val="center"/>
            <w:hideMark/>
          </w:tcPr>
          <w:p w14:paraId="6F865EA3"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3</w:t>
            </w:r>
          </w:p>
        </w:tc>
      </w:tr>
      <w:tr w:rsidR="003F5B13" w:rsidRPr="003F5B13" w14:paraId="5100DD81" w14:textId="77777777" w:rsidTr="003F5B13">
        <w:trPr>
          <w:trHeight w:val="300"/>
        </w:trPr>
        <w:tc>
          <w:tcPr>
            <w:tcW w:w="4536" w:type="dxa"/>
            <w:tcBorders>
              <w:top w:val="nil"/>
              <w:left w:val="single" w:sz="4" w:space="0" w:color="auto"/>
              <w:bottom w:val="single" w:sz="4" w:space="0" w:color="auto"/>
              <w:right w:val="single" w:sz="4" w:space="0" w:color="auto"/>
            </w:tcBorders>
            <w:vAlign w:val="center"/>
            <w:hideMark/>
          </w:tcPr>
          <w:p w14:paraId="6A4AF2E4" w14:textId="77777777" w:rsidR="003F5B13" w:rsidRPr="003F5B13" w:rsidRDefault="003F5B13" w:rsidP="00C87DE9">
            <w:pPr>
              <w:numPr>
                <w:ilvl w:val="0"/>
                <w:numId w:val="81"/>
              </w:numPr>
              <w:spacing w:line="276" w:lineRule="auto"/>
              <w:jc w:val="left"/>
              <w:rPr>
                <w:rFonts w:cs="Arial"/>
                <w:bCs/>
                <w:color w:val="000000"/>
                <w:sz w:val="20"/>
                <w:lang w:eastAsia="es-MX"/>
              </w:rPr>
            </w:pPr>
            <w:r w:rsidRPr="003F5B13">
              <w:rPr>
                <w:rFonts w:cs="Arial"/>
                <w:bCs/>
                <w:color w:val="000000"/>
                <w:sz w:val="20"/>
                <w:lang w:eastAsia="es-MX"/>
              </w:rPr>
              <w:t xml:space="preserve">Cuenta de Mesofílicos </w:t>
            </w:r>
            <w:proofErr w:type="gramStart"/>
            <w:r w:rsidRPr="003F5B13">
              <w:rPr>
                <w:rFonts w:cs="Arial"/>
                <w:bCs/>
                <w:color w:val="000000"/>
                <w:sz w:val="20"/>
                <w:lang w:eastAsia="es-MX"/>
              </w:rPr>
              <w:t xml:space="preserve">Aerobios;   </w:t>
            </w:r>
            <w:proofErr w:type="gramEnd"/>
            <w:r w:rsidRPr="003F5B13">
              <w:rPr>
                <w:rFonts w:cs="Arial"/>
                <w:bCs/>
                <w:color w:val="000000"/>
                <w:sz w:val="20"/>
                <w:lang w:eastAsia="es-MX"/>
              </w:rPr>
              <w:t xml:space="preserve">         </w:t>
            </w:r>
          </w:p>
        </w:tc>
        <w:tc>
          <w:tcPr>
            <w:tcW w:w="2977" w:type="dxa"/>
            <w:tcBorders>
              <w:top w:val="nil"/>
              <w:left w:val="nil"/>
              <w:bottom w:val="single" w:sz="4" w:space="0" w:color="auto"/>
              <w:right w:val="single" w:sz="4" w:space="0" w:color="auto"/>
            </w:tcBorders>
            <w:vAlign w:val="center"/>
            <w:hideMark/>
          </w:tcPr>
          <w:p w14:paraId="5855072B"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3.5</w:t>
            </w:r>
          </w:p>
        </w:tc>
      </w:tr>
      <w:tr w:rsidR="003F5B13" w:rsidRPr="003F5B13" w14:paraId="14050EF8" w14:textId="77777777" w:rsidTr="003F5B13">
        <w:trPr>
          <w:trHeight w:val="300"/>
        </w:trPr>
        <w:tc>
          <w:tcPr>
            <w:tcW w:w="4536" w:type="dxa"/>
            <w:tcBorders>
              <w:top w:val="nil"/>
              <w:left w:val="single" w:sz="4" w:space="0" w:color="auto"/>
              <w:bottom w:val="single" w:sz="4" w:space="0" w:color="auto"/>
              <w:right w:val="single" w:sz="4" w:space="0" w:color="auto"/>
            </w:tcBorders>
            <w:vAlign w:val="center"/>
            <w:hideMark/>
          </w:tcPr>
          <w:p w14:paraId="293E7262" w14:textId="77777777" w:rsidR="003F5B13" w:rsidRPr="003F5B13" w:rsidRDefault="003F5B13" w:rsidP="00C87DE9">
            <w:pPr>
              <w:numPr>
                <w:ilvl w:val="0"/>
                <w:numId w:val="81"/>
              </w:numPr>
              <w:spacing w:line="276" w:lineRule="auto"/>
              <w:jc w:val="left"/>
              <w:rPr>
                <w:rFonts w:cs="Arial"/>
                <w:bCs/>
                <w:color w:val="000000"/>
                <w:sz w:val="20"/>
                <w:lang w:eastAsia="es-MX"/>
              </w:rPr>
            </w:pPr>
            <w:r w:rsidRPr="003F5B13">
              <w:rPr>
                <w:rFonts w:cs="Arial"/>
                <w:bCs/>
                <w:color w:val="000000"/>
                <w:sz w:val="20"/>
                <w:lang w:eastAsia="es-MX"/>
              </w:rPr>
              <w:t xml:space="preserve">Coniformes totales en </w:t>
            </w:r>
            <w:proofErr w:type="gramStart"/>
            <w:r w:rsidRPr="003F5B13">
              <w:rPr>
                <w:rFonts w:cs="Arial"/>
                <w:bCs/>
                <w:color w:val="000000"/>
                <w:sz w:val="20"/>
                <w:lang w:eastAsia="es-MX"/>
              </w:rPr>
              <w:t xml:space="preserve">placa;   </w:t>
            </w:r>
            <w:proofErr w:type="gramEnd"/>
            <w:r w:rsidRPr="003F5B13">
              <w:rPr>
                <w:rFonts w:cs="Arial"/>
                <w:bCs/>
                <w:color w:val="000000"/>
                <w:sz w:val="20"/>
                <w:lang w:eastAsia="es-MX"/>
              </w:rPr>
              <w:t xml:space="preserve">              </w:t>
            </w:r>
          </w:p>
        </w:tc>
        <w:tc>
          <w:tcPr>
            <w:tcW w:w="2977" w:type="dxa"/>
            <w:tcBorders>
              <w:top w:val="nil"/>
              <w:left w:val="nil"/>
              <w:bottom w:val="single" w:sz="4" w:space="0" w:color="auto"/>
              <w:right w:val="single" w:sz="4" w:space="0" w:color="auto"/>
            </w:tcBorders>
            <w:vAlign w:val="center"/>
            <w:hideMark/>
          </w:tcPr>
          <w:p w14:paraId="5BB6EF3E"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3</w:t>
            </w:r>
          </w:p>
        </w:tc>
      </w:tr>
      <w:tr w:rsidR="003F5B13" w:rsidRPr="003F5B13" w14:paraId="68146849" w14:textId="77777777" w:rsidTr="003F5B13">
        <w:trPr>
          <w:trHeight w:val="300"/>
        </w:trPr>
        <w:tc>
          <w:tcPr>
            <w:tcW w:w="4536" w:type="dxa"/>
            <w:tcBorders>
              <w:top w:val="nil"/>
              <w:left w:val="single" w:sz="4" w:space="0" w:color="auto"/>
              <w:bottom w:val="single" w:sz="4" w:space="0" w:color="auto"/>
              <w:right w:val="single" w:sz="4" w:space="0" w:color="auto"/>
            </w:tcBorders>
            <w:vAlign w:val="center"/>
            <w:hideMark/>
          </w:tcPr>
          <w:p w14:paraId="211BF3B9" w14:textId="77777777" w:rsidR="003F5B13" w:rsidRPr="003F5B13" w:rsidRDefault="003F5B13" w:rsidP="00C87DE9">
            <w:pPr>
              <w:numPr>
                <w:ilvl w:val="0"/>
                <w:numId w:val="81"/>
              </w:numPr>
              <w:spacing w:line="276" w:lineRule="auto"/>
              <w:jc w:val="left"/>
              <w:rPr>
                <w:rFonts w:cs="Arial"/>
                <w:bCs/>
                <w:color w:val="000000"/>
                <w:sz w:val="20"/>
                <w:lang w:eastAsia="es-MX"/>
              </w:rPr>
            </w:pPr>
            <w:r w:rsidRPr="003F5B13">
              <w:rPr>
                <w:rFonts w:cs="Arial"/>
                <w:bCs/>
                <w:color w:val="000000"/>
                <w:sz w:val="20"/>
                <w:lang w:eastAsia="es-MX"/>
              </w:rPr>
              <w:t xml:space="preserve">Coniformes </w:t>
            </w:r>
            <w:proofErr w:type="gramStart"/>
            <w:r w:rsidRPr="003F5B13">
              <w:rPr>
                <w:rFonts w:cs="Arial"/>
                <w:bCs/>
                <w:color w:val="000000"/>
                <w:sz w:val="20"/>
                <w:lang w:eastAsia="es-MX"/>
              </w:rPr>
              <w:t xml:space="preserve">Totales;   </w:t>
            </w:r>
            <w:proofErr w:type="gramEnd"/>
            <w:r w:rsidRPr="003F5B13">
              <w:rPr>
                <w:rFonts w:cs="Arial"/>
                <w:bCs/>
                <w:color w:val="000000"/>
                <w:sz w:val="20"/>
                <w:lang w:eastAsia="es-MX"/>
              </w:rPr>
              <w:t xml:space="preserve">           </w:t>
            </w:r>
          </w:p>
        </w:tc>
        <w:tc>
          <w:tcPr>
            <w:tcW w:w="2977" w:type="dxa"/>
            <w:tcBorders>
              <w:top w:val="nil"/>
              <w:left w:val="nil"/>
              <w:bottom w:val="single" w:sz="4" w:space="0" w:color="auto"/>
              <w:right w:val="single" w:sz="4" w:space="0" w:color="auto"/>
            </w:tcBorders>
            <w:vAlign w:val="center"/>
            <w:hideMark/>
          </w:tcPr>
          <w:p w14:paraId="4861B974"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3</w:t>
            </w:r>
          </w:p>
        </w:tc>
      </w:tr>
      <w:tr w:rsidR="003F5B13" w:rsidRPr="003F5B13" w14:paraId="3B24310F" w14:textId="77777777" w:rsidTr="003F5B13">
        <w:trPr>
          <w:trHeight w:val="300"/>
        </w:trPr>
        <w:tc>
          <w:tcPr>
            <w:tcW w:w="4536" w:type="dxa"/>
            <w:tcBorders>
              <w:top w:val="nil"/>
              <w:left w:val="single" w:sz="4" w:space="0" w:color="auto"/>
              <w:bottom w:val="single" w:sz="4" w:space="0" w:color="auto"/>
              <w:right w:val="single" w:sz="4" w:space="0" w:color="auto"/>
            </w:tcBorders>
            <w:vAlign w:val="center"/>
            <w:hideMark/>
          </w:tcPr>
          <w:p w14:paraId="71F1ADDB" w14:textId="77777777" w:rsidR="003F5B13" w:rsidRPr="003F5B13" w:rsidRDefault="003F5B13" w:rsidP="00C87DE9">
            <w:pPr>
              <w:numPr>
                <w:ilvl w:val="0"/>
                <w:numId w:val="81"/>
              </w:numPr>
              <w:spacing w:line="276" w:lineRule="auto"/>
              <w:jc w:val="left"/>
              <w:rPr>
                <w:rFonts w:cs="Arial"/>
                <w:bCs/>
                <w:color w:val="000000"/>
                <w:sz w:val="20"/>
                <w:lang w:eastAsia="es-MX"/>
              </w:rPr>
            </w:pPr>
            <w:r w:rsidRPr="003F5B13">
              <w:rPr>
                <w:rFonts w:cs="Arial"/>
                <w:bCs/>
                <w:color w:val="000000"/>
                <w:sz w:val="20"/>
                <w:lang w:eastAsia="es-MX"/>
              </w:rPr>
              <w:t xml:space="preserve">Coliformes </w:t>
            </w:r>
            <w:proofErr w:type="gramStart"/>
            <w:r w:rsidRPr="003F5B13">
              <w:rPr>
                <w:rFonts w:cs="Arial"/>
                <w:bCs/>
                <w:color w:val="000000"/>
                <w:sz w:val="20"/>
                <w:lang w:eastAsia="es-MX"/>
              </w:rPr>
              <w:t xml:space="preserve">fecales;   </w:t>
            </w:r>
            <w:proofErr w:type="gramEnd"/>
            <w:r w:rsidRPr="003F5B13">
              <w:rPr>
                <w:rFonts w:cs="Arial"/>
                <w:bCs/>
                <w:color w:val="000000"/>
                <w:sz w:val="20"/>
                <w:lang w:eastAsia="es-MX"/>
              </w:rPr>
              <w:t xml:space="preserve">             </w:t>
            </w:r>
          </w:p>
        </w:tc>
        <w:tc>
          <w:tcPr>
            <w:tcW w:w="2977" w:type="dxa"/>
            <w:tcBorders>
              <w:top w:val="nil"/>
              <w:left w:val="nil"/>
              <w:bottom w:val="single" w:sz="4" w:space="0" w:color="auto"/>
              <w:right w:val="single" w:sz="4" w:space="0" w:color="auto"/>
            </w:tcBorders>
            <w:vAlign w:val="center"/>
            <w:hideMark/>
          </w:tcPr>
          <w:p w14:paraId="5FA795A1"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3.5</w:t>
            </w:r>
          </w:p>
        </w:tc>
      </w:tr>
      <w:tr w:rsidR="003F5B13" w:rsidRPr="003F5B13" w14:paraId="65EA3F1E" w14:textId="77777777" w:rsidTr="003F5B13">
        <w:trPr>
          <w:trHeight w:val="300"/>
        </w:trPr>
        <w:tc>
          <w:tcPr>
            <w:tcW w:w="4536" w:type="dxa"/>
            <w:tcBorders>
              <w:top w:val="nil"/>
              <w:left w:val="single" w:sz="4" w:space="0" w:color="auto"/>
              <w:bottom w:val="single" w:sz="4" w:space="0" w:color="auto"/>
              <w:right w:val="single" w:sz="4" w:space="0" w:color="auto"/>
            </w:tcBorders>
            <w:vAlign w:val="center"/>
            <w:hideMark/>
          </w:tcPr>
          <w:p w14:paraId="767AD1AE" w14:textId="77777777" w:rsidR="003F5B13" w:rsidRPr="003F5B13" w:rsidRDefault="003F5B13" w:rsidP="00C87DE9">
            <w:pPr>
              <w:numPr>
                <w:ilvl w:val="0"/>
                <w:numId w:val="81"/>
              </w:numPr>
              <w:spacing w:line="276" w:lineRule="auto"/>
              <w:jc w:val="left"/>
              <w:rPr>
                <w:rFonts w:cs="Arial"/>
                <w:bCs/>
                <w:color w:val="000000"/>
                <w:sz w:val="20"/>
                <w:lang w:eastAsia="es-MX"/>
              </w:rPr>
            </w:pPr>
            <w:proofErr w:type="spellStart"/>
            <w:r w:rsidRPr="003F5B13">
              <w:rPr>
                <w:rFonts w:cs="Arial"/>
                <w:bCs/>
                <w:color w:val="000000"/>
                <w:sz w:val="20"/>
                <w:lang w:eastAsia="es-MX"/>
              </w:rPr>
              <w:t>Escherichia</w:t>
            </w:r>
            <w:proofErr w:type="spellEnd"/>
            <w:r w:rsidRPr="003F5B13">
              <w:rPr>
                <w:rFonts w:cs="Arial"/>
                <w:bCs/>
                <w:color w:val="000000"/>
                <w:sz w:val="20"/>
                <w:lang w:eastAsia="es-MX"/>
              </w:rPr>
              <w:t xml:space="preserve"> </w:t>
            </w:r>
            <w:proofErr w:type="gramStart"/>
            <w:r w:rsidRPr="003F5B13">
              <w:rPr>
                <w:rFonts w:cs="Arial"/>
                <w:bCs/>
                <w:color w:val="000000"/>
                <w:sz w:val="20"/>
                <w:lang w:eastAsia="es-MX"/>
              </w:rPr>
              <w:t xml:space="preserve">coli;   </w:t>
            </w:r>
            <w:proofErr w:type="gramEnd"/>
            <w:r w:rsidRPr="003F5B13">
              <w:rPr>
                <w:rFonts w:cs="Arial"/>
                <w:bCs/>
                <w:color w:val="000000"/>
                <w:sz w:val="20"/>
                <w:lang w:eastAsia="es-MX"/>
              </w:rPr>
              <w:t xml:space="preserve">                 </w:t>
            </w:r>
          </w:p>
        </w:tc>
        <w:tc>
          <w:tcPr>
            <w:tcW w:w="2977" w:type="dxa"/>
            <w:tcBorders>
              <w:top w:val="nil"/>
              <w:left w:val="nil"/>
              <w:bottom w:val="single" w:sz="4" w:space="0" w:color="auto"/>
              <w:right w:val="single" w:sz="4" w:space="0" w:color="auto"/>
            </w:tcBorders>
            <w:vAlign w:val="center"/>
            <w:hideMark/>
          </w:tcPr>
          <w:p w14:paraId="60CAFA1E"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3.5</w:t>
            </w:r>
          </w:p>
        </w:tc>
      </w:tr>
      <w:tr w:rsidR="003F5B13" w:rsidRPr="003F5B13" w14:paraId="5BFFF071" w14:textId="77777777" w:rsidTr="003F5B13">
        <w:trPr>
          <w:trHeight w:val="300"/>
        </w:trPr>
        <w:tc>
          <w:tcPr>
            <w:tcW w:w="4536" w:type="dxa"/>
            <w:tcBorders>
              <w:top w:val="nil"/>
              <w:left w:val="single" w:sz="4" w:space="0" w:color="auto"/>
              <w:bottom w:val="single" w:sz="4" w:space="0" w:color="auto"/>
              <w:right w:val="single" w:sz="4" w:space="0" w:color="auto"/>
            </w:tcBorders>
            <w:vAlign w:val="center"/>
            <w:hideMark/>
          </w:tcPr>
          <w:p w14:paraId="66844327" w14:textId="77777777" w:rsidR="003F5B13" w:rsidRPr="003F5B13" w:rsidRDefault="003F5B13" w:rsidP="00C87DE9">
            <w:pPr>
              <w:numPr>
                <w:ilvl w:val="0"/>
                <w:numId w:val="81"/>
              </w:numPr>
              <w:spacing w:line="276" w:lineRule="auto"/>
              <w:jc w:val="left"/>
              <w:rPr>
                <w:rFonts w:cs="Arial"/>
                <w:bCs/>
                <w:color w:val="000000"/>
                <w:sz w:val="20"/>
                <w:lang w:eastAsia="es-MX"/>
              </w:rPr>
            </w:pPr>
            <w:r w:rsidRPr="003F5B13">
              <w:rPr>
                <w:rFonts w:cs="Arial"/>
                <w:bCs/>
                <w:color w:val="000000"/>
                <w:sz w:val="20"/>
                <w:lang w:eastAsia="es-MX"/>
              </w:rPr>
              <w:t>Salmonella;</w:t>
            </w:r>
          </w:p>
        </w:tc>
        <w:tc>
          <w:tcPr>
            <w:tcW w:w="2977" w:type="dxa"/>
            <w:tcBorders>
              <w:top w:val="nil"/>
              <w:left w:val="nil"/>
              <w:bottom w:val="single" w:sz="4" w:space="0" w:color="auto"/>
              <w:right w:val="single" w:sz="4" w:space="0" w:color="auto"/>
            </w:tcBorders>
            <w:vAlign w:val="center"/>
            <w:hideMark/>
          </w:tcPr>
          <w:p w14:paraId="7B112687"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5.5</w:t>
            </w:r>
          </w:p>
        </w:tc>
      </w:tr>
      <w:tr w:rsidR="003F5B13" w:rsidRPr="003F5B13" w14:paraId="78A7EEB6" w14:textId="77777777" w:rsidTr="003F5B13">
        <w:trPr>
          <w:trHeight w:val="300"/>
        </w:trPr>
        <w:tc>
          <w:tcPr>
            <w:tcW w:w="4536" w:type="dxa"/>
            <w:tcBorders>
              <w:top w:val="nil"/>
              <w:left w:val="single" w:sz="4" w:space="0" w:color="auto"/>
              <w:bottom w:val="single" w:sz="4" w:space="0" w:color="auto"/>
              <w:right w:val="single" w:sz="4" w:space="0" w:color="auto"/>
            </w:tcBorders>
            <w:vAlign w:val="center"/>
            <w:hideMark/>
          </w:tcPr>
          <w:p w14:paraId="04B8125F" w14:textId="77777777" w:rsidR="003F5B13" w:rsidRPr="003F5B13" w:rsidRDefault="003F5B13" w:rsidP="00C87DE9">
            <w:pPr>
              <w:numPr>
                <w:ilvl w:val="0"/>
                <w:numId w:val="81"/>
              </w:numPr>
              <w:spacing w:line="276" w:lineRule="auto"/>
              <w:jc w:val="left"/>
              <w:rPr>
                <w:rFonts w:cs="Arial"/>
                <w:bCs/>
                <w:color w:val="000000"/>
                <w:sz w:val="20"/>
                <w:lang w:eastAsia="es-MX"/>
              </w:rPr>
            </w:pPr>
            <w:proofErr w:type="spellStart"/>
            <w:r w:rsidRPr="003F5B13">
              <w:rPr>
                <w:rFonts w:cs="Arial"/>
                <w:bCs/>
                <w:color w:val="000000"/>
                <w:sz w:val="20"/>
                <w:lang w:eastAsia="es-MX"/>
              </w:rPr>
              <w:t>Staphylococcus</w:t>
            </w:r>
            <w:proofErr w:type="spellEnd"/>
            <w:r w:rsidRPr="003F5B13">
              <w:rPr>
                <w:rFonts w:cs="Arial"/>
                <w:bCs/>
                <w:color w:val="000000"/>
                <w:sz w:val="20"/>
                <w:lang w:eastAsia="es-MX"/>
              </w:rPr>
              <w:t xml:space="preserve"> </w:t>
            </w:r>
            <w:proofErr w:type="gramStart"/>
            <w:r w:rsidRPr="003F5B13">
              <w:rPr>
                <w:rFonts w:cs="Arial"/>
                <w:bCs/>
                <w:color w:val="000000"/>
                <w:sz w:val="20"/>
                <w:lang w:eastAsia="es-MX"/>
              </w:rPr>
              <w:t xml:space="preserve">Aureus;   </w:t>
            </w:r>
            <w:proofErr w:type="gramEnd"/>
            <w:r w:rsidRPr="003F5B13">
              <w:rPr>
                <w:rFonts w:cs="Arial"/>
                <w:bCs/>
                <w:color w:val="000000"/>
                <w:sz w:val="20"/>
                <w:lang w:eastAsia="es-MX"/>
              </w:rPr>
              <w:t xml:space="preserve">           </w:t>
            </w:r>
          </w:p>
        </w:tc>
        <w:tc>
          <w:tcPr>
            <w:tcW w:w="2977" w:type="dxa"/>
            <w:tcBorders>
              <w:top w:val="nil"/>
              <w:left w:val="nil"/>
              <w:bottom w:val="single" w:sz="4" w:space="0" w:color="auto"/>
              <w:right w:val="single" w:sz="4" w:space="0" w:color="auto"/>
            </w:tcBorders>
            <w:vAlign w:val="center"/>
            <w:hideMark/>
          </w:tcPr>
          <w:p w14:paraId="24A56888"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5.5</w:t>
            </w:r>
          </w:p>
        </w:tc>
      </w:tr>
      <w:tr w:rsidR="003F5B13" w:rsidRPr="003F5B13" w14:paraId="0D3DAC47" w14:textId="77777777" w:rsidTr="003F5B13">
        <w:trPr>
          <w:trHeight w:val="300"/>
        </w:trPr>
        <w:tc>
          <w:tcPr>
            <w:tcW w:w="4536" w:type="dxa"/>
            <w:tcBorders>
              <w:top w:val="nil"/>
              <w:left w:val="single" w:sz="4" w:space="0" w:color="auto"/>
              <w:bottom w:val="single" w:sz="4" w:space="0" w:color="auto"/>
              <w:right w:val="single" w:sz="4" w:space="0" w:color="auto"/>
            </w:tcBorders>
            <w:vAlign w:val="center"/>
            <w:hideMark/>
          </w:tcPr>
          <w:p w14:paraId="5D7DBCFE" w14:textId="77777777" w:rsidR="003F5B13" w:rsidRPr="003F5B13" w:rsidRDefault="003F5B13" w:rsidP="00C87DE9">
            <w:pPr>
              <w:numPr>
                <w:ilvl w:val="0"/>
                <w:numId w:val="81"/>
              </w:numPr>
              <w:spacing w:line="276" w:lineRule="auto"/>
              <w:jc w:val="left"/>
              <w:rPr>
                <w:rFonts w:cs="Arial"/>
                <w:bCs/>
                <w:color w:val="000000"/>
                <w:sz w:val="20"/>
                <w:lang w:eastAsia="es-MX"/>
              </w:rPr>
            </w:pPr>
            <w:r w:rsidRPr="003F5B13">
              <w:rPr>
                <w:rFonts w:cs="Arial"/>
                <w:bCs/>
                <w:color w:val="000000"/>
                <w:sz w:val="20"/>
                <w:lang w:eastAsia="es-MX"/>
              </w:rPr>
              <w:lastRenderedPageBreak/>
              <w:t xml:space="preserve">Hongos y </w:t>
            </w:r>
            <w:proofErr w:type="gramStart"/>
            <w:r w:rsidRPr="003F5B13">
              <w:rPr>
                <w:rFonts w:cs="Arial"/>
                <w:bCs/>
                <w:color w:val="000000"/>
                <w:sz w:val="20"/>
                <w:lang w:eastAsia="es-MX"/>
              </w:rPr>
              <w:t xml:space="preserve">levaduras;   </w:t>
            </w:r>
            <w:proofErr w:type="gramEnd"/>
            <w:r w:rsidRPr="003F5B13">
              <w:rPr>
                <w:rFonts w:cs="Arial"/>
                <w:bCs/>
                <w:color w:val="000000"/>
                <w:sz w:val="20"/>
                <w:lang w:eastAsia="es-MX"/>
              </w:rPr>
              <w:t xml:space="preserve">          </w:t>
            </w:r>
          </w:p>
        </w:tc>
        <w:tc>
          <w:tcPr>
            <w:tcW w:w="2977" w:type="dxa"/>
            <w:tcBorders>
              <w:top w:val="nil"/>
              <w:left w:val="nil"/>
              <w:bottom w:val="single" w:sz="4" w:space="0" w:color="auto"/>
              <w:right w:val="single" w:sz="4" w:space="0" w:color="auto"/>
            </w:tcBorders>
            <w:vAlign w:val="center"/>
            <w:hideMark/>
          </w:tcPr>
          <w:p w14:paraId="3BC8464C"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5.5</w:t>
            </w:r>
          </w:p>
        </w:tc>
      </w:tr>
      <w:tr w:rsidR="003F5B13" w:rsidRPr="003F5B13" w14:paraId="1E63DF14" w14:textId="77777777" w:rsidTr="003F5B13">
        <w:trPr>
          <w:trHeight w:val="300"/>
        </w:trPr>
        <w:tc>
          <w:tcPr>
            <w:tcW w:w="4536" w:type="dxa"/>
            <w:tcBorders>
              <w:top w:val="nil"/>
              <w:left w:val="single" w:sz="4" w:space="0" w:color="auto"/>
              <w:bottom w:val="single" w:sz="4" w:space="0" w:color="auto"/>
              <w:right w:val="single" w:sz="4" w:space="0" w:color="auto"/>
            </w:tcBorders>
            <w:vAlign w:val="center"/>
            <w:hideMark/>
          </w:tcPr>
          <w:p w14:paraId="1206CB08" w14:textId="77777777" w:rsidR="003F5B13" w:rsidRPr="003F5B13" w:rsidRDefault="003F5B13" w:rsidP="00C87DE9">
            <w:pPr>
              <w:numPr>
                <w:ilvl w:val="0"/>
                <w:numId w:val="81"/>
              </w:numPr>
              <w:spacing w:line="276" w:lineRule="auto"/>
              <w:jc w:val="left"/>
              <w:rPr>
                <w:rFonts w:cs="Arial"/>
                <w:bCs/>
                <w:color w:val="000000"/>
                <w:sz w:val="20"/>
                <w:lang w:eastAsia="es-MX"/>
              </w:rPr>
            </w:pPr>
            <w:r w:rsidRPr="003F5B13">
              <w:rPr>
                <w:rFonts w:cs="Arial"/>
                <w:bCs/>
                <w:color w:val="000000"/>
                <w:sz w:val="20"/>
                <w:lang w:val="en-US" w:eastAsia="es-MX"/>
              </w:rPr>
              <w:t>Cholerae;</w:t>
            </w:r>
          </w:p>
        </w:tc>
        <w:tc>
          <w:tcPr>
            <w:tcW w:w="2977" w:type="dxa"/>
            <w:tcBorders>
              <w:top w:val="nil"/>
              <w:left w:val="nil"/>
              <w:bottom w:val="single" w:sz="4" w:space="0" w:color="auto"/>
              <w:right w:val="single" w:sz="4" w:space="0" w:color="auto"/>
            </w:tcBorders>
            <w:vAlign w:val="center"/>
            <w:hideMark/>
          </w:tcPr>
          <w:p w14:paraId="29A79DF7"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val="en-US" w:eastAsia="es-MX"/>
              </w:rPr>
              <w:t>4</w:t>
            </w:r>
          </w:p>
        </w:tc>
      </w:tr>
      <w:tr w:rsidR="003F5B13" w:rsidRPr="003F5B13" w14:paraId="12C97841" w14:textId="77777777" w:rsidTr="003F5B13">
        <w:trPr>
          <w:trHeight w:val="300"/>
        </w:trPr>
        <w:tc>
          <w:tcPr>
            <w:tcW w:w="4536" w:type="dxa"/>
            <w:tcBorders>
              <w:top w:val="nil"/>
              <w:left w:val="single" w:sz="4" w:space="0" w:color="auto"/>
              <w:bottom w:val="single" w:sz="4" w:space="0" w:color="auto"/>
              <w:right w:val="single" w:sz="4" w:space="0" w:color="auto"/>
            </w:tcBorders>
            <w:vAlign w:val="center"/>
            <w:hideMark/>
          </w:tcPr>
          <w:p w14:paraId="7871CDA4" w14:textId="77777777" w:rsidR="003F5B13" w:rsidRPr="003F5B13" w:rsidRDefault="003F5B13" w:rsidP="00C87DE9">
            <w:pPr>
              <w:numPr>
                <w:ilvl w:val="0"/>
                <w:numId w:val="81"/>
              </w:numPr>
              <w:spacing w:line="276" w:lineRule="auto"/>
              <w:jc w:val="left"/>
              <w:rPr>
                <w:rFonts w:cs="Arial"/>
                <w:bCs/>
                <w:color w:val="000000"/>
                <w:sz w:val="20"/>
                <w:lang w:eastAsia="es-MX"/>
              </w:rPr>
            </w:pPr>
            <w:r w:rsidRPr="003F5B13">
              <w:rPr>
                <w:rFonts w:cs="Arial"/>
                <w:bCs/>
                <w:color w:val="000000"/>
                <w:sz w:val="20"/>
                <w:lang w:val="en-US" w:eastAsia="es-MX"/>
              </w:rPr>
              <w:t xml:space="preserve">Fluor </w:t>
            </w:r>
            <w:proofErr w:type="spellStart"/>
            <w:r w:rsidRPr="003F5B13">
              <w:rPr>
                <w:rFonts w:cs="Arial"/>
                <w:bCs/>
                <w:color w:val="000000"/>
                <w:sz w:val="20"/>
                <w:lang w:val="en-US" w:eastAsia="es-MX"/>
              </w:rPr>
              <w:t>en</w:t>
            </w:r>
            <w:proofErr w:type="spellEnd"/>
            <w:r w:rsidRPr="003F5B13">
              <w:rPr>
                <w:rFonts w:cs="Arial"/>
                <w:bCs/>
                <w:color w:val="000000"/>
                <w:sz w:val="20"/>
                <w:lang w:val="en-US" w:eastAsia="es-MX"/>
              </w:rPr>
              <w:t xml:space="preserve"> Agua;</w:t>
            </w:r>
          </w:p>
        </w:tc>
        <w:tc>
          <w:tcPr>
            <w:tcW w:w="2977" w:type="dxa"/>
            <w:tcBorders>
              <w:top w:val="nil"/>
              <w:left w:val="nil"/>
              <w:bottom w:val="single" w:sz="4" w:space="0" w:color="auto"/>
              <w:right w:val="single" w:sz="4" w:space="0" w:color="auto"/>
            </w:tcBorders>
            <w:vAlign w:val="center"/>
            <w:hideMark/>
          </w:tcPr>
          <w:p w14:paraId="40EB0271"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val="en-US" w:eastAsia="es-MX"/>
              </w:rPr>
              <w:t>3</w:t>
            </w:r>
          </w:p>
        </w:tc>
      </w:tr>
      <w:tr w:rsidR="003F5B13" w:rsidRPr="003F5B13" w14:paraId="5FF66D42" w14:textId="77777777" w:rsidTr="003F5B13">
        <w:trPr>
          <w:trHeight w:val="300"/>
        </w:trPr>
        <w:tc>
          <w:tcPr>
            <w:tcW w:w="4536" w:type="dxa"/>
            <w:tcBorders>
              <w:top w:val="nil"/>
              <w:left w:val="single" w:sz="4" w:space="0" w:color="auto"/>
              <w:bottom w:val="single" w:sz="4" w:space="0" w:color="auto"/>
              <w:right w:val="single" w:sz="4" w:space="0" w:color="auto"/>
            </w:tcBorders>
            <w:vAlign w:val="center"/>
            <w:hideMark/>
          </w:tcPr>
          <w:p w14:paraId="561708DD" w14:textId="77777777" w:rsidR="003F5B13" w:rsidRPr="003F5B13" w:rsidRDefault="003F5B13" w:rsidP="00C87DE9">
            <w:pPr>
              <w:numPr>
                <w:ilvl w:val="0"/>
                <w:numId w:val="81"/>
              </w:numPr>
              <w:spacing w:line="276" w:lineRule="auto"/>
              <w:jc w:val="left"/>
              <w:rPr>
                <w:rFonts w:cs="Arial"/>
                <w:bCs/>
                <w:color w:val="000000"/>
                <w:sz w:val="20"/>
                <w:lang w:eastAsia="es-MX"/>
              </w:rPr>
            </w:pPr>
            <w:proofErr w:type="spellStart"/>
            <w:r w:rsidRPr="003F5B13">
              <w:rPr>
                <w:rFonts w:cs="Arial"/>
                <w:bCs/>
                <w:color w:val="000000"/>
                <w:sz w:val="20"/>
                <w:lang w:val="en-US" w:eastAsia="es-MX"/>
              </w:rPr>
              <w:t>Arsénico</w:t>
            </w:r>
            <w:proofErr w:type="spellEnd"/>
            <w:r w:rsidRPr="003F5B13">
              <w:rPr>
                <w:rFonts w:cs="Arial"/>
                <w:bCs/>
                <w:color w:val="000000"/>
                <w:sz w:val="20"/>
                <w:lang w:val="en-US" w:eastAsia="es-MX"/>
              </w:rPr>
              <w:t xml:space="preserve"> </w:t>
            </w:r>
            <w:proofErr w:type="spellStart"/>
            <w:r w:rsidRPr="003F5B13">
              <w:rPr>
                <w:rFonts w:cs="Arial"/>
                <w:bCs/>
                <w:color w:val="000000"/>
                <w:sz w:val="20"/>
                <w:lang w:val="en-US" w:eastAsia="es-MX"/>
              </w:rPr>
              <w:t>en</w:t>
            </w:r>
            <w:proofErr w:type="spellEnd"/>
            <w:r w:rsidRPr="003F5B13">
              <w:rPr>
                <w:rFonts w:cs="Arial"/>
                <w:bCs/>
                <w:color w:val="000000"/>
                <w:sz w:val="20"/>
                <w:lang w:val="en-US" w:eastAsia="es-MX"/>
              </w:rPr>
              <w:t xml:space="preserve"> </w:t>
            </w:r>
            <w:proofErr w:type="spellStart"/>
            <w:r w:rsidRPr="003F5B13">
              <w:rPr>
                <w:rFonts w:cs="Arial"/>
                <w:bCs/>
                <w:color w:val="000000"/>
                <w:sz w:val="20"/>
                <w:lang w:val="en-US" w:eastAsia="es-MX"/>
              </w:rPr>
              <w:t>agua</w:t>
            </w:r>
            <w:proofErr w:type="spellEnd"/>
            <w:r w:rsidRPr="003F5B13">
              <w:rPr>
                <w:rFonts w:cs="Arial"/>
                <w:bCs/>
                <w:color w:val="000000"/>
                <w:sz w:val="20"/>
                <w:lang w:val="en-US" w:eastAsia="es-MX"/>
              </w:rPr>
              <w:t>;</w:t>
            </w:r>
          </w:p>
        </w:tc>
        <w:tc>
          <w:tcPr>
            <w:tcW w:w="2977" w:type="dxa"/>
            <w:tcBorders>
              <w:top w:val="nil"/>
              <w:left w:val="nil"/>
              <w:bottom w:val="single" w:sz="4" w:space="0" w:color="auto"/>
              <w:right w:val="single" w:sz="4" w:space="0" w:color="auto"/>
            </w:tcBorders>
            <w:vAlign w:val="center"/>
            <w:hideMark/>
          </w:tcPr>
          <w:p w14:paraId="4CBBE96A"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val="en-US" w:eastAsia="es-MX"/>
              </w:rPr>
              <w:t>3</w:t>
            </w:r>
          </w:p>
        </w:tc>
      </w:tr>
      <w:tr w:rsidR="003F5B13" w:rsidRPr="003F5B13" w14:paraId="26CB7A95" w14:textId="77777777" w:rsidTr="003F5B13">
        <w:trPr>
          <w:trHeight w:val="300"/>
        </w:trPr>
        <w:tc>
          <w:tcPr>
            <w:tcW w:w="4536" w:type="dxa"/>
            <w:tcBorders>
              <w:top w:val="nil"/>
              <w:left w:val="single" w:sz="4" w:space="0" w:color="auto"/>
              <w:bottom w:val="single" w:sz="4" w:space="0" w:color="auto"/>
              <w:right w:val="single" w:sz="4" w:space="0" w:color="auto"/>
            </w:tcBorders>
            <w:vAlign w:val="center"/>
            <w:hideMark/>
          </w:tcPr>
          <w:p w14:paraId="0BCA7072" w14:textId="77777777" w:rsidR="003F5B13" w:rsidRPr="003F5B13" w:rsidRDefault="003F5B13" w:rsidP="00C87DE9">
            <w:pPr>
              <w:numPr>
                <w:ilvl w:val="0"/>
                <w:numId w:val="81"/>
              </w:numPr>
              <w:spacing w:line="276" w:lineRule="auto"/>
              <w:jc w:val="left"/>
              <w:rPr>
                <w:rFonts w:cs="Arial"/>
                <w:bCs/>
                <w:color w:val="000000"/>
                <w:sz w:val="20"/>
                <w:lang w:eastAsia="es-MX"/>
              </w:rPr>
            </w:pPr>
            <w:proofErr w:type="spellStart"/>
            <w:r w:rsidRPr="003F5B13">
              <w:rPr>
                <w:rFonts w:cs="Arial"/>
                <w:bCs/>
                <w:color w:val="000000"/>
                <w:sz w:val="20"/>
                <w:lang w:val="en-US" w:eastAsia="es-MX"/>
              </w:rPr>
              <w:t>Plomo</w:t>
            </w:r>
            <w:proofErr w:type="spellEnd"/>
            <w:r w:rsidRPr="003F5B13">
              <w:rPr>
                <w:rFonts w:cs="Arial"/>
                <w:bCs/>
                <w:color w:val="000000"/>
                <w:sz w:val="20"/>
                <w:lang w:val="en-US" w:eastAsia="es-MX"/>
              </w:rPr>
              <w:t xml:space="preserve"> </w:t>
            </w:r>
            <w:proofErr w:type="spellStart"/>
            <w:r w:rsidRPr="003F5B13">
              <w:rPr>
                <w:rFonts w:cs="Arial"/>
                <w:bCs/>
                <w:color w:val="000000"/>
                <w:sz w:val="20"/>
                <w:lang w:val="en-US" w:eastAsia="es-MX"/>
              </w:rPr>
              <w:t>en</w:t>
            </w:r>
            <w:proofErr w:type="spellEnd"/>
            <w:r w:rsidRPr="003F5B13">
              <w:rPr>
                <w:rFonts w:cs="Arial"/>
                <w:bCs/>
                <w:color w:val="000000"/>
                <w:sz w:val="20"/>
                <w:lang w:val="en-US" w:eastAsia="es-MX"/>
              </w:rPr>
              <w:t xml:space="preserve"> </w:t>
            </w:r>
            <w:proofErr w:type="spellStart"/>
            <w:r w:rsidRPr="003F5B13">
              <w:rPr>
                <w:rFonts w:cs="Arial"/>
                <w:bCs/>
                <w:color w:val="000000"/>
                <w:sz w:val="20"/>
                <w:lang w:val="en-US" w:eastAsia="es-MX"/>
              </w:rPr>
              <w:t>agua</w:t>
            </w:r>
            <w:proofErr w:type="spellEnd"/>
            <w:r w:rsidRPr="003F5B13">
              <w:rPr>
                <w:rFonts w:cs="Arial"/>
                <w:bCs/>
                <w:color w:val="000000"/>
                <w:sz w:val="20"/>
                <w:lang w:val="en-US" w:eastAsia="es-MX"/>
              </w:rPr>
              <w:t>;</w:t>
            </w:r>
          </w:p>
        </w:tc>
        <w:tc>
          <w:tcPr>
            <w:tcW w:w="2977" w:type="dxa"/>
            <w:tcBorders>
              <w:top w:val="nil"/>
              <w:left w:val="nil"/>
              <w:bottom w:val="single" w:sz="4" w:space="0" w:color="auto"/>
              <w:right w:val="single" w:sz="4" w:space="0" w:color="auto"/>
            </w:tcBorders>
            <w:vAlign w:val="center"/>
            <w:hideMark/>
          </w:tcPr>
          <w:p w14:paraId="7048755E"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val="en-US" w:eastAsia="es-MX"/>
              </w:rPr>
              <w:t>3</w:t>
            </w:r>
          </w:p>
        </w:tc>
      </w:tr>
      <w:tr w:rsidR="003F5B13" w:rsidRPr="003F5B13" w14:paraId="19619C64" w14:textId="77777777" w:rsidTr="003F5B13">
        <w:trPr>
          <w:trHeight w:val="300"/>
        </w:trPr>
        <w:tc>
          <w:tcPr>
            <w:tcW w:w="4536" w:type="dxa"/>
            <w:tcBorders>
              <w:top w:val="nil"/>
              <w:left w:val="single" w:sz="4" w:space="0" w:color="auto"/>
              <w:bottom w:val="single" w:sz="4" w:space="0" w:color="auto"/>
              <w:right w:val="single" w:sz="4" w:space="0" w:color="auto"/>
            </w:tcBorders>
            <w:vAlign w:val="center"/>
            <w:hideMark/>
          </w:tcPr>
          <w:p w14:paraId="672A5B1A" w14:textId="77777777" w:rsidR="003F5B13" w:rsidRPr="003F5B13" w:rsidRDefault="003F5B13" w:rsidP="00C87DE9">
            <w:pPr>
              <w:numPr>
                <w:ilvl w:val="0"/>
                <w:numId w:val="81"/>
              </w:numPr>
              <w:spacing w:line="276" w:lineRule="auto"/>
              <w:jc w:val="left"/>
              <w:rPr>
                <w:rFonts w:cs="Arial"/>
                <w:bCs/>
                <w:color w:val="000000"/>
                <w:sz w:val="20"/>
                <w:lang w:eastAsia="es-MX"/>
              </w:rPr>
            </w:pPr>
            <w:r w:rsidRPr="003F5B13">
              <w:rPr>
                <w:rFonts w:cs="Arial"/>
                <w:bCs/>
                <w:color w:val="000000"/>
                <w:sz w:val="20"/>
                <w:lang w:val="en-US" w:eastAsia="es-MX"/>
              </w:rPr>
              <w:t>Tuberculosis (</w:t>
            </w:r>
            <w:proofErr w:type="spellStart"/>
            <w:r w:rsidRPr="003F5B13">
              <w:rPr>
                <w:rFonts w:cs="Arial"/>
                <w:bCs/>
                <w:color w:val="000000"/>
                <w:sz w:val="20"/>
                <w:lang w:val="en-US" w:eastAsia="es-MX"/>
              </w:rPr>
              <w:t>baciloscopia</w:t>
            </w:r>
            <w:proofErr w:type="spellEnd"/>
            <w:r w:rsidRPr="003F5B13">
              <w:rPr>
                <w:rFonts w:cs="Arial"/>
                <w:bCs/>
                <w:color w:val="000000"/>
                <w:sz w:val="20"/>
                <w:lang w:val="en-US" w:eastAsia="es-MX"/>
              </w:rPr>
              <w:t>);</w:t>
            </w:r>
          </w:p>
        </w:tc>
        <w:tc>
          <w:tcPr>
            <w:tcW w:w="2977" w:type="dxa"/>
            <w:tcBorders>
              <w:top w:val="nil"/>
              <w:left w:val="nil"/>
              <w:bottom w:val="single" w:sz="4" w:space="0" w:color="auto"/>
              <w:right w:val="single" w:sz="4" w:space="0" w:color="auto"/>
            </w:tcBorders>
            <w:vAlign w:val="center"/>
            <w:hideMark/>
          </w:tcPr>
          <w:p w14:paraId="5EF5DE64"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val="en-US" w:eastAsia="es-MX"/>
              </w:rPr>
              <w:t>1</w:t>
            </w:r>
          </w:p>
        </w:tc>
      </w:tr>
      <w:tr w:rsidR="003F5B13" w:rsidRPr="003F5B13" w14:paraId="63B5F7A1" w14:textId="77777777" w:rsidTr="003F5B13">
        <w:trPr>
          <w:trHeight w:val="300"/>
        </w:trPr>
        <w:tc>
          <w:tcPr>
            <w:tcW w:w="4536" w:type="dxa"/>
            <w:tcBorders>
              <w:top w:val="nil"/>
              <w:left w:val="single" w:sz="4" w:space="0" w:color="auto"/>
              <w:bottom w:val="single" w:sz="4" w:space="0" w:color="auto"/>
              <w:right w:val="single" w:sz="4" w:space="0" w:color="auto"/>
            </w:tcBorders>
            <w:vAlign w:val="center"/>
            <w:hideMark/>
          </w:tcPr>
          <w:p w14:paraId="50B957AF" w14:textId="77777777" w:rsidR="003F5B13" w:rsidRPr="003F5B13" w:rsidRDefault="003F5B13" w:rsidP="00C87DE9">
            <w:pPr>
              <w:numPr>
                <w:ilvl w:val="0"/>
                <w:numId w:val="81"/>
              </w:numPr>
              <w:spacing w:line="276" w:lineRule="auto"/>
              <w:jc w:val="left"/>
              <w:rPr>
                <w:rFonts w:cs="Arial"/>
                <w:bCs/>
                <w:color w:val="000000"/>
                <w:sz w:val="20"/>
                <w:lang w:eastAsia="es-MX"/>
              </w:rPr>
            </w:pPr>
            <w:r w:rsidRPr="003F5B13">
              <w:rPr>
                <w:rFonts w:cs="Arial"/>
                <w:bCs/>
                <w:color w:val="000000"/>
                <w:sz w:val="20"/>
                <w:lang w:val="en-US" w:eastAsia="es-MX"/>
              </w:rPr>
              <w:t>Tuberculosis (</w:t>
            </w:r>
            <w:proofErr w:type="spellStart"/>
            <w:r w:rsidRPr="003F5B13">
              <w:rPr>
                <w:rFonts w:cs="Arial"/>
                <w:bCs/>
                <w:color w:val="000000"/>
                <w:sz w:val="20"/>
                <w:lang w:val="en-US" w:eastAsia="es-MX"/>
              </w:rPr>
              <w:t>cultivo</w:t>
            </w:r>
            <w:proofErr w:type="spellEnd"/>
            <w:r w:rsidRPr="003F5B13">
              <w:rPr>
                <w:rFonts w:cs="Arial"/>
                <w:bCs/>
                <w:color w:val="000000"/>
                <w:sz w:val="20"/>
                <w:lang w:val="en-US" w:eastAsia="es-MX"/>
              </w:rPr>
              <w:t xml:space="preserve"> Mycobacterium); y                                                         </w:t>
            </w:r>
          </w:p>
        </w:tc>
        <w:tc>
          <w:tcPr>
            <w:tcW w:w="2977" w:type="dxa"/>
            <w:tcBorders>
              <w:top w:val="nil"/>
              <w:left w:val="nil"/>
              <w:bottom w:val="single" w:sz="4" w:space="0" w:color="auto"/>
              <w:right w:val="single" w:sz="4" w:space="0" w:color="auto"/>
            </w:tcBorders>
            <w:vAlign w:val="center"/>
            <w:hideMark/>
          </w:tcPr>
          <w:p w14:paraId="7165A69E"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val="en-US" w:eastAsia="es-MX"/>
              </w:rPr>
              <w:t>6</w:t>
            </w:r>
          </w:p>
        </w:tc>
      </w:tr>
      <w:tr w:rsidR="003F5B13" w:rsidRPr="003F5B13" w14:paraId="7E5CCF45" w14:textId="77777777" w:rsidTr="003F5B13">
        <w:trPr>
          <w:trHeight w:val="300"/>
        </w:trPr>
        <w:tc>
          <w:tcPr>
            <w:tcW w:w="4536" w:type="dxa"/>
            <w:tcBorders>
              <w:top w:val="nil"/>
              <w:left w:val="single" w:sz="4" w:space="0" w:color="auto"/>
              <w:bottom w:val="single" w:sz="4" w:space="0" w:color="auto"/>
              <w:right w:val="single" w:sz="4" w:space="0" w:color="auto"/>
            </w:tcBorders>
            <w:vAlign w:val="center"/>
            <w:hideMark/>
          </w:tcPr>
          <w:p w14:paraId="56E9BB9F" w14:textId="77777777" w:rsidR="003F5B13" w:rsidRPr="003F5B13" w:rsidRDefault="003F5B13" w:rsidP="00C87DE9">
            <w:pPr>
              <w:numPr>
                <w:ilvl w:val="0"/>
                <w:numId w:val="81"/>
              </w:numPr>
              <w:spacing w:line="276" w:lineRule="auto"/>
              <w:jc w:val="left"/>
              <w:rPr>
                <w:rFonts w:cs="Arial"/>
                <w:bCs/>
                <w:color w:val="000000"/>
                <w:sz w:val="20"/>
                <w:lang w:eastAsia="es-MX"/>
              </w:rPr>
            </w:pPr>
            <w:r w:rsidRPr="003F5B13">
              <w:rPr>
                <w:rFonts w:cs="Arial"/>
                <w:bCs/>
                <w:color w:val="000000"/>
                <w:sz w:val="20"/>
                <w:lang w:eastAsia="es-MX"/>
              </w:rPr>
              <w:t>Otras pruebas no consideradas.</w:t>
            </w:r>
          </w:p>
          <w:p w14:paraId="5FCF9E53" w14:textId="77777777" w:rsidR="003F5B13" w:rsidRPr="003F5B13" w:rsidRDefault="003F5B13" w:rsidP="003F5B13">
            <w:pPr>
              <w:spacing w:line="276" w:lineRule="auto"/>
              <w:ind w:left="360"/>
              <w:rPr>
                <w:rFonts w:cs="Arial"/>
                <w:bCs/>
                <w:color w:val="000000"/>
                <w:sz w:val="20"/>
                <w:lang w:eastAsia="es-MX"/>
              </w:rPr>
            </w:pPr>
            <w:r w:rsidRPr="003F5B13">
              <w:rPr>
                <w:rFonts w:cs="Arial"/>
                <w:bCs/>
                <w:color w:val="000000"/>
                <w:sz w:val="20"/>
                <w:lang w:eastAsia="es-MX"/>
              </w:rPr>
              <w:t xml:space="preserve">                                                                  </w:t>
            </w:r>
          </w:p>
        </w:tc>
        <w:tc>
          <w:tcPr>
            <w:tcW w:w="2977" w:type="dxa"/>
            <w:tcBorders>
              <w:top w:val="nil"/>
              <w:left w:val="nil"/>
              <w:bottom w:val="single" w:sz="4" w:space="0" w:color="auto"/>
              <w:right w:val="single" w:sz="4" w:space="0" w:color="auto"/>
            </w:tcBorders>
            <w:vAlign w:val="center"/>
            <w:hideMark/>
          </w:tcPr>
          <w:p w14:paraId="3AF9AEA5"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10</w:t>
            </w:r>
          </w:p>
          <w:p w14:paraId="17ADB747"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5940E90D" w14:textId="77777777" w:rsidTr="003F5B13">
        <w:trPr>
          <w:trHeight w:val="300"/>
        </w:trPr>
        <w:tc>
          <w:tcPr>
            <w:tcW w:w="4536" w:type="dxa"/>
            <w:tcBorders>
              <w:top w:val="nil"/>
              <w:left w:val="single" w:sz="4" w:space="0" w:color="auto"/>
              <w:bottom w:val="single" w:sz="4" w:space="0" w:color="auto"/>
              <w:right w:val="single" w:sz="4" w:space="0" w:color="auto"/>
            </w:tcBorders>
            <w:vAlign w:val="center"/>
          </w:tcPr>
          <w:p w14:paraId="498877E9" w14:textId="77777777" w:rsidR="003F5B13" w:rsidRPr="003F5B13" w:rsidRDefault="003F5B13" w:rsidP="003F5B13">
            <w:pPr>
              <w:spacing w:line="276" w:lineRule="auto"/>
              <w:rPr>
                <w:rFonts w:cs="Arial"/>
                <w:bCs/>
                <w:color w:val="000000"/>
                <w:sz w:val="20"/>
                <w:lang w:eastAsia="es-MX"/>
              </w:rPr>
            </w:pPr>
            <w:r w:rsidRPr="003F5B13">
              <w:rPr>
                <w:rFonts w:cs="Arial"/>
                <w:bCs/>
                <w:color w:val="000000"/>
                <w:sz w:val="20"/>
                <w:lang w:eastAsia="es-MX"/>
              </w:rPr>
              <w:t>V. De las Licencias;</w:t>
            </w:r>
          </w:p>
          <w:p w14:paraId="136D0A93" w14:textId="77777777" w:rsidR="003F5B13" w:rsidRPr="003F5B13" w:rsidRDefault="003F5B13" w:rsidP="003F5B13">
            <w:pPr>
              <w:spacing w:line="276" w:lineRule="auto"/>
              <w:rPr>
                <w:rFonts w:cs="Arial"/>
                <w:bCs/>
                <w:color w:val="000000"/>
                <w:sz w:val="20"/>
                <w:lang w:eastAsia="es-MX"/>
              </w:rPr>
            </w:pPr>
          </w:p>
        </w:tc>
        <w:tc>
          <w:tcPr>
            <w:tcW w:w="2977" w:type="dxa"/>
            <w:tcBorders>
              <w:top w:val="nil"/>
              <w:left w:val="nil"/>
              <w:bottom w:val="single" w:sz="4" w:space="0" w:color="auto"/>
              <w:right w:val="single" w:sz="4" w:space="0" w:color="auto"/>
            </w:tcBorders>
            <w:vAlign w:val="center"/>
          </w:tcPr>
          <w:p w14:paraId="593B7694"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57078AFD" w14:textId="77777777" w:rsidTr="003F5B13">
        <w:trPr>
          <w:trHeight w:val="499"/>
        </w:trPr>
        <w:tc>
          <w:tcPr>
            <w:tcW w:w="4536" w:type="dxa"/>
            <w:vMerge w:val="restart"/>
            <w:tcBorders>
              <w:top w:val="nil"/>
              <w:left w:val="single" w:sz="4" w:space="0" w:color="auto"/>
              <w:bottom w:val="single" w:sz="4" w:space="0" w:color="auto"/>
              <w:right w:val="single" w:sz="4" w:space="0" w:color="auto"/>
            </w:tcBorders>
            <w:vAlign w:val="center"/>
            <w:hideMark/>
          </w:tcPr>
          <w:p w14:paraId="2A397708" w14:textId="77777777" w:rsidR="003F5B13" w:rsidRPr="003F5B13" w:rsidRDefault="003F5B13" w:rsidP="00C87DE9">
            <w:pPr>
              <w:numPr>
                <w:ilvl w:val="0"/>
                <w:numId w:val="62"/>
              </w:numPr>
              <w:spacing w:line="276" w:lineRule="auto"/>
              <w:jc w:val="left"/>
              <w:rPr>
                <w:rFonts w:cs="Arial"/>
                <w:bCs/>
                <w:color w:val="000000"/>
                <w:sz w:val="20"/>
                <w:lang w:eastAsia="es-MX"/>
              </w:rPr>
            </w:pPr>
            <w:r w:rsidRPr="003F5B13">
              <w:rPr>
                <w:rFonts w:cs="Arial"/>
                <w:bCs/>
                <w:color w:val="000000"/>
                <w:sz w:val="20"/>
                <w:lang w:eastAsia="es-MX"/>
              </w:rPr>
              <w:t>Licencia sanitaria estatal anual para microempresa:  ferreteras, tiendas de pinturas con ventas de solventes;</w:t>
            </w:r>
          </w:p>
          <w:p w14:paraId="7998498A" w14:textId="77777777" w:rsidR="003F5B13" w:rsidRPr="003F5B13" w:rsidRDefault="003F5B13" w:rsidP="003F5B13">
            <w:pPr>
              <w:spacing w:line="276" w:lineRule="auto"/>
              <w:ind w:left="720"/>
              <w:rPr>
                <w:rFonts w:cs="Arial"/>
                <w:bCs/>
                <w:color w:val="000000"/>
                <w:sz w:val="20"/>
                <w:lang w:eastAsia="es-MX"/>
              </w:rPr>
            </w:pPr>
            <w:r w:rsidRPr="003F5B13">
              <w:rPr>
                <w:rFonts w:cs="Arial"/>
                <w:bCs/>
                <w:color w:val="000000"/>
                <w:sz w:val="20"/>
                <w:lang w:eastAsia="es-MX"/>
              </w:rPr>
              <w:t xml:space="preserve">                                                                 </w:t>
            </w:r>
          </w:p>
        </w:tc>
        <w:tc>
          <w:tcPr>
            <w:tcW w:w="2977" w:type="dxa"/>
            <w:vMerge w:val="restart"/>
            <w:tcBorders>
              <w:top w:val="nil"/>
              <w:left w:val="single" w:sz="4" w:space="0" w:color="auto"/>
              <w:bottom w:val="single" w:sz="4" w:space="0" w:color="000000"/>
              <w:right w:val="single" w:sz="4" w:space="0" w:color="auto"/>
            </w:tcBorders>
            <w:vAlign w:val="center"/>
            <w:hideMark/>
          </w:tcPr>
          <w:p w14:paraId="624A38F4"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10</w:t>
            </w:r>
          </w:p>
          <w:p w14:paraId="5477D25D" w14:textId="77777777" w:rsidR="003F5B13" w:rsidRPr="003F5B13" w:rsidRDefault="003F5B13" w:rsidP="003F5B13">
            <w:pPr>
              <w:spacing w:line="276" w:lineRule="auto"/>
              <w:jc w:val="center"/>
              <w:rPr>
                <w:rFonts w:cs="Arial"/>
                <w:bCs/>
                <w:color w:val="000000"/>
                <w:sz w:val="20"/>
                <w:lang w:eastAsia="es-MX"/>
              </w:rPr>
            </w:pPr>
          </w:p>
          <w:p w14:paraId="13CE1EF1" w14:textId="77777777" w:rsidR="003F5B13" w:rsidRPr="003F5B13" w:rsidRDefault="003F5B13" w:rsidP="003F5B13">
            <w:pPr>
              <w:spacing w:line="276" w:lineRule="auto"/>
              <w:jc w:val="center"/>
              <w:rPr>
                <w:rFonts w:cs="Arial"/>
                <w:bCs/>
                <w:color w:val="000000"/>
                <w:sz w:val="20"/>
                <w:lang w:eastAsia="es-MX"/>
              </w:rPr>
            </w:pPr>
          </w:p>
          <w:p w14:paraId="6585BF44"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349F1701" w14:textId="77777777" w:rsidTr="003F5B13">
        <w:trPr>
          <w:trHeight w:val="499"/>
        </w:trPr>
        <w:tc>
          <w:tcPr>
            <w:tcW w:w="4536" w:type="dxa"/>
            <w:vMerge/>
            <w:tcBorders>
              <w:top w:val="nil"/>
              <w:left w:val="single" w:sz="4" w:space="0" w:color="auto"/>
              <w:bottom w:val="single" w:sz="4" w:space="0" w:color="auto"/>
              <w:right w:val="single" w:sz="4" w:space="0" w:color="auto"/>
            </w:tcBorders>
            <w:vAlign w:val="center"/>
            <w:hideMark/>
          </w:tcPr>
          <w:p w14:paraId="576BEC57" w14:textId="77777777" w:rsidR="003F5B13" w:rsidRPr="003F5B13" w:rsidRDefault="003F5B13" w:rsidP="003F5B13">
            <w:pPr>
              <w:spacing w:line="276" w:lineRule="auto"/>
              <w:jc w:val="left"/>
              <w:rPr>
                <w:rFonts w:cs="Arial"/>
                <w:bCs/>
                <w:color w:val="000000"/>
                <w:sz w:val="20"/>
                <w:lang w:eastAsia="es-MX"/>
              </w:rPr>
            </w:pPr>
          </w:p>
        </w:tc>
        <w:tc>
          <w:tcPr>
            <w:tcW w:w="2977" w:type="dxa"/>
            <w:vMerge/>
            <w:tcBorders>
              <w:top w:val="nil"/>
              <w:left w:val="single" w:sz="4" w:space="0" w:color="auto"/>
              <w:bottom w:val="single" w:sz="4" w:space="0" w:color="000000"/>
              <w:right w:val="single" w:sz="4" w:space="0" w:color="auto"/>
            </w:tcBorders>
            <w:vAlign w:val="center"/>
            <w:hideMark/>
          </w:tcPr>
          <w:p w14:paraId="6256BD0A" w14:textId="77777777" w:rsidR="003F5B13" w:rsidRPr="003F5B13" w:rsidRDefault="003F5B13" w:rsidP="003F5B13">
            <w:pPr>
              <w:spacing w:line="276" w:lineRule="auto"/>
              <w:jc w:val="left"/>
              <w:rPr>
                <w:rFonts w:cs="Arial"/>
                <w:bCs/>
                <w:color w:val="000000"/>
                <w:sz w:val="20"/>
                <w:lang w:eastAsia="es-MX"/>
              </w:rPr>
            </w:pPr>
          </w:p>
        </w:tc>
      </w:tr>
      <w:tr w:rsidR="003F5B13" w:rsidRPr="003F5B13" w14:paraId="549FA785" w14:textId="77777777" w:rsidTr="003F5B13">
        <w:trPr>
          <w:trHeight w:val="491"/>
        </w:trPr>
        <w:tc>
          <w:tcPr>
            <w:tcW w:w="4536" w:type="dxa"/>
            <w:vMerge/>
            <w:tcBorders>
              <w:top w:val="nil"/>
              <w:left w:val="single" w:sz="4" w:space="0" w:color="auto"/>
              <w:bottom w:val="single" w:sz="4" w:space="0" w:color="auto"/>
              <w:right w:val="single" w:sz="4" w:space="0" w:color="auto"/>
            </w:tcBorders>
            <w:vAlign w:val="center"/>
            <w:hideMark/>
          </w:tcPr>
          <w:p w14:paraId="56424A31" w14:textId="77777777" w:rsidR="003F5B13" w:rsidRPr="003F5B13" w:rsidRDefault="003F5B13" w:rsidP="003F5B13">
            <w:pPr>
              <w:spacing w:line="276" w:lineRule="auto"/>
              <w:jc w:val="left"/>
              <w:rPr>
                <w:rFonts w:cs="Arial"/>
                <w:bCs/>
                <w:color w:val="000000"/>
                <w:sz w:val="20"/>
                <w:lang w:eastAsia="es-MX"/>
              </w:rPr>
            </w:pPr>
          </w:p>
        </w:tc>
        <w:tc>
          <w:tcPr>
            <w:tcW w:w="2977" w:type="dxa"/>
            <w:vMerge/>
            <w:tcBorders>
              <w:top w:val="nil"/>
              <w:left w:val="single" w:sz="4" w:space="0" w:color="auto"/>
              <w:bottom w:val="single" w:sz="4" w:space="0" w:color="000000"/>
              <w:right w:val="single" w:sz="4" w:space="0" w:color="auto"/>
            </w:tcBorders>
            <w:vAlign w:val="center"/>
            <w:hideMark/>
          </w:tcPr>
          <w:p w14:paraId="482528EB" w14:textId="77777777" w:rsidR="003F5B13" w:rsidRPr="003F5B13" w:rsidRDefault="003F5B13" w:rsidP="003F5B13">
            <w:pPr>
              <w:spacing w:line="276" w:lineRule="auto"/>
              <w:jc w:val="left"/>
              <w:rPr>
                <w:rFonts w:cs="Arial"/>
                <w:bCs/>
                <w:color w:val="000000"/>
                <w:sz w:val="20"/>
                <w:lang w:eastAsia="es-MX"/>
              </w:rPr>
            </w:pPr>
          </w:p>
        </w:tc>
      </w:tr>
      <w:tr w:rsidR="003F5B13" w:rsidRPr="003F5B13" w14:paraId="515DC32D" w14:textId="77777777" w:rsidTr="003F5B13">
        <w:trPr>
          <w:trHeight w:val="499"/>
        </w:trPr>
        <w:tc>
          <w:tcPr>
            <w:tcW w:w="4536" w:type="dxa"/>
            <w:vMerge w:val="restart"/>
            <w:tcBorders>
              <w:top w:val="nil"/>
              <w:left w:val="single" w:sz="4" w:space="0" w:color="auto"/>
              <w:bottom w:val="single" w:sz="4" w:space="0" w:color="auto"/>
              <w:right w:val="single" w:sz="4" w:space="0" w:color="auto"/>
            </w:tcBorders>
            <w:vAlign w:val="center"/>
            <w:hideMark/>
          </w:tcPr>
          <w:p w14:paraId="0BEA8597" w14:textId="77777777" w:rsidR="003F5B13" w:rsidRPr="003F5B13" w:rsidRDefault="003F5B13" w:rsidP="00C87DE9">
            <w:pPr>
              <w:numPr>
                <w:ilvl w:val="0"/>
                <w:numId w:val="62"/>
              </w:numPr>
              <w:spacing w:line="276" w:lineRule="auto"/>
              <w:jc w:val="left"/>
              <w:rPr>
                <w:rFonts w:cs="Arial"/>
                <w:bCs/>
                <w:color w:val="000000"/>
                <w:sz w:val="20"/>
                <w:lang w:eastAsia="es-MX"/>
              </w:rPr>
            </w:pPr>
            <w:r w:rsidRPr="003F5B13">
              <w:rPr>
                <w:rFonts w:cs="Arial"/>
                <w:bCs/>
                <w:color w:val="000000"/>
                <w:sz w:val="20"/>
                <w:lang w:eastAsia="es-MX"/>
              </w:rPr>
              <w:t>Licencia sanitaria estatal anual para pequeña empresa: Ferreteras, tiendas de pinturas con ventas de solventes;</w:t>
            </w:r>
          </w:p>
          <w:p w14:paraId="3F13B764" w14:textId="77777777" w:rsidR="003F5B13" w:rsidRPr="003F5B13" w:rsidRDefault="003F5B13" w:rsidP="003F5B13">
            <w:pPr>
              <w:spacing w:line="276" w:lineRule="auto"/>
              <w:ind w:left="720"/>
              <w:rPr>
                <w:rFonts w:cs="Arial"/>
                <w:bCs/>
                <w:color w:val="000000"/>
                <w:sz w:val="20"/>
                <w:lang w:eastAsia="es-MX"/>
              </w:rPr>
            </w:pPr>
            <w:r w:rsidRPr="003F5B13">
              <w:rPr>
                <w:rFonts w:cs="Arial"/>
                <w:bCs/>
                <w:color w:val="000000"/>
                <w:sz w:val="20"/>
                <w:lang w:eastAsia="es-MX"/>
              </w:rPr>
              <w:t xml:space="preserve">                                                               </w:t>
            </w:r>
          </w:p>
        </w:tc>
        <w:tc>
          <w:tcPr>
            <w:tcW w:w="2977" w:type="dxa"/>
            <w:vMerge w:val="restart"/>
            <w:tcBorders>
              <w:top w:val="nil"/>
              <w:left w:val="single" w:sz="4" w:space="0" w:color="auto"/>
              <w:bottom w:val="single" w:sz="4" w:space="0" w:color="000000"/>
              <w:right w:val="single" w:sz="4" w:space="0" w:color="auto"/>
            </w:tcBorders>
            <w:vAlign w:val="center"/>
            <w:hideMark/>
          </w:tcPr>
          <w:p w14:paraId="726F4061"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20</w:t>
            </w:r>
          </w:p>
          <w:p w14:paraId="3105CD43" w14:textId="77777777" w:rsidR="003F5B13" w:rsidRPr="003F5B13" w:rsidRDefault="003F5B13" w:rsidP="003F5B13">
            <w:pPr>
              <w:spacing w:line="276" w:lineRule="auto"/>
              <w:jc w:val="center"/>
              <w:rPr>
                <w:rFonts w:cs="Arial"/>
                <w:bCs/>
                <w:color w:val="000000"/>
                <w:sz w:val="20"/>
                <w:lang w:eastAsia="es-MX"/>
              </w:rPr>
            </w:pPr>
          </w:p>
          <w:p w14:paraId="46A05F47" w14:textId="77777777" w:rsidR="003F5B13" w:rsidRPr="003F5B13" w:rsidRDefault="003F5B13" w:rsidP="003F5B13">
            <w:pPr>
              <w:spacing w:line="276" w:lineRule="auto"/>
              <w:jc w:val="center"/>
              <w:rPr>
                <w:rFonts w:cs="Arial"/>
                <w:bCs/>
                <w:color w:val="000000"/>
                <w:sz w:val="20"/>
                <w:lang w:eastAsia="es-MX"/>
              </w:rPr>
            </w:pPr>
          </w:p>
          <w:p w14:paraId="1173FBC4" w14:textId="77777777" w:rsidR="003F5B13" w:rsidRPr="003F5B13" w:rsidRDefault="003F5B13" w:rsidP="003F5B13">
            <w:pPr>
              <w:spacing w:line="276" w:lineRule="auto"/>
              <w:jc w:val="center"/>
              <w:rPr>
                <w:rFonts w:cs="Arial"/>
                <w:bCs/>
                <w:color w:val="000000"/>
                <w:sz w:val="20"/>
                <w:lang w:eastAsia="es-MX"/>
              </w:rPr>
            </w:pPr>
          </w:p>
          <w:p w14:paraId="298E40EE"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645C8610" w14:textId="77777777" w:rsidTr="003F5B13">
        <w:trPr>
          <w:trHeight w:val="499"/>
        </w:trPr>
        <w:tc>
          <w:tcPr>
            <w:tcW w:w="4536" w:type="dxa"/>
            <w:vMerge/>
            <w:tcBorders>
              <w:top w:val="nil"/>
              <w:left w:val="single" w:sz="4" w:space="0" w:color="auto"/>
              <w:bottom w:val="single" w:sz="4" w:space="0" w:color="auto"/>
              <w:right w:val="single" w:sz="4" w:space="0" w:color="auto"/>
            </w:tcBorders>
            <w:vAlign w:val="center"/>
            <w:hideMark/>
          </w:tcPr>
          <w:p w14:paraId="15157196" w14:textId="77777777" w:rsidR="003F5B13" w:rsidRPr="003F5B13" w:rsidRDefault="003F5B13" w:rsidP="003F5B13">
            <w:pPr>
              <w:spacing w:line="276" w:lineRule="auto"/>
              <w:jc w:val="left"/>
              <w:rPr>
                <w:rFonts w:cs="Arial"/>
                <w:bCs/>
                <w:color w:val="000000"/>
                <w:sz w:val="20"/>
                <w:lang w:eastAsia="es-MX"/>
              </w:rPr>
            </w:pPr>
          </w:p>
        </w:tc>
        <w:tc>
          <w:tcPr>
            <w:tcW w:w="2977" w:type="dxa"/>
            <w:vMerge/>
            <w:tcBorders>
              <w:top w:val="nil"/>
              <w:left w:val="single" w:sz="4" w:space="0" w:color="auto"/>
              <w:bottom w:val="single" w:sz="4" w:space="0" w:color="000000"/>
              <w:right w:val="single" w:sz="4" w:space="0" w:color="auto"/>
            </w:tcBorders>
            <w:vAlign w:val="center"/>
            <w:hideMark/>
          </w:tcPr>
          <w:p w14:paraId="72B351F8" w14:textId="77777777" w:rsidR="003F5B13" w:rsidRPr="003F5B13" w:rsidRDefault="003F5B13" w:rsidP="003F5B13">
            <w:pPr>
              <w:spacing w:line="276" w:lineRule="auto"/>
              <w:jc w:val="left"/>
              <w:rPr>
                <w:rFonts w:cs="Arial"/>
                <w:bCs/>
                <w:color w:val="000000"/>
                <w:sz w:val="20"/>
                <w:lang w:eastAsia="es-MX"/>
              </w:rPr>
            </w:pPr>
          </w:p>
        </w:tc>
      </w:tr>
      <w:tr w:rsidR="003F5B13" w:rsidRPr="003F5B13" w14:paraId="5D89EB56" w14:textId="77777777" w:rsidTr="003F5B13">
        <w:trPr>
          <w:trHeight w:val="491"/>
        </w:trPr>
        <w:tc>
          <w:tcPr>
            <w:tcW w:w="4536" w:type="dxa"/>
            <w:vMerge/>
            <w:tcBorders>
              <w:top w:val="nil"/>
              <w:left w:val="single" w:sz="4" w:space="0" w:color="auto"/>
              <w:bottom w:val="single" w:sz="4" w:space="0" w:color="auto"/>
              <w:right w:val="single" w:sz="4" w:space="0" w:color="auto"/>
            </w:tcBorders>
            <w:vAlign w:val="center"/>
            <w:hideMark/>
          </w:tcPr>
          <w:p w14:paraId="4C8FEE1A" w14:textId="77777777" w:rsidR="003F5B13" w:rsidRPr="003F5B13" w:rsidRDefault="003F5B13" w:rsidP="003F5B13">
            <w:pPr>
              <w:spacing w:line="276" w:lineRule="auto"/>
              <w:jc w:val="left"/>
              <w:rPr>
                <w:rFonts w:cs="Arial"/>
                <w:bCs/>
                <w:color w:val="000000"/>
                <w:sz w:val="20"/>
                <w:lang w:eastAsia="es-MX"/>
              </w:rPr>
            </w:pPr>
          </w:p>
        </w:tc>
        <w:tc>
          <w:tcPr>
            <w:tcW w:w="2977" w:type="dxa"/>
            <w:vMerge/>
            <w:tcBorders>
              <w:top w:val="nil"/>
              <w:left w:val="single" w:sz="4" w:space="0" w:color="auto"/>
              <w:bottom w:val="single" w:sz="4" w:space="0" w:color="000000"/>
              <w:right w:val="single" w:sz="4" w:space="0" w:color="auto"/>
            </w:tcBorders>
            <w:vAlign w:val="center"/>
            <w:hideMark/>
          </w:tcPr>
          <w:p w14:paraId="48AE3090" w14:textId="77777777" w:rsidR="003F5B13" w:rsidRPr="003F5B13" w:rsidRDefault="003F5B13" w:rsidP="003F5B13">
            <w:pPr>
              <w:spacing w:line="276" w:lineRule="auto"/>
              <w:jc w:val="left"/>
              <w:rPr>
                <w:rFonts w:cs="Arial"/>
                <w:bCs/>
                <w:color w:val="000000"/>
                <w:sz w:val="20"/>
                <w:lang w:eastAsia="es-MX"/>
              </w:rPr>
            </w:pPr>
          </w:p>
        </w:tc>
      </w:tr>
      <w:tr w:rsidR="003F5B13" w:rsidRPr="003F5B13" w14:paraId="7F145211" w14:textId="77777777" w:rsidTr="003F5B13">
        <w:trPr>
          <w:trHeight w:val="499"/>
        </w:trPr>
        <w:tc>
          <w:tcPr>
            <w:tcW w:w="4536" w:type="dxa"/>
            <w:vMerge w:val="restart"/>
            <w:tcBorders>
              <w:top w:val="nil"/>
              <w:left w:val="single" w:sz="4" w:space="0" w:color="auto"/>
              <w:bottom w:val="single" w:sz="4" w:space="0" w:color="auto"/>
              <w:right w:val="single" w:sz="4" w:space="0" w:color="auto"/>
            </w:tcBorders>
            <w:vAlign w:val="center"/>
            <w:hideMark/>
          </w:tcPr>
          <w:p w14:paraId="0F163915" w14:textId="77777777" w:rsidR="003F5B13" w:rsidRPr="003F5B13" w:rsidRDefault="003F5B13" w:rsidP="00C87DE9">
            <w:pPr>
              <w:numPr>
                <w:ilvl w:val="0"/>
                <w:numId w:val="62"/>
              </w:numPr>
              <w:spacing w:line="276" w:lineRule="auto"/>
              <w:jc w:val="left"/>
              <w:rPr>
                <w:rFonts w:cs="Arial"/>
                <w:bCs/>
                <w:color w:val="000000"/>
                <w:sz w:val="20"/>
                <w:lang w:eastAsia="es-MX"/>
              </w:rPr>
            </w:pPr>
            <w:r w:rsidRPr="003F5B13">
              <w:rPr>
                <w:rFonts w:cs="Arial"/>
                <w:bCs/>
                <w:color w:val="000000"/>
                <w:sz w:val="20"/>
                <w:lang w:eastAsia="es-MX"/>
              </w:rPr>
              <w:t>Licencia sanitaria estatal anual para mediana empresa: ferreteras, tiendas de pinturas con ventas de solventes;</w:t>
            </w:r>
          </w:p>
          <w:p w14:paraId="62989140" w14:textId="77777777" w:rsidR="003F5B13" w:rsidRPr="003F5B13" w:rsidRDefault="003F5B13" w:rsidP="003F5B13">
            <w:pPr>
              <w:spacing w:line="276" w:lineRule="auto"/>
              <w:ind w:left="720"/>
              <w:rPr>
                <w:rFonts w:cs="Arial"/>
                <w:bCs/>
                <w:color w:val="000000"/>
                <w:sz w:val="20"/>
                <w:lang w:eastAsia="es-MX"/>
              </w:rPr>
            </w:pPr>
            <w:r w:rsidRPr="003F5B13">
              <w:rPr>
                <w:rFonts w:cs="Arial"/>
                <w:bCs/>
                <w:color w:val="000000"/>
                <w:sz w:val="20"/>
                <w:lang w:eastAsia="es-MX"/>
              </w:rPr>
              <w:t xml:space="preserve">                                                                   </w:t>
            </w:r>
          </w:p>
        </w:tc>
        <w:tc>
          <w:tcPr>
            <w:tcW w:w="2977" w:type="dxa"/>
            <w:vMerge w:val="restart"/>
            <w:tcBorders>
              <w:top w:val="nil"/>
              <w:left w:val="single" w:sz="4" w:space="0" w:color="auto"/>
              <w:bottom w:val="single" w:sz="4" w:space="0" w:color="000000"/>
              <w:right w:val="single" w:sz="4" w:space="0" w:color="auto"/>
            </w:tcBorders>
            <w:vAlign w:val="center"/>
            <w:hideMark/>
          </w:tcPr>
          <w:p w14:paraId="12092E0D"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40</w:t>
            </w:r>
          </w:p>
          <w:p w14:paraId="05386E7C" w14:textId="77777777" w:rsidR="003F5B13" w:rsidRPr="003F5B13" w:rsidRDefault="003F5B13" w:rsidP="003F5B13">
            <w:pPr>
              <w:spacing w:line="276" w:lineRule="auto"/>
              <w:jc w:val="center"/>
              <w:rPr>
                <w:rFonts w:cs="Arial"/>
                <w:bCs/>
                <w:color w:val="000000"/>
                <w:sz w:val="20"/>
                <w:lang w:eastAsia="es-MX"/>
              </w:rPr>
            </w:pPr>
          </w:p>
          <w:p w14:paraId="60F342A4" w14:textId="77777777" w:rsidR="003F5B13" w:rsidRPr="003F5B13" w:rsidRDefault="003F5B13" w:rsidP="003F5B13">
            <w:pPr>
              <w:spacing w:line="276" w:lineRule="auto"/>
              <w:jc w:val="center"/>
              <w:rPr>
                <w:rFonts w:cs="Arial"/>
                <w:bCs/>
                <w:color w:val="000000"/>
                <w:sz w:val="20"/>
                <w:lang w:eastAsia="es-MX"/>
              </w:rPr>
            </w:pPr>
          </w:p>
          <w:p w14:paraId="6F50853C"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53867EC9" w14:textId="77777777" w:rsidTr="003F5B13">
        <w:trPr>
          <w:trHeight w:val="499"/>
        </w:trPr>
        <w:tc>
          <w:tcPr>
            <w:tcW w:w="4536" w:type="dxa"/>
            <w:vMerge/>
            <w:tcBorders>
              <w:top w:val="nil"/>
              <w:left w:val="single" w:sz="4" w:space="0" w:color="auto"/>
              <w:bottom w:val="single" w:sz="4" w:space="0" w:color="auto"/>
              <w:right w:val="single" w:sz="4" w:space="0" w:color="auto"/>
            </w:tcBorders>
            <w:vAlign w:val="center"/>
            <w:hideMark/>
          </w:tcPr>
          <w:p w14:paraId="499D5F5F" w14:textId="77777777" w:rsidR="003F5B13" w:rsidRPr="003F5B13" w:rsidRDefault="003F5B13" w:rsidP="003F5B13">
            <w:pPr>
              <w:spacing w:line="276" w:lineRule="auto"/>
              <w:jc w:val="left"/>
              <w:rPr>
                <w:rFonts w:cs="Arial"/>
                <w:bCs/>
                <w:color w:val="000000"/>
                <w:sz w:val="20"/>
                <w:lang w:eastAsia="es-MX"/>
              </w:rPr>
            </w:pPr>
          </w:p>
        </w:tc>
        <w:tc>
          <w:tcPr>
            <w:tcW w:w="2977" w:type="dxa"/>
            <w:vMerge/>
            <w:tcBorders>
              <w:top w:val="nil"/>
              <w:left w:val="single" w:sz="4" w:space="0" w:color="auto"/>
              <w:bottom w:val="single" w:sz="4" w:space="0" w:color="000000"/>
              <w:right w:val="single" w:sz="4" w:space="0" w:color="auto"/>
            </w:tcBorders>
            <w:vAlign w:val="center"/>
            <w:hideMark/>
          </w:tcPr>
          <w:p w14:paraId="35608978" w14:textId="77777777" w:rsidR="003F5B13" w:rsidRPr="003F5B13" w:rsidRDefault="003F5B13" w:rsidP="003F5B13">
            <w:pPr>
              <w:spacing w:line="276" w:lineRule="auto"/>
              <w:jc w:val="left"/>
              <w:rPr>
                <w:rFonts w:cs="Arial"/>
                <w:bCs/>
                <w:color w:val="000000"/>
                <w:sz w:val="20"/>
                <w:lang w:eastAsia="es-MX"/>
              </w:rPr>
            </w:pPr>
          </w:p>
        </w:tc>
      </w:tr>
      <w:tr w:rsidR="003F5B13" w:rsidRPr="003F5B13" w14:paraId="5CF25CF2" w14:textId="77777777" w:rsidTr="003F5B13">
        <w:trPr>
          <w:trHeight w:val="491"/>
        </w:trPr>
        <w:tc>
          <w:tcPr>
            <w:tcW w:w="4536" w:type="dxa"/>
            <w:vMerge/>
            <w:tcBorders>
              <w:top w:val="nil"/>
              <w:left w:val="single" w:sz="4" w:space="0" w:color="auto"/>
              <w:bottom w:val="single" w:sz="4" w:space="0" w:color="auto"/>
              <w:right w:val="single" w:sz="4" w:space="0" w:color="auto"/>
            </w:tcBorders>
            <w:vAlign w:val="center"/>
            <w:hideMark/>
          </w:tcPr>
          <w:p w14:paraId="69BAB5B7" w14:textId="77777777" w:rsidR="003F5B13" w:rsidRPr="003F5B13" w:rsidRDefault="003F5B13" w:rsidP="003F5B13">
            <w:pPr>
              <w:spacing w:line="276" w:lineRule="auto"/>
              <w:jc w:val="left"/>
              <w:rPr>
                <w:rFonts w:cs="Arial"/>
                <w:bCs/>
                <w:color w:val="000000"/>
                <w:sz w:val="20"/>
                <w:lang w:eastAsia="es-MX"/>
              </w:rPr>
            </w:pPr>
          </w:p>
        </w:tc>
        <w:tc>
          <w:tcPr>
            <w:tcW w:w="2977" w:type="dxa"/>
            <w:vMerge/>
            <w:tcBorders>
              <w:top w:val="nil"/>
              <w:left w:val="single" w:sz="4" w:space="0" w:color="auto"/>
              <w:bottom w:val="single" w:sz="4" w:space="0" w:color="000000"/>
              <w:right w:val="single" w:sz="4" w:space="0" w:color="auto"/>
            </w:tcBorders>
            <w:vAlign w:val="center"/>
            <w:hideMark/>
          </w:tcPr>
          <w:p w14:paraId="3ADA1F5F" w14:textId="77777777" w:rsidR="003F5B13" w:rsidRPr="003F5B13" w:rsidRDefault="003F5B13" w:rsidP="003F5B13">
            <w:pPr>
              <w:spacing w:line="276" w:lineRule="auto"/>
              <w:jc w:val="left"/>
              <w:rPr>
                <w:rFonts w:cs="Arial"/>
                <w:bCs/>
                <w:color w:val="000000"/>
                <w:sz w:val="20"/>
                <w:lang w:eastAsia="es-MX"/>
              </w:rPr>
            </w:pPr>
          </w:p>
        </w:tc>
      </w:tr>
      <w:tr w:rsidR="003F5B13" w:rsidRPr="003F5B13" w14:paraId="5B9B1DFD" w14:textId="77777777" w:rsidTr="003F5B13">
        <w:trPr>
          <w:trHeight w:val="499"/>
        </w:trPr>
        <w:tc>
          <w:tcPr>
            <w:tcW w:w="4536" w:type="dxa"/>
            <w:vMerge w:val="restart"/>
            <w:tcBorders>
              <w:top w:val="nil"/>
              <w:left w:val="single" w:sz="4" w:space="0" w:color="auto"/>
              <w:bottom w:val="single" w:sz="4" w:space="0" w:color="auto"/>
              <w:right w:val="single" w:sz="4" w:space="0" w:color="auto"/>
            </w:tcBorders>
            <w:vAlign w:val="center"/>
            <w:hideMark/>
          </w:tcPr>
          <w:p w14:paraId="58E49D29" w14:textId="77777777" w:rsidR="003F5B13" w:rsidRPr="003F5B13" w:rsidRDefault="003F5B13" w:rsidP="00C87DE9">
            <w:pPr>
              <w:numPr>
                <w:ilvl w:val="0"/>
                <w:numId w:val="62"/>
              </w:numPr>
              <w:spacing w:line="276" w:lineRule="auto"/>
              <w:jc w:val="left"/>
              <w:rPr>
                <w:rFonts w:cs="Arial"/>
                <w:bCs/>
                <w:color w:val="000000"/>
                <w:sz w:val="20"/>
                <w:lang w:eastAsia="es-MX"/>
              </w:rPr>
            </w:pPr>
            <w:r w:rsidRPr="003F5B13">
              <w:rPr>
                <w:rFonts w:cs="Arial"/>
                <w:bCs/>
                <w:color w:val="000000"/>
                <w:sz w:val="20"/>
                <w:lang w:eastAsia="es-MX"/>
              </w:rPr>
              <w:t>Licencia sanitaria estatal anual para gran empresa: Ferreteras, tiendas de pinturas con ventas de solventes; y</w:t>
            </w:r>
          </w:p>
          <w:p w14:paraId="556E014A" w14:textId="77777777" w:rsidR="003F5B13" w:rsidRPr="003F5B13" w:rsidRDefault="003F5B13" w:rsidP="003F5B13">
            <w:pPr>
              <w:spacing w:line="276" w:lineRule="auto"/>
              <w:ind w:left="720"/>
              <w:rPr>
                <w:rFonts w:cs="Arial"/>
                <w:bCs/>
                <w:color w:val="000000"/>
                <w:sz w:val="20"/>
                <w:lang w:eastAsia="es-MX"/>
              </w:rPr>
            </w:pPr>
            <w:r w:rsidRPr="003F5B13">
              <w:rPr>
                <w:rFonts w:cs="Arial"/>
                <w:bCs/>
                <w:color w:val="000000"/>
                <w:sz w:val="20"/>
                <w:lang w:eastAsia="es-MX"/>
              </w:rPr>
              <w:t xml:space="preserve">                                                                 </w:t>
            </w:r>
          </w:p>
        </w:tc>
        <w:tc>
          <w:tcPr>
            <w:tcW w:w="2977" w:type="dxa"/>
            <w:vMerge w:val="restart"/>
            <w:tcBorders>
              <w:top w:val="nil"/>
              <w:left w:val="single" w:sz="4" w:space="0" w:color="auto"/>
              <w:bottom w:val="single" w:sz="4" w:space="0" w:color="000000"/>
              <w:right w:val="single" w:sz="4" w:space="0" w:color="auto"/>
            </w:tcBorders>
            <w:vAlign w:val="center"/>
            <w:hideMark/>
          </w:tcPr>
          <w:p w14:paraId="78345416"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100</w:t>
            </w:r>
          </w:p>
          <w:p w14:paraId="0A8AD8E4" w14:textId="77777777" w:rsidR="003F5B13" w:rsidRPr="003F5B13" w:rsidRDefault="003F5B13" w:rsidP="003F5B13">
            <w:pPr>
              <w:spacing w:line="276" w:lineRule="auto"/>
              <w:jc w:val="center"/>
              <w:rPr>
                <w:rFonts w:cs="Arial"/>
                <w:bCs/>
                <w:color w:val="000000"/>
                <w:sz w:val="20"/>
                <w:lang w:eastAsia="es-MX"/>
              </w:rPr>
            </w:pPr>
          </w:p>
          <w:p w14:paraId="0BAF50EA" w14:textId="77777777" w:rsidR="003F5B13" w:rsidRPr="003F5B13" w:rsidRDefault="003F5B13" w:rsidP="003F5B13">
            <w:pPr>
              <w:spacing w:line="276" w:lineRule="auto"/>
              <w:jc w:val="center"/>
              <w:rPr>
                <w:rFonts w:cs="Arial"/>
                <w:bCs/>
                <w:color w:val="000000"/>
                <w:sz w:val="20"/>
                <w:lang w:eastAsia="es-MX"/>
              </w:rPr>
            </w:pPr>
          </w:p>
          <w:p w14:paraId="5FBFC951"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0C5151F5" w14:textId="77777777" w:rsidTr="003F5B13">
        <w:trPr>
          <w:trHeight w:val="499"/>
        </w:trPr>
        <w:tc>
          <w:tcPr>
            <w:tcW w:w="4536" w:type="dxa"/>
            <w:vMerge/>
            <w:tcBorders>
              <w:top w:val="nil"/>
              <w:left w:val="single" w:sz="4" w:space="0" w:color="auto"/>
              <w:bottom w:val="single" w:sz="4" w:space="0" w:color="auto"/>
              <w:right w:val="single" w:sz="4" w:space="0" w:color="auto"/>
            </w:tcBorders>
            <w:vAlign w:val="center"/>
            <w:hideMark/>
          </w:tcPr>
          <w:p w14:paraId="68DA4C86" w14:textId="77777777" w:rsidR="003F5B13" w:rsidRPr="003F5B13" w:rsidRDefault="003F5B13" w:rsidP="003F5B13">
            <w:pPr>
              <w:spacing w:line="276" w:lineRule="auto"/>
              <w:jc w:val="left"/>
              <w:rPr>
                <w:rFonts w:cs="Arial"/>
                <w:bCs/>
                <w:color w:val="000000"/>
                <w:sz w:val="20"/>
                <w:lang w:eastAsia="es-MX"/>
              </w:rPr>
            </w:pPr>
          </w:p>
        </w:tc>
        <w:tc>
          <w:tcPr>
            <w:tcW w:w="2977" w:type="dxa"/>
            <w:vMerge/>
            <w:tcBorders>
              <w:top w:val="nil"/>
              <w:left w:val="single" w:sz="4" w:space="0" w:color="auto"/>
              <w:bottom w:val="single" w:sz="4" w:space="0" w:color="000000"/>
              <w:right w:val="single" w:sz="4" w:space="0" w:color="auto"/>
            </w:tcBorders>
            <w:vAlign w:val="center"/>
            <w:hideMark/>
          </w:tcPr>
          <w:p w14:paraId="19B693D0" w14:textId="77777777" w:rsidR="003F5B13" w:rsidRPr="003F5B13" w:rsidRDefault="003F5B13" w:rsidP="003F5B13">
            <w:pPr>
              <w:spacing w:line="276" w:lineRule="auto"/>
              <w:jc w:val="left"/>
              <w:rPr>
                <w:rFonts w:cs="Arial"/>
                <w:bCs/>
                <w:color w:val="000000"/>
                <w:sz w:val="20"/>
                <w:lang w:eastAsia="es-MX"/>
              </w:rPr>
            </w:pPr>
          </w:p>
        </w:tc>
      </w:tr>
      <w:tr w:rsidR="003F5B13" w:rsidRPr="003F5B13" w14:paraId="511F3A09" w14:textId="77777777" w:rsidTr="003F5B13">
        <w:trPr>
          <w:trHeight w:val="491"/>
        </w:trPr>
        <w:tc>
          <w:tcPr>
            <w:tcW w:w="4536" w:type="dxa"/>
            <w:vMerge/>
            <w:tcBorders>
              <w:top w:val="nil"/>
              <w:left w:val="single" w:sz="4" w:space="0" w:color="auto"/>
              <w:bottom w:val="single" w:sz="4" w:space="0" w:color="auto"/>
              <w:right w:val="single" w:sz="4" w:space="0" w:color="auto"/>
            </w:tcBorders>
            <w:vAlign w:val="center"/>
            <w:hideMark/>
          </w:tcPr>
          <w:p w14:paraId="26C1CABE" w14:textId="77777777" w:rsidR="003F5B13" w:rsidRPr="003F5B13" w:rsidRDefault="003F5B13" w:rsidP="003F5B13">
            <w:pPr>
              <w:spacing w:line="276" w:lineRule="auto"/>
              <w:jc w:val="left"/>
              <w:rPr>
                <w:rFonts w:cs="Arial"/>
                <w:bCs/>
                <w:color w:val="000000"/>
                <w:sz w:val="20"/>
                <w:lang w:eastAsia="es-MX"/>
              </w:rPr>
            </w:pPr>
          </w:p>
        </w:tc>
        <w:tc>
          <w:tcPr>
            <w:tcW w:w="2977" w:type="dxa"/>
            <w:vMerge/>
            <w:tcBorders>
              <w:top w:val="nil"/>
              <w:left w:val="single" w:sz="4" w:space="0" w:color="auto"/>
              <w:bottom w:val="single" w:sz="4" w:space="0" w:color="000000"/>
              <w:right w:val="single" w:sz="4" w:space="0" w:color="auto"/>
            </w:tcBorders>
            <w:vAlign w:val="center"/>
            <w:hideMark/>
          </w:tcPr>
          <w:p w14:paraId="738BB157" w14:textId="77777777" w:rsidR="003F5B13" w:rsidRPr="003F5B13" w:rsidRDefault="003F5B13" w:rsidP="003F5B13">
            <w:pPr>
              <w:spacing w:line="276" w:lineRule="auto"/>
              <w:jc w:val="left"/>
              <w:rPr>
                <w:rFonts w:cs="Arial"/>
                <w:bCs/>
                <w:color w:val="000000"/>
                <w:sz w:val="20"/>
                <w:lang w:eastAsia="es-MX"/>
              </w:rPr>
            </w:pPr>
          </w:p>
        </w:tc>
      </w:tr>
      <w:tr w:rsidR="003F5B13" w:rsidRPr="003F5B13" w14:paraId="780DD1EF" w14:textId="77777777" w:rsidTr="003F5B13">
        <w:trPr>
          <w:trHeight w:val="300"/>
        </w:trPr>
        <w:tc>
          <w:tcPr>
            <w:tcW w:w="4536" w:type="dxa"/>
            <w:tcBorders>
              <w:top w:val="nil"/>
              <w:left w:val="single" w:sz="4" w:space="0" w:color="auto"/>
              <w:bottom w:val="single" w:sz="4" w:space="0" w:color="auto"/>
              <w:right w:val="single" w:sz="4" w:space="0" w:color="auto"/>
            </w:tcBorders>
            <w:vAlign w:val="center"/>
            <w:hideMark/>
          </w:tcPr>
          <w:p w14:paraId="3602469C" w14:textId="77777777" w:rsidR="003F5B13" w:rsidRPr="003F5B13" w:rsidRDefault="003F5B13" w:rsidP="00C87DE9">
            <w:pPr>
              <w:numPr>
                <w:ilvl w:val="0"/>
                <w:numId w:val="62"/>
              </w:numPr>
              <w:spacing w:line="276" w:lineRule="auto"/>
              <w:jc w:val="left"/>
              <w:rPr>
                <w:rFonts w:cs="Arial"/>
                <w:bCs/>
                <w:color w:val="000000"/>
                <w:sz w:val="20"/>
                <w:lang w:eastAsia="es-MX"/>
              </w:rPr>
            </w:pPr>
            <w:r w:rsidRPr="003F5B13">
              <w:rPr>
                <w:rFonts w:cs="Arial"/>
                <w:bCs/>
                <w:color w:val="000000"/>
                <w:sz w:val="20"/>
                <w:lang w:eastAsia="es-MX"/>
              </w:rPr>
              <w:t>Otras licencias no consideradas.</w:t>
            </w:r>
          </w:p>
          <w:p w14:paraId="105B9243" w14:textId="77777777" w:rsidR="003F5B13" w:rsidRPr="003F5B13" w:rsidRDefault="003F5B13" w:rsidP="003F5B13">
            <w:pPr>
              <w:spacing w:line="276" w:lineRule="auto"/>
              <w:ind w:left="720"/>
              <w:rPr>
                <w:rFonts w:cs="Arial"/>
                <w:bCs/>
                <w:color w:val="000000"/>
                <w:sz w:val="20"/>
                <w:lang w:eastAsia="es-MX"/>
              </w:rPr>
            </w:pPr>
            <w:r w:rsidRPr="003F5B13">
              <w:rPr>
                <w:rFonts w:cs="Arial"/>
                <w:bCs/>
                <w:color w:val="000000"/>
                <w:sz w:val="20"/>
                <w:lang w:eastAsia="es-MX"/>
              </w:rPr>
              <w:t xml:space="preserve">                                                                </w:t>
            </w:r>
          </w:p>
        </w:tc>
        <w:tc>
          <w:tcPr>
            <w:tcW w:w="2977" w:type="dxa"/>
            <w:tcBorders>
              <w:top w:val="nil"/>
              <w:left w:val="nil"/>
              <w:bottom w:val="single" w:sz="4" w:space="0" w:color="auto"/>
              <w:right w:val="single" w:sz="4" w:space="0" w:color="auto"/>
            </w:tcBorders>
            <w:vAlign w:val="center"/>
            <w:hideMark/>
          </w:tcPr>
          <w:p w14:paraId="2406C1AC"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20</w:t>
            </w:r>
          </w:p>
          <w:p w14:paraId="3240B934"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7E52A2C5" w14:textId="77777777" w:rsidTr="003F5B13">
        <w:trPr>
          <w:trHeight w:val="300"/>
        </w:trPr>
        <w:tc>
          <w:tcPr>
            <w:tcW w:w="4536" w:type="dxa"/>
            <w:tcBorders>
              <w:top w:val="nil"/>
              <w:left w:val="single" w:sz="4" w:space="0" w:color="auto"/>
              <w:bottom w:val="single" w:sz="4" w:space="0" w:color="auto"/>
              <w:right w:val="single" w:sz="4" w:space="0" w:color="auto"/>
            </w:tcBorders>
            <w:vAlign w:val="center"/>
          </w:tcPr>
          <w:p w14:paraId="453BBA0E" w14:textId="77777777" w:rsidR="003F5B13" w:rsidRPr="003F5B13" w:rsidRDefault="003F5B13" w:rsidP="003F5B13">
            <w:pPr>
              <w:spacing w:line="276" w:lineRule="auto"/>
              <w:rPr>
                <w:rFonts w:cs="Arial"/>
                <w:bCs/>
                <w:color w:val="000000"/>
                <w:sz w:val="20"/>
                <w:lang w:eastAsia="es-MX"/>
              </w:rPr>
            </w:pPr>
            <w:r w:rsidRPr="003F5B13">
              <w:rPr>
                <w:rFonts w:cs="Arial"/>
                <w:bCs/>
                <w:color w:val="000000"/>
                <w:sz w:val="20"/>
                <w:lang w:eastAsia="es-MX"/>
              </w:rPr>
              <w:t>VI. Servicios diversos:</w:t>
            </w:r>
          </w:p>
          <w:p w14:paraId="1F5D8B39" w14:textId="77777777" w:rsidR="003F5B13" w:rsidRPr="003F5B13" w:rsidRDefault="003F5B13" w:rsidP="003F5B13">
            <w:pPr>
              <w:spacing w:line="276" w:lineRule="auto"/>
              <w:rPr>
                <w:rFonts w:cs="Arial"/>
                <w:bCs/>
                <w:color w:val="000000"/>
                <w:sz w:val="20"/>
                <w:lang w:eastAsia="es-MX"/>
              </w:rPr>
            </w:pPr>
          </w:p>
        </w:tc>
        <w:tc>
          <w:tcPr>
            <w:tcW w:w="2977" w:type="dxa"/>
            <w:tcBorders>
              <w:top w:val="nil"/>
              <w:left w:val="nil"/>
              <w:bottom w:val="single" w:sz="4" w:space="0" w:color="auto"/>
              <w:right w:val="single" w:sz="4" w:space="0" w:color="auto"/>
            </w:tcBorders>
            <w:vAlign w:val="center"/>
          </w:tcPr>
          <w:p w14:paraId="62B2BEE8"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76C30C54" w14:textId="77777777" w:rsidTr="003F5B13">
        <w:trPr>
          <w:trHeight w:val="499"/>
        </w:trPr>
        <w:tc>
          <w:tcPr>
            <w:tcW w:w="4536" w:type="dxa"/>
            <w:vMerge w:val="restart"/>
            <w:tcBorders>
              <w:top w:val="nil"/>
              <w:left w:val="single" w:sz="4" w:space="0" w:color="auto"/>
              <w:bottom w:val="single" w:sz="4" w:space="0" w:color="auto"/>
              <w:right w:val="single" w:sz="4" w:space="0" w:color="auto"/>
            </w:tcBorders>
            <w:vAlign w:val="center"/>
            <w:hideMark/>
          </w:tcPr>
          <w:p w14:paraId="433B4D43" w14:textId="77777777" w:rsidR="003F5B13" w:rsidRPr="003F5B13" w:rsidRDefault="003F5B13" w:rsidP="00C87DE9">
            <w:pPr>
              <w:numPr>
                <w:ilvl w:val="0"/>
                <w:numId w:val="63"/>
              </w:numPr>
              <w:spacing w:line="276" w:lineRule="auto"/>
              <w:jc w:val="left"/>
              <w:rPr>
                <w:rFonts w:cs="Arial"/>
                <w:bCs/>
                <w:color w:val="000000"/>
                <w:sz w:val="20"/>
                <w:lang w:eastAsia="es-MX"/>
              </w:rPr>
            </w:pPr>
            <w:r w:rsidRPr="003F5B13">
              <w:rPr>
                <w:rFonts w:cs="Arial"/>
                <w:bCs/>
                <w:color w:val="000000"/>
                <w:sz w:val="20"/>
                <w:lang w:eastAsia="es-MX"/>
              </w:rPr>
              <w:t>Visita de verificación de las condiciones sanitarias de establecimientos;</w:t>
            </w:r>
          </w:p>
          <w:p w14:paraId="550FDA2E" w14:textId="77777777" w:rsidR="003F5B13" w:rsidRPr="003F5B13" w:rsidRDefault="003F5B13" w:rsidP="003F5B13">
            <w:pPr>
              <w:spacing w:line="276" w:lineRule="auto"/>
              <w:ind w:left="720"/>
              <w:rPr>
                <w:rFonts w:cs="Arial"/>
                <w:bCs/>
                <w:color w:val="000000"/>
                <w:sz w:val="20"/>
                <w:lang w:eastAsia="es-MX"/>
              </w:rPr>
            </w:pPr>
          </w:p>
        </w:tc>
        <w:tc>
          <w:tcPr>
            <w:tcW w:w="2977" w:type="dxa"/>
            <w:vMerge w:val="restart"/>
            <w:tcBorders>
              <w:top w:val="nil"/>
              <w:left w:val="single" w:sz="4" w:space="0" w:color="auto"/>
              <w:bottom w:val="single" w:sz="4" w:space="0" w:color="000000"/>
              <w:right w:val="single" w:sz="4" w:space="0" w:color="auto"/>
            </w:tcBorders>
            <w:vAlign w:val="center"/>
            <w:hideMark/>
          </w:tcPr>
          <w:p w14:paraId="5C32048E"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15</w:t>
            </w:r>
          </w:p>
          <w:p w14:paraId="05E5A05E" w14:textId="77777777" w:rsidR="003F5B13" w:rsidRPr="003F5B13" w:rsidRDefault="003F5B13" w:rsidP="003F5B13">
            <w:pPr>
              <w:spacing w:line="276" w:lineRule="auto"/>
              <w:jc w:val="center"/>
              <w:rPr>
                <w:rFonts w:cs="Arial"/>
                <w:bCs/>
                <w:color w:val="000000"/>
                <w:sz w:val="20"/>
                <w:lang w:eastAsia="es-MX"/>
              </w:rPr>
            </w:pPr>
          </w:p>
          <w:p w14:paraId="5545F563" w14:textId="77777777" w:rsidR="003F5B13" w:rsidRPr="003F5B13" w:rsidRDefault="003F5B13" w:rsidP="003F5B13">
            <w:pPr>
              <w:spacing w:line="276" w:lineRule="auto"/>
              <w:jc w:val="center"/>
              <w:rPr>
                <w:rFonts w:cs="Arial"/>
                <w:bCs/>
                <w:color w:val="000000"/>
                <w:sz w:val="20"/>
                <w:lang w:eastAsia="es-MX"/>
              </w:rPr>
            </w:pPr>
          </w:p>
          <w:p w14:paraId="77E3BC7D"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54AD7A18" w14:textId="77777777" w:rsidTr="003F5B13">
        <w:trPr>
          <w:trHeight w:val="499"/>
        </w:trPr>
        <w:tc>
          <w:tcPr>
            <w:tcW w:w="4536" w:type="dxa"/>
            <w:vMerge/>
            <w:tcBorders>
              <w:top w:val="nil"/>
              <w:left w:val="single" w:sz="4" w:space="0" w:color="auto"/>
              <w:bottom w:val="single" w:sz="4" w:space="0" w:color="auto"/>
              <w:right w:val="single" w:sz="4" w:space="0" w:color="auto"/>
            </w:tcBorders>
            <w:vAlign w:val="center"/>
            <w:hideMark/>
          </w:tcPr>
          <w:p w14:paraId="33BCFBB6" w14:textId="77777777" w:rsidR="003F5B13" w:rsidRPr="003F5B13" w:rsidRDefault="003F5B13" w:rsidP="003F5B13">
            <w:pPr>
              <w:spacing w:line="276" w:lineRule="auto"/>
              <w:jc w:val="left"/>
              <w:rPr>
                <w:rFonts w:cs="Arial"/>
                <w:bCs/>
                <w:color w:val="000000"/>
                <w:sz w:val="20"/>
                <w:lang w:eastAsia="es-MX"/>
              </w:rPr>
            </w:pPr>
          </w:p>
        </w:tc>
        <w:tc>
          <w:tcPr>
            <w:tcW w:w="2977" w:type="dxa"/>
            <w:vMerge/>
            <w:tcBorders>
              <w:top w:val="nil"/>
              <w:left w:val="single" w:sz="4" w:space="0" w:color="auto"/>
              <w:bottom w:val="single" w:sz="4" w:space="0" w:color="000000"/>
              <w:right w:val="single" w:sz="4" w:space="0" w:color="auto"/>
            </w:tcBorders>
            <w:vAlign w:val="center"/>
            <w:hideMark/>
          </w:tcPr>
          <w:p w14:paraId="74113F12" w14:textId="77777777" w:rsidR="003F5B13" w:rsidRPr="003F5B13" w:rsidRDefault="003F5B13" w:rsidP="003F5B13">
            <w:pPr>
              <w:spacing w:line="276" w:lineRule="auto"/>
              <w:jc w:val="left"/>
              <w:rPr>
                <w:rFonts w:cs="Arial"/>
                <w:bCs/>
                <w:color w:val="000000"/>
                <w:sz w:val="20"/>
                <w:lang w:eastAsia="es-MX"/>
              </w:rPr>
            </w:pPr>
          </w:p>
        </w:tc>
      </w:tr>
      <w:tr w:rsidR="003F5B13" w:rsidRPr="003F5B13" w14:paraId="4450FE82" w14:textId="77777777" w:rsidTr="003F5B13">
        <w:trPr>
          <w:trHeight w:val="300"/>
        </w:trPr>
        <w:tc>
          <w:tcPr>
            <w:tcW w:w="4536" w:type="dxa"/>
            <w:tcBorders>
              <w:top w:val="nil"/>
              <w:left w:val="single" w:sz="4" w:space="0" w:color="auto"/>
              <w:bottom w:val="single" w:sz="4" w:space="0" w:color="auto"/>
              <w:right w:val="single" w:sz="4" w:space="0" w:color="auto"/>
            </w:tcBorders>
            <w:vAlign w:val="center"/>
            <w:hideMark/>
          </w:tcPr>
          <w:p w14:paraId="1E31BB92" w14:textId="77777777" w:rsidR="003F5B13" w:rsidRPr="003F5B13" w:rsidRDefault="003F5B13" w:rsidP="00C87DE9">
            <w:pPr>
              <w:numPr>
                <w:ilvl w:val="0"/>
                <w:numId w:val="63"/>
              </w:numPr>
              <w:spacing w:line="276" w:lineRule="auto"/>
              <w:jc w:val="left"/>
              <w:rPr>
                <w:rFonts w:cs="Arial"/>
                <w:bCs/>
                <w:color w:val="000000"/>
                <w:sz w:val="20"/>
                <w:lang w:eastAsia="es-MX"/>
              </w:rPr>
            </w:pPr>
            <w:r w:rsidRPr="003F5B13">
              <w:rPr>
                <w:rFonts w:cs="Arial"/>
                <w:bCs/>
                <w:color w:val="000000"/>
                <w:sz w:val="20"/>
                <w:lang w:eastAsia="es-MX"/>
              </w:rPr>
              <w:t xml:space="preserve">Permiso de exhumación y/o </w:t>
            </w:r>
            <w:proofErr w:type="spellStart"/>
            <w:r w:rsidRPr="003F5B13">
              <w:rPr>
                <w:rFonts w:cs="Arial"/>
                <w:bCs/>
                <w:color w:val="000000"/>
                <w:sz w:val="20"/>
                <w:lang w:eastAsia="es-MX"/>
              </w:rPr>
              <w:t>reinhumación</w:t>
            </w:r>
            <w:proofErr w:type="spellEnd"/>
            <w:r w:rsidRPr="003F5B13">
              <w:rPr>
                <w:rFonts w:cs="Arial"/>
                <w:bCs/>
                <w:color w:val="000000"/>
                <w:sz w:val="20"/>
                <w:lang w:eastAsia="es-MX"/>
              </w:rPr>
              <w:t>;</w:t>
            </w:r>
          </w:p>
          <w:p w14:paraId="74F58323" w14:textId="77777777" w:rsidR="003F5B13" w:rsidRPr="003F5B13" w:rsidRDefault="003F5B13" w:rsidP="003F5B13">
            <w:pPr>
              <w:spacing w:line="276" w:lineRule="auto"/>
              <w:ind w:left="720"/>
              <w:rPr>
                <w:rFonts w:cs="Arial"/>
                <w:bCs/>
                <w:color w:val="000000"/>
                <w:sz w:val="20"/>
                <w:lang w:eastAsia="es-MX"/>
              </w:rPr>
            </w:pPr>
            <w:r w:rsidRPr="003F5B13">
              <w:rPr>
                <w:rFonts w:cs="Arial"/>
                <w:bCs/>
                <w:color w:val="000000"/>
                <w:sz w:val="20"/>
                <w:lang w:eastAsia="es-MX"/>
              </w:rPr>
              <w:t xml:space="preserve">                                                </w:t>
            </w:r>
          </w:p>
        </w:tc>
        <w:tc>
          <w:tcPr>
            <w:tcW w:w="2977" w:type="dxa"/>
            <w:tcBorders>
              <w:top w:val="nil"/>
              <w:left w:val="nil"/>
              <w:bottom w:val="single" w:sz="4" w:space="0" w:color="auto"/>
              <w:right w:val="single" w:sz="4" w:space="0" w:color="auto"/>
            </w:tcBorders>
            <w:vAlign w:val="center"/>
            <w:hideMark/>
          </w:tcPr>
          <w:p w14:paraId="09B4D146"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10</w:t>
            </w:r>
          </w:p>
          <w:p w14:paraId="78CD3222" w14:textId="77777777" w:rsidR="003F5B13" w:rsidRPr="003F5B13" w:rsidRDefault="003F5B13" w:rsidP="003F5B13">
            <w:pPr>
              <w:spacing w:line="276" w:lineRule="auto"/>
              <w:jc w:val="center"/>
              <w:rPr>
                <w:rFonts w:cs="Arial"/>
                <w:bCs/>
                <w:color w:val="000000"/>
                <w:sz w:val="20"/>
                <w:lang w:eastAsia="es-MX"/>
              </w:rPr>
            </w:pPr>
          </w:p>
          <w:p w14:paraId="73093C08" w14:textId="77777777" w:rsidR="003F5B13" w:rsidRPr="003F5B13" w:rsidRDefault="003F5B13" w:rsidP="003F5B13">
            <w:pPr>
              <w:spacing w:line="276" w:lineRule="auto"/>
              <w:jc w:val="left"/>
              <w:rPr>
                <w:rFonts w:cs="Arial"/>
                <w:bCs/>
                <w:color w:val="000000"/>
                <w:sz w:val="20"/>
                <w:lang w:eastAsia="es-MX"/>
              </w:rPr>
            </w:pPr>
          </w:p>
        </w:tc>
      </w:tr>
      <w:tr w:rsidR="003F5B13" w:rsidRPr="003F5B13" w14:paraId="2D27C636" w14:textId="77777777" w:rsidTr="003F5B13">
        <w:trPr>
          <w:trHeight w:val="499"/>
        </w:trPr>
        <w:tc>
          <w:tcPr>
            <w:tcW w:w="4536" w:type="dxa"/>
            <w:vMerge w:val="restart"/>
            <w:tcBorders>
              <w:top w:val="nil"/>
              <w:left w:val="single" w:sz="4" w:space="0" w:color="auto"/>
              <w:bottom w:val="single" w:sz="4" w:space="0" w:color="auto"/>
              <w:right w:val="single" w:sz="4" w:space="0" w:color="auto"/>
            </w:tcBorders>
            <w:vAlign w:val="center"/>
            <w:hideMark/>
          </w:tcPr>
          <w:p w14:paraId="7240A7F3" w14:textId="77777777" w:rsidR="003F5B13" w:rsidRPr="003F5B13" w:rsidRDefault="003F5B13" w:rsidP="00C87DE9">
            <w:pPr>
              <w:numPr>
                <w:ilvl w:val="0"/>
                <w:numId w:val="63"/>
              </w:numPr>
              <w:spacing w:line="276" w:lineRule="auto"/>
              <w:jc w:val="left"/>
              <w:rPr>
                <w:rFonts w:cs="Arial"/>
                <w:bCs/>
                <w:color w:val="000000"/>
                <w:sz w:val="20"/>
                <w:lang w:eastAsia="es-MX"/>
              </w:rPr>
            </w:pPr>
            <w:bookmarkStart w:id="4" w:name="RANGE!A917"/>
            <w:r w:rsidRPr="003F5B13">
              <w:rPr>
                <w:rFonts w:cs="Arial"/>
                <w:bCs/>
                <w:color w:val="000000"/>
                <w:sz w:val="20"/>
                <w:lang w:eastAsia="es-MX"/>
              </w:rPr>
              <w:t>Expedición de certificado sobre calidad bacteriológica de pozo de agua para abastecimiento privado;</w:t>
            </w:r>
          </w:p>
          <w:p w14:paraId="3578169B" w14:textId="77777777" w:rsidR="003F5B13" w:rsidRPr="003F5B13" w:rsidRDefault="003F5B13" w:rsidP="003F5B13">
            <w:pPr>
              <w:spacing w:line="276" w:lineRule="auto"/>
              <w:ind w:left="720"/>
              <w:rPr>
                <w:rFonts w:cs="Arial"/>
                <w:bCs/>
                <w:color w:val="000000"/>
                <w:sz w:val="20"/>
                <w:lang w:eastAsia="es-MX"/>
              </w:rPr>
            </w:pPr>
            <w:r w:rsidRPr="003F5B13">
              <w:rPr>
                <w:rFonts w:cs="Arial"/>
                <w:bCs/>
                <w:color w:val="000000"/>
                <w:sz w:val="20"/>
                <w:lang w:eastAsia="es-MX"/>
              </w:rPr>
              <w:t xml:space="preserve">                                                                                     </w:t>
            </w:r>
            <w:bookmarkEnd w:id="4"/>
          </w:p>
        </w:tc>
        <w:tc>
          <w:tcPr>
            <w:tcW w:w="2977" w:type="dxa"/>
            <w:vMerge w:val="restart"/>
            <w:tcBorders>
              <w:top w:val="nil"/>
              <w:left w:val="single" w:sz="4" w:space="0" w:color="auto"/>
              <w:bottom w:val="single" w:sz="4" w:space="0" w:color="000000"/>
              <w:right w:val="single" w:sz="4" w:space="0" w:color="auto"/>
            </w:tcBorders>
            <w:vAlign w:val="center"/>
            <w:hideMark/>
          </w:tcPr>
          <w:p w14:paraId="5B07FF90"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20</w:t>
            </w:r>
          </w:p>
          <w:p w14:paraId="5CE42D8C" w14:textId="77777777" w:rsidR="003F5B13" w:rsidRPr="003F5B13" w:rsidRDefault="003F5B13" w:rsidP="003F5B13">
            <w:pPr>
              <w:spacing w:line="276" w:lineRule="auto"/>
              <w:jc w:val="center"/>
              <w:rPr>
                <w:rFonts w:cs="Arial"/>
                <w:bCs/>
                <w:color w:val="000000"/>
                <w:sz w:val="20"/>
                <w:lang w:eastAsia="es-MX"/>
              </w:rPr>
            </w:pPr>
          </w:p>
          <w:p w14:paraId="38B445D3" w14:textId="77777777" w:rsidR="003F5B13" w:rsidRPr="003F5B13" w:rsidRDefault="003F5B13" w:rsidP="003F5B13">
            <w:pPr>
              <w:spacing w:line="276" w:lineRule="auto"/>
              <w:jc w:val="center"/>
              <w:rPr>
                <w:rFonts w:cs="Arial"/>
                <w:bCs/>
                <w:color w:val="000000"/>
                <w:sz w:val="20"/>
                <w:lang w:eastAsia="es-MX"/>
              </w:rPr>
            </w:pPr>
          </w:p>
          <w:p w14:paraId="76E7940E"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2F4A497C" w14:textId="77777777" w:rsidTr="003F5B13">
        <w:trPr>
          <w:trHeight w:val="499"/>
        </w:trPr>
        <w:tc>
          <w:tcPr>
            <w:tcW w:w="4536" w:type="dxa"/>
            <w:vMerge/>
            <w:tcBorders>
              <w:top w:val="nil"/>
              <w:left w:val="single" w:sz="4" w:space="0" w:color="auto"/>
              <w:bottom w:val="single" w:sz="4" w:space="0" w:color="auto"/>
              <w:right w:val="single" w:sz="4" w:space="0" w:color="auto"/>
            </w:tcBorders>
            <w:vAlign w:val="center"/>
            <w:hideMark/>
          </w:tcPr>
          <w:p w14:paraId="69EBD976" w14:textId="77777777" w:rsidR="003F5B13" w:rsidRPr="003F5B13" w:rsidRDefault="003F5B13" w:rsidP="003F5B13">
            <w:pPr>
              <w:spacing w:line="276" w:lineRule="auto"/>
              <w:jc w:val="left"/>
              <w:rPr>
                <w:rFonts w:cs="Arial"/>
                <w:bCs/>
                <w:color w:val="000000"/>
                <w:sz w:val="20"/>
                <w:lang w:eastAsia="es-MX"/>
              </w:rPr>
            </w:pPr>
          </w:p>
        </w:tc>
        <w:tc>
          <w:tcPr>
            <w:tcW w:w="2977" w:type="dxa"/>
            <w:vMerge/>
            <w:tcBorders>
              <w:top w:val="nil"/>
              <w:left w:val="single" w:sz="4" w:space="0" w:color="auto"/>
              <w:bottom w:val="single" w:sz="4" w:space="0" w:color="000000"/>
              <w:right w:val="single" w:sz="4" w:space="0" w:color="auto"/>
            </w:tcBorders>
            <w:vAlign w:val="center"/>
            <w:hideMark/>
          </w:tcPr>
          <w:p w14:paraId="18026786" w14:textId="77777777" w:rsidR="003F5B13" w:rsidRPr="003F5B13" w:rsidRDefault="003F5B13" w:rsidP="003F5B13">
            <w:pPr>
              <w:spacing w:line="276" w:lineRule="auto"/>
              <w:jc w:val="left"/>
              <w:rPr>
                <w:rFonts w:cs="Arial"/>
                <w:bCs/>
                <w:color w:val="000000"/>
                <w:sz w:val="20"/>
                <w:lang w:eastAsia="es-MX"/>
              </w:rPr>
            </w:pPr>
          </w:p>
        </w:tc>
      </w:tr>
      <w:tr w:rsidR="003F5B13" w:rsidRPr="003F5B13" w14:paraId="1B64D7CF" w14:textId="77777777" w:rsidTr="003F5B13">
        <w:trPr>
          <w:trHeight w:val="491"/>
        </w:trPr>
        <w:tc>
          <w:tcPr>
            <w:tcW w:w="4536" w:type="dxa"/>
            <w:vMerge/>
            <w:tcBorders>
              <w:top w:val="nil"/>
              <w:left w:val="single" w:sz="4" w:space="0" w:color="auto"/>
              <w:bottom w:val="single" w:sz="4" w:space="0" w:color="auto"/>
              <w:right w:val="single" w:sz="4" w:space="0" w:color="auto"/>
            </w:tcBorders>
            <w:vAlign w:val="center"/>
            <w:hideMark/>
          </w:tcPr>
          <w:p w14:paraId="4FF1F0AA" w14:textId="77777777" w:rsidR="003F5B13" w:rsidRPr="003F5B13" w:rsidRDefault="003F5B13" w:rsidP="003F5B13">
            <w:pPr>
              <w:spacing w:line="276" w:lineRule="auto"/>
              <w:jc w:val="left"/>
              <w:rPr>
                <w:rFonts w:cs="Arial"/>
                <w:bCs/>
                <w:color w:val="000000"/>
                <w:sz w:val="20"/>
                <w:lang w:eastAsia="es-MX"/>
              </w:rPr>
            </w:pPr>
          </w:p>
        </w:tc>
        <w:tc>
          <w:tcPr>
            <w:tcW w:w="2977" w:type="dxa"/>
            <w:vMerge/>
            <w:tcBorders>
              <w:top w:val="nil"/>
              <w:left w:val="single" w:sz="4" w:space="0" w:color="auto"/>
              <w:bottom w:val="single" w:sz="4" w:space="0" w:color="000000"/>
              <w:right w:val="single" w:sz="4" w:space="0" w:color="auto"/>
            </w:tcBorders>
            <w:vAlign w:val="center"/>
            <w:hideMark/>
          </w:tcPr>
          <w:p w14:paraId="0FAA82B3" w14:textId="77777777" w:rsidR="003F5B13" w:rsidRPr="003F5B13" w:rsidRDefault="003F5B13" w:rsidP="003F5B13">
            <w:pPr>
              <w:spacing w:line="276" w:lineRule="auto"/>
              <w:jc w:val="left"/>
              <w:rPr>
                <w:rFonts w:cs="Arial"/>
                <w:bCs/>
                <w:color w:val="000000"/>
                <w:sz w:val="20"/>
                <w:lang w:eastAsia="es-MX"/>
              </w:rPr>
            </w:pPr>
          </w:p>
        </w:tc>
      </w:tr>
      <w:tr w:rsidR="003F5B13" w:rsidRPr="003F5B13" w14:paraId="0A4D14F5" w14:textId="77777777" w:rsidTr="003F5B13">
        <w:trPr>
          <w:trHeight w:val="499"/>
        </w:trPr>
        <w:tc>
          <w:tcPr>
            <w:tcW w:w="4536" w:type="dxa"/>
            <w:vMerge w:val="restart"/>
            <w:tcBorders>
              <w:top w:val="nil"/>
              <w:left w:val="single" w:sz="4" w:space="0" w:color="auto"/>
              <w:bottom w:val="single" w:sz="4" w:space="0" w:color="auto"/>
              <w:right w:val="single" w:sz="4" w:space="0" w:color="auto"/>
            </w:tcBorders>
            <w:vAlign w:val="center"/>
            <w:hideMark/>
          </w:tcPr>
          <w:p w14:paraId="06B7DE52" w14:textId="77777777" w:rsidR="003F5B13" w:rsidRPr="003F5B13" w:rsidRDefault="003F5B13" w:rsidP="00C87DE9">
            <w:pPr>
              <w:numPr>
                <w:ilvl w:val="0"/>
                <w:numId w:val="63"/>
              </w:numPr>
              <w:spacing w:line="276" w:lineRule="auto"/>
              <w:jc w:val="left"/>
              <w:rPr>
                <w:rFonts w:cs="Arial"/>
                <w:bCs/>
                <w:color w:val="000000"/>
                <w:sz w:val="20"/>
                <w:lang w:eastAsia="es-MX"/>
              </w:rPr>
            </w:pPr>
            <w:r w:rsidRPr="003F5B13">
              <w:rPr>
                <w:rFonts w:cs="Arial"/>
                <w:bCs/>
                <w:color w:val="000000"/>
                <w:sz w:val="20"/>
                <w:lang w:eastAsia="es-MX"/>
              </w:rPr>
              <w:t>Expedición de copias certificadas de documentos; por cada foja; y</w:t>
            </w:r>
          </w:p>
          <w:p w14:paraId="56D89327" w14:textId="77777777" w:rsidR="003F5B13" w:rsidRPr="003F5B13" w:rsidRDefault="003F5B13" w:rsidP="003F5B13">
            <w:pPr>
              <w:spacing w:line="276" w:lineRule="auto"/>
              <w:ind w:left="720"/>
              <w:rPr>
                <w:rFonts w:cs="Arial"/>
                <w:bCs/>
                <w:color w:val="000000"/>
                <w:sz w:val="20"/>
                <w:lang w:eastAsia="es-MX"/>
              </w:rPr>
            </w:pPr>
          </w:p>
        </w:tc>
        <w:tc>
          <w:tcPr>
            <w:tcW w:w="2977" w:type="dxa"/>
            <w:vMerge w:val="restart"/>
            <w:tcBorders>
              <w:top w:val="nil"/>
              <w:left w:val="single" w:sz="4" w:space="0" w:color="auto"/>
              <w:bottom w:val="single" w:sz="4" w:space="0" w:color="000000"/>
              <w:right w:val="single" w:sz="4" w:space="0" w:color="auto"/>
            </w:tcBorders>
            <w:vAlign w:val="center"/>
            <w:hideMark/>
          </w:tcPr>
          <w:p w14:paraId="4D92352E"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0.2</w:t>
            </w:r>
          </w:p>
          <w:p w14:paraId="7D0F02C5" w14:textId="77777777" w:rsidR="003F5B13" w:rsidRPr="003F5B13" w:rsidRDefault="003F5B13" w:rsidP="003F5B13">
            <w:pPr>
              <w:spacing w:line="276" w:lineRule="auto"/>
              <w:jc w:val="center"/>
              <w:rPr>
                <w:rFonts w:cs="Arial"/>
                <w:bCs/>
                <w:color w:val="000000"/>
                <w:sz w:val="20"/>
                <w:lang w:eastAsia="es-MX"/>
              </w:rPr>
            </w:pPr>
          </w:p>
          <w:p w14:paraId="43EA3055"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5339A3B8" w14:textId="77777777" w:rsidTr="003F5B13">
        <w:trPr>
          <w:trHeight w:val="499"/>
        </w:trPr>
        <w:tc>
          <w:tcPr>
            <w:tcW w:w="4536" w:type="dxa"/>
            <w:vMerge/>
            <w:tcBorders>
              <w:top w:val="nil"/>
              <w:left w:val="single" w:sz="4" w:space="0" w:color="auto"/>
              <w:bottom w:val="single" w:sz="4" w:space="0" w:color="auto"/>
              <w:right w:val="single" w:sz="4" w:space="0" w:color="auto"/>
            </w:tcBorders>
            <w:vAlign w:val="center"/>
            <w:hideMark/>
          </w:tcPr>
          <w:p w14:paraId="4A29B9F2" w14:textId="77777777" w:rsidR="003F5B13" w:rsidRPr="003F5B13" w:rsidRDefault="003F5B13" w:rsidP="003F5B13">
            <w:pPr>
              <w:spacing w:line="276" w:lineRule="auto"/>
              <w:jc w:val="left"/>
              <w:rPr>
                <w:rFonts w:cs="Arial"/>
                <w:bCs/>
                <w:color w:val="000000"/>
                <w:sz w:val="20"/>
                <w:lang w:eastAsia="es-MX"/>
              </w:rPr>
            </w:pPr>
          </w:p>
        </w:tc>
        <w:tc>
          <w:tcPr>
            <w:tcW w:w="2977" w:type="dxa"/>
            <w:vMerge/>
            <w:tcBorders>
              <w:top w:val="nil"/>
              <w:left w:val="single" w:sz="4" w:space="0" w:color="auto"/>
              <w:bottom w:val="single" w:sz="4" w:space="0" w:color="000000"/>
              <w:right w:val="single" w:sz="4" w:space="0" w:color="auto"/>
            </w:tcBorders>
            <w:vAlign w:val="center"/>
            <w:hideMark/>
          </w:tcPr>
          <w:p w14:paraId="3DCF4292" w14:textId="77777777" w:rsidR="003F5B13" w:rsidRPr="003F5B13" w:rsidRDefault="003F5B13" w:rsidP="003F5B13">
            <w:pPr>
              <w:spacing w:line="276" w:lineRule="auto"/>
              <w:jc w:val="left"/>
              <w:rPr>
                <w:rFonts w:cs="Arial"/>
                <w:bCs/>
                <w:color w:val="000000"/>
                <w:sz w:val="20"/>
                <w:lang w:eastAsia="es-MX"/>
              </w:rPr>
            </w:pPr>
          </w:p>
        </w:tc>
      </w:tr>
      <w:tr w:rsidR="003F5B13" w:rsidRPr="003F5B13" w14:paraId="1914AB9B" w14:textId="77777777" w:rsidTr="003F5B13">
        <w:trPr>
          <w:trHeight w:val="300"/>
        </w:trPr>
        <w:tc>
          <w:tcPr>
            <w:tcW w:w="4536" w:type="dxa"/>
            <w:tcBorders>
              <w:top w:val="nil"/>
              <w:left w:val="single" w:sz="4" w:space="0" w:color="auto"/>
              <w:bottom w:val="single" w:sz="4" w:space="0" w:color="auto"/>
              <w:right w:val="single" w:sz="4" w:space="0" w:color="auto"/>
            </w:tcBorders>
            <w:vAlign w:val="center"/>
            <w:hideMark/>
          </w:tcPr>
          <w:p w14:paraId="654AAB06" w14:textId="77777777" w:rsidR="003F5B13" w:rsidRPr="003F5B13" w:rsidRDefault="003F5B13" w:rsidP="00C87DE9">
            <w:pPr>
              <w:numPr>
                <w:ilvl w:val="0"/>
                <w:numId w:val="63"/>
              </w:numPr>
              <w:spacing w:line="276" w:lineRule="auto"/>
              <w:jc w:val="left"/>
              <w:rPr>
                <w:rFonts w:cs="Arial"/>
                <w:bCs/>
                <w:color w:val="000000"/>
                <w:sz w:val="20"/>
                <w:lang w:eastAsia="es-MX"/>
              </w:rPr>
            </w:pPr>
            <w:r w:rsidRPr="003F5B13">
              <w:rPr>
                <w:rFonts w:cs="Arial"/>
                <w:bCs/>
                <w:color w:val="000000"/>
                <w:sz w:val="20"/>
                <w:lang w:eastAsia="es-MX"/>
              </w:rPr>
              <w:t>Otros servicios no considerados.</w:t>
            </w:r>
          </w:p>
          <w:p w14:paraId="7C8FF592" w14:textId="77777777" w:rsidR="003F5B13" w:rsidRPr="003F5B13" w:rsidRDefault="003F5B13" w:rsidP="003F5B13">
            <w:pPr>
              <w:spacing w:line="276" w:lineRule="auto"/>
              <w:ind w:left="720"/>
              <w:rPr>
                <w:rFonts w:cs="Arial"/>
                <w:bCs/>
                <w:color w:val="000000"/>
                <w:sz w:val="20"/>
                <w:lang w:eastAsia="es-MX"/>
              </w:rPr>
            </w:pPr>
          </w:p>
        </w:tc>
        <w:tc>
          <w:tcPr>
            <w:tcW w:w="2977" w:type="dxa"/>
            <w:tcBorders>
              <w:top w:val="nil"/>
              <w:left w:val="nil"/>
              <w:bottom w:val="single" w:sz="4" w:space="0" w:color="auto"/>
              <w:right w:val="single" w:sz="4" w:space="0" w:color="auto"/>
            </w:tcBorders>
            <w:vAlign w:val="center"/>
            <w:hideMark/>
          </w:tcPr>
          <w:p w14:paraId="39CCCD90"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10</w:t>
            </w:r>
          </w:p>
          <w:p w14:paraId="00F6D9F8" w14:textId="77777777" w:rsidR="003F5B13" w:rsidRPr="003F5B13" w:rsidRDefault="003F5B13" w:rsidP="003F5B13">
            <w:pPr>
              <w:spacing w:line="276" w:lineRule="auto"/>
              <w:jc w:val="left"/>
              <w:rPr>
                <w:rFonts w:cs="Arial"/>
                <w:bCs/>
                <w:color w:val="000000"/>
                <w:sz w:val="20"/>
                <w:lang w:eastAsia="es-MX"/>
              </w:rPr>
            </w:pPr>
          </w:p>
        </w:tc>
      </w:tr>
    </w:tbl>
    <w:p w14:paraId="490808BD" w14:textId="77777777" w:rsidR="003F5B13" w:rsidRPr="003F5B13" w:rsidRDefault="003F5B13" w:rsidP="003F5B13">
      <w:pPr>
        <w:spacing w:line="276" w:lineRule="auto"/>
        <w:rPr>
          <w:rFonts w:cs="Arial"/>
          <w:bCs/>
          <w:sz w:val="20"/>
        </w:rPr>
      </w:pPr>
    </w:p>
    <w:p w14:paraId="54441F2D" w14:textId="77777777" w:rsidR="003F5B13" w:rsidRPr="003F5B13" w:rsidRDefault="003F5B13" w:rsidP="003F5B13">
      <w:pPr>
        <w:spacing w:line="276" w:lineRule="auto"/>
        <w:rPr>
          <w:rFonts w:cs="Arial"/>
          <w:bCs/>
          <w:sz w:val="20"/>
        </w:rPr>
      </w:pPr>
    </w:p>
    <w:p w14:paraId="546CE1B4" w14:textId="77777777" w:rsidR="003F5B13" w:rsidRPr="002914EB" w:rsidRDefault="003F5B13" w:rsidP="003F5B13">
      <w:pPr>
        <w:keepNext/>
        <w:spacing w:line="276" w:lineRule="auto"/>
        <w:jc w:val="center"/>
        <w:outlineLvl w:val="2"/>
        <w:rPr>
          <w:rFonts w:cs="Arial"/>
          <w:b/>
          <w:sz w:val="20"/>
          <w:lang w:val="es-ES"/>
        </w:rPr>
      </w:pPr>
      <w:r w:rsidRPr="002914EB">
        <w:rPr>
          <w:rFonts w:cs="Arial"/>
          <w:b/>
          <w:sz w:val="20"/>
          <w:lang w:val="es-ES"/>
        </w:rPr>
        <w:t>CAPÍTULO IX</w:t>
      </w:r>
    </w:p>
    <w:p w14:paraId="701BA6DB" w14:textId="77777777" w:rsidR="003F5B13" w:rsidRPr="002914EB" w:rsidRDefault="003F5B13" w:rsidP="003F5B13">
      <w:pPr>
        <w:keepNext/>
        <w:spacing w:line="276" w:lineRule="auto"/>
        <w:jc w:val="center"/>
        <w:outlineLvl w:val="2"/>
        <w:rPr>
          <w:rFonts w:cs="Arial"/>
          <w:b/>
          <w:sz w:val="20"/>
          <w:lang w:val="es-ES"/>
        </w:rPr>
      </w:pPr>
      <w:r w:rsidRPr="002914EB">
        <w:rPr>
          <w:rFonts w:cs="Arial"/>
          <w:b/>
          <w:sz w:val="20"/>
          <w:lang w:val="es-ES"/>
        </w:rPr>
        <w:t xml:space="preserve">DE LOS DERECHOS POR SERVICIOS QUE PRESTA </w:t>
      </w:r>
    </w:p>
    <w:p w14:paraId="6FDD120C" w14:textId="77777777" w:rsidR="003F5B13" w:rsidRPr="002914EB" w:rsidRDefault="003F5B13" w:rsidP="003F5B13">
      <w:pPr>
        <w:keepNext/>
        <w:spacing w:line="276" w:lineRule="auto"/>
        <w:jc w:val="center"/>
        <w:outlineLvl w:val="2"/>
        <w:rPr>
          <w:rFonts w:cs="Arial"/>
          <w:b/>
          <w:sz w:val="20"/>
          <w:lang w:val="es-ES"/>
        </w:rPr>
      </w:pPr>
      <w:r w:rsidRPr="002914EB">
        <w:rPr>
          <w:rFonts w:cs="Arial"/>
          <w:b/>
          <w:sz w:val="20"/>
          <w:lang w:val="es-ES"/>
        </w:rPr>
        <w:t>LA SECRETARÍA DE SEGURIDAD PÚBLICA</w:t>
      </w:r>
    </w:p>
    <w:p w14:paraId="0F0A452E" w14:textId="77777777" w:rsidR="003F5B13" w:rsidRPr="002914EB" w:rsidRDefault="003F5B13" w:rsidP="003F5B13">
      <w:pPr>
        <w:spacing w:line="276" w:lineRule="auto"/>
        <w:rPr>
          <w:rFonts w:cs="Arial"/>
          <w:b/>
          <w:sz w:val="20"/>
        </w:rPr>
      </w:pPr>
    </w:p>
    <w:p w14:paraId="180CC211" w14:textId="77777777" w:rsidR="003F5B13" w:rsidRPr="003F5B13" w:rsidRDefault="003F5B13" w:rsidP="003F5B13">
      <w:pPr>
        <w:spacing w:line="276" w:lineRule="auto"/>
        <w:rPr>
          <w:rFonts w:cs="Arial"/>
          <w:bCs/>
          <w:sz w:val="20"/>
        </w:rPr>
      </w:pPr>
      <w:r w:rsidRPr="002914EB">
        <w:rPr>
          <w:rFonts w:cs="Arial"/>
          <w:b/>
          <w:sz w:val="20"/>
        </w:rPr>
        <w:t>ARTÍCULO 141.-</w:t>
      </w:r>
      <w:r w:rsidRPr="003F5B13">
        <w:rPr>
          <w:rFonts w:cs="Arial"/>
          <w:bCs/>
          <w:sz w:val="20"/>
        </w:rPr>
        <w:t xml:space="preserve"> </w:t>
      </w:r>
      <w:r w:rsidRPr="003F5B13">
        <w:rPr>
          <w:rFonts w:cs="Arial"/>
          <w:bCs/>
          <w:sz w:val="20"/>
          <w:lang w:val="es-ES"/>
        </w:rPr>
        <w:t>Los Servicios que presta la Secretaría de Seguridad Pública, en el territorio del Estado, causarán derechos conforme a una cuota fija representada en UMA diaria o fracción de la misma conforme a lo siguiente</w:t>
      </w:r>
      <w:r w:rsidRPr="003F5B13">
        <w:rPr>
          <w:rFonts w:cs="Arial"/>
          <w:bCs/>
          <w:sz w:val="20"/>
        </w:rPr>
        <w:t>:</w:t>
      </w:r>
    </w:p>
    <w:p w14:paraId="3C7DBD2C" w14:textId="77777777" w:rsidR="003F5B13" w:rsidRPr="003F5B13" w:rsidRDefault="003F5B13" w:rsidP="003F5B13">
      <w:pPr>
        <w:autoSpaceDE w:val="0"/>
        <w:autoSpaceDN w:val="0"/>
        <w:adjustRightInd w:val="0"/>
        <w:spacing w:line="276" w:lineRule="auto"/>
        <w:rPr>
          <w:rFonts w:cs="Arial"/>
          <w:bCs/>
          <w:sz w:val="20"/>
        </w:rPr>
      </w:pPr>
    </w:p>
    <w:tbl>
      <w:tblPr>
        <w:tblW w:w="7513" w:type="dxa"/>
        <w:tblInd w:w="1204" w:type="dxa"/>
        <w:tblCellMar>
          <w:left w:w="70" w:type="dxa"/>
          <w:right w:w="70" w:type="dxa"/>
        </w:tblCellMar>
        <w:tblLook w:val="04A0" w:firstRow="1" w:lastRow="0" w:firstColumn="1" w:lastColumn="0" w:noHBand="0" w:noVBand="1"/>
      </w:tblPr>
      <w:tblGrid>
        <w:gridCol w:w="4536"/>
        <w:gridCol w:w="2977"/>
      </w:tblGrid>
      <w:tr w:rsidR="003F5B13" w:rsidRPr="003F5B13" w14:paraId="31540D65" w14:textId="77777777" w:rsidTr="003F5B13">
        <w:trPr>
          <w:trHeight w:val="300"/>
        </w:trPr>
        <w:tc>
          <w:tcPr>
            <w:tcW w:w="4536" w:type="dxa"/>
            <w:tcBorders>
              <w:top w:val="single" w:sz="8" w:space="0" w:color="000000"/>
              <w:left w:val="single" w:sz="8" w:space="0" w:color="000000"/>
              <w:bottom w:val="nil"/>
              <w:right w:val="single" w:sz="8" w:space="0" w:color="000000"/>
            </w:tcBorders>
            <w:vAlign w:val="center"/>
            <w:hideMark/>
          </w:tcPr>
          <w:p w14:paraId="3ECF2743"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DERECHO</w:t>
            </w:r>
          </w:p>
        </w:tc>
        <w:tc>
          <w:tcPr>
            <w:tcW w:w="2977" w:type="dxa"/>
            <w:tcBorders>
              <w:top w:val="single" w:sz="8" w:space="0" w:color="000000"/>
              <w:left w:val="nil"/>
              <w:bottom w:val="nil"/>
              <w:right w:val="single" w:sz="8" w:space="0" w:color="000000"/>
            </w:tcBorders>
            <w:vAlign w:val="center"/>
            <w:hideMark/>
          </w:tcPr>
          <w:p w14:paraId="2C220CDC"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val="es-ES" w:eastAsia="es-MX"/>
              </w:rPr>
              <w:t>UMA</w:t>
            </w:r>
          </w:p>
        </w:tc>
      </w:tr>
      <w:tr w:rsidR="003F5B13" w:rsidRPr="003F5B13" w14:paraId="76EBBBFD" w14:textId="77777777" w:rsidTr="003F5B13">
        <w:trPr>
          <w:trHeight w:val="585"/>
        </w:trPr>
        <w:tc>
          <w:tcPr>
            <w:tcW w:w="4536" w:type="dxa"/>
            <w:tcBorders>
              <w:top w:val="single" w:sz="4" w:space="0" w:color="auto"/>
              <w:left w:val="single" w:sz="4" w:space="0" w:color="auto"/>
              <w:bottom w:val="single" w:sz="4" w:space="0" w:color="auto"/>
              <w:right w:val="single" w:sz="4" w:space="0" w:color="auto"/>
            </w:tcBorders>
            <w:vAlign w:val="center"/>
          </w:tcPr>
          <w:p w14:paraId="00929B62" w14:textId="77777777" w:rsidR="003F5B13" w:rsidRPr="003F5B13" w:rsidRDefault="003F5B13" w:rsidP="003F5B13">
            <w:pPr>
              <w:spacing w:line="276" w:lineRule="auto"/>
              <w:rPr>
                <w:rFonts w:cs="Arial"/>
                <w:bCs/>
                <w:sz w:val="20"/>
              </w:rPr>
            </w:pPr>
            <w:r w:rsidRPr="003F5B13">
              <w:rPr>
                <w:rFonts w:cs="Arial"/>
                <w:bCs/>
                <w:sz w:val="20"/>
              </w:rPr>
              <w:t>I. De la autorización y otros trámites para el funcionamiento de las empresas de seguridad privada:</w:t>
            </w:r>
          </w:p>
          <w:p w14:paraId="135FC137" w14:textId="77777777" w:rsidR="003F5B13" w:rsidRPr="003F5B13" w:rsidRDefault="003F5B13" w:rsidP="003F5B13">
            <w:pPr>
              <w:spacing w:line="276" w:lineRule="auto"/>
              <w:rPr>
                <w:rFonts w:eastAsia="Helvetica" w:cs="Arial"/>
                <w:bCs/>
                <w:color w:val="000000"/>
                <w:sz w:val="20"/>
                <w:lang w:val="es-ES" w:eastAsia="es-MX"/>
              </w:rPr>
            </w:pPr>
          </w:p>
        </w:tc>
        <w:tc>
          <w:tcPr>
            <w:tcW w:w="2977" w:type="dxa"/>
            <w:tcBorders>
              <w:top w:val="single" w:sz="4" w:space="0" w:color="auto"/>
              <w:left w:val="nil"/>
              <w:bottom w:val="single" w:sz="4" w:space="0" w:color="auto"/>
              <w:right w:val="single" w:sz="4" w:space="0" w:color="auto"/>
            </w:tcBorders>
            <w:vAlign w:val="center"/>
          </w:tcPr>
          <w:p w14:paraId="5B8420D0" w14:textId="77777777" w:rsidR="003F5B13" w:rsidRPr="003F5B13" w:rsidRDefault="003F5B13" w:rsidP="003F5B13">
            <w:pPr>
              <w:spacing w:line="276" w:lineRule="auto"/>
              <w:jc w:val="center"/>
              <w:rPr>
                <w:rFonts w:cs="Arial"/>
                <w:bCs/>
                <w:color w:val="000000"/>
                <w:sz w:val="20"/>
                <w:lang w:val="es-ES" w:eastAsia="es-MX"/>
              </w:rPr>
            </w:pPr>
          </w:p>
        </w:tc>
      </w:tr>
      <w:tr w:rsidR="003F5B13" w:rsidRPr="003F5B13" w14:paraId="44AED1FF" w14:textId="77777777" w:rsidTr="003F5B13">
        <w:trPr>
          <w:trHeight w:val="585"/>
        </w:trPr>
        <w:tc>
          <w:tcPr>
            <w:tcW w:w="4536" w:type="dxa"/>
            <w:tcBorders>
              <w:top w:val="single" w:sz="4" w:space="0" w:color="auto"/>
              <w:left w:val="single" w:sz="4" w:space="0" w:color="auto"/>
              <w:bottom w:val="single" w:sz="4" w:space="0" w:color="auto"/>
              <w:right w:val="single" w:sz="4" w:space="0" w:color="auto"/>
            </w:tcBorders>
            <w:vAlign w:val="center"/>
            <w:hideMark/>
          </w:tcPr>
          <w:p w14:paraId="4C97DB23" w14:textId="77777777" w:rsidR="003F5B13" w:rsidRPr="003F5B13" w:rsidRDefault="003F5B13" w:rsidP="003F5B13">
            <w:pPr>
              <w:spacing w:line="276" w:lineRule="auto"/>
              <w:rPr>
                <w:rFonts w:eastAsia="Helvetica" w:cs="Arial"/>
                <w:bCs/>
                <w:color w:val="000000"/>
                <w:sz w:val="20"/>
                <w:lang w:val="es-ES" w:eastAsia="es-MX"/>
              </w:rPr>
            </w:pPr>
            <w:r w:rsidRPr="003F5B13">
              <w:rPr>
                <w:rFonts w:eastAsia="Helvetica" w:cs="Arial"/>
                <w:bCs/>
                <w:color w:val="000000"/>
                <w:sz w:val="20"/>
                <w:lang w:val="es-ES" w:eastAsia="es-MX"/>
              </w:rPr>
              <w:t>1.      Por el estudio y trámite de la solicitud para la autorización o para su revalidación.</w:t>
            </w:r>
          </w:p>
          <w:p w14:paraId="78BE9BDD" w14:textId="77777777" w:rsidR="003F5B13" w:rsidRPr="003F5B13" w:rsidRDefault="003F5B13" w:rsidP="003F5B13">
            <w:pPr>
              <w:spacing w:line="276" w:lineRule="auto"/>
              <w:rPr>
                <w:rFonts w:cs="Arial"/>
                <w:bCs/>
                <w:color w:val="000000"/>
                <w:sz w:val="20"/>
                <w:lang w:eastAsia="es-MX"/>
              </w:rPr>
            </w:pPr>
          </w:p>
        </w:tc>
        <w:tc>
          <w:tcPr>
            <w:tcW w:w="2977" w:type="dxa"/>
            <w:tcBorders>
              <w:top w:val="single" w:sz="4" w:space="0" w:color="auto"/>
              <w:left w:val="nil"/>
              <w:bottom w:val="single" w:sz="4" w:space="0" w:color="auto"/>
              <w:right w:val="single" w:sz="4" w:space="0" w:color="auto"/>
            </w:tcBorders>
            <w:vAlign w:val="center"/>
            <w:hideMark/>
          </w:tcPr>
          <w:p w14:paraId="436E586F" w14:textId="77777777" w:rsidR="003F5B13" w:rsidRPr="003F5B13" w:rsidRDefault="003F5B13" w:rsidP="003F5B13">
            <w:pPr>
              <w:spacing w:line="276" w:lineRule="auto"/>
              <w:jc w:val="center"/>
              <w:rPr>
                <w:rFonts w:cs="Arial"/>
                <w:bCs/>
                <w:color w:val="000000"/>
                <w:sz w:val="20"/>
                <w:lang w:val="es-ES" w:eastAsia="es-MX"/>
              </w:rPr>
            </w:pPr>
            <w:r w:rsidRPr="003F5B13">
              <w:rPr>
                <w:rFonts w:cs="Arial"/>
                <w:bCs/>
                <w:color w:val="000000"/>
                <w:sz w:val="20"/>
                <w:lang w:val="es-ES" w:eastAsia="es-MX"/>
              </w:rPr>
              <w:t>37</w:t>
            </w:r>
          </w:p>
          <w:p w14:paraId="7B436A92" w14:textId="77777777" w:rsidR="003F5B13" w:rsidRPr="003F5B13" w:rsidRDefault="003F5B13" w:rsidP="003F5B13">
            <w:pPr>
              <w:spacing w:line="276" w:lineRule="auto"/>
              <w:jc w:val="center"/>
              <w:rPr>
                <w:rFonts w:cs="Arial"/>
                <w:bCs/>
                <w:color w:val="000000"/>
                <w:sz w:val="20"/>
                <w:lang w:val="es-ES" w:eastAsia="es-MX"/>
              </w:rPr>
            </w:pPr>
          </w:p>
          <w:p w14:paraId="645C517B"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587F3264" w14:textId="77777777" w:rsidTr="003F5B13">
        <w:trPr>
          <w:trHeight w:val="870"/>
        </w:trPr>
        <w:tc>
          <w:tcPr>
            <w:tcW w:w="4536" w:type="dxa"/>
            <w:tcBorders>
              <w:top w:val="nil"/>
              <w:left w:val="single" w:sz="4" w:space="0" w:color="auto"/>
              <w:bottom w:val="single" w:sz="4" w:space="0" w:color="auto"/>
              <w:right w:val="single" w:sz="4" w:space="0" w:color="auto"/>
            </w:tcBorders>
            <w:vAlign w:val="center"/>
            <w:hideMark/>
          </w:tcPr>
          <w:p w14:paraId="01BAF636" w14:textId="77777777" w:rsidR="003F5B13" w:rsidRPr="003F5B13" w:rsidRDefault="003F5B13" w:rsidP="003F5B13">
            <w:pPr>
              <w:spacing w:line="276" w:lineRule="auto"/>
              <w:rPr>
                <w:rFonts w:eastAsia="Helvetica" w:cs="Arial"/>
                <w:bCs/>
                <w:color w:val="000000"/>
                <w:sz w:val="20"/>
                <w:lang w:val="es-ES" w:eastAsia="es-MX"/>
              </w:rPr>
            </w:pPr>
            <w:r w:rsidRPr="003F5B13">
              <w:rPr>
                <w:rFonts w:eastAsia="Helvetica" w:cs="Arial"/>
                <w:bCs/>
                <w:color w:val="000000"/>
                <w:sz w:val="20"/>
                <w:lang w:val="es-ES" w:eastAsia="es-MX"/>
              </w:rPr>
              <w:t>2.      Los derechos por la expedición de la autorización o su revalidación de acuerdo a cada modalidad de seguridad privada se causarán;</w:t>
            </w:r>
          </w:p>
          <w:p w14:paraId="7C842F89" w14:textId="77777777" w:rsidR="003F5B13" w:rsidRPr="003F5B13" w:rsidRDefault="003F5B13" w:rsidP="003F5B13">
            <w:pPr>
              <w:spacing w:line="276" w:lineRule="auto"/>
              <w:rPr>
                <w:rFonts w:cs="Arial"/>
                <w:bCs/>
                <w:color w:val="000000"/>
                <w:sz w:val="20"/>
                <w:lang w:eastAsia="es-MX"/>
              </w:rPr>
            </w:pPr>
          </w:p>
        </w:tc>
        <w:tc>
          <w:tcPr>
            <w:tcW w:w="2977" w:type="dxa"/>
            <w:tcBorders>
              <w:top w:val="nil"/>
              <w:left w:val="nil"/>
              <w:bottom w:val="single" w:sz="4" w:space="0" w:color="auto"/>
              <w:right w:val="single" w:sz="4" w:space="0" w:color="auto"/>
            </w:tcBorders>
            <w:vAlign w:val="center"/>
            <w:hideMark/>
          </w:tcPr>
          <w:p w14:paraId="76208445"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val="es-ES" w:eastAsia="es-MX"/>
              </w:rPr>
              <w:t> </w:t>
            </w:r>
          </w:p>
        </w:tc>
      </w:tr>
      <w:tr w:rsidR="003F5B13" w:rsidRPr="003F5B13" w14:paraId="7DBF819B" w14:textId="77777777" w:rsidTr="003F5B13">
        <w:trPr>
          <w:trHeight w:val="585"/>
        </w:trPr>
        <w:tc>
          <w:tcPr>
            <w:tcW w:w="4536" w:type="dxa"/>
            <w:tcBorders>
              <w:top w:val="nil"/>
              <w:left w:val="single" w:sz="4" w:space="0" w:color="auto"/>
              <w:bottom w:val="single" w:sz="4" w:space="0" w:color="auto"/>
              <w:right w:val="single" w:sz="4" w:space="0" w:color="auto"/>
            </w:tcBorders>
            <w:vAlign w:val="center"/>
            <w:hideMark/>
          </w:tcPr>
          <w:p w14:paraId="22BD12C0" w14:textId="77777777" w:rsidR="003F5B13" w:rsidRPr="003F5B13" w:rsidRDefault="003F5B13" w:rsidP="00C87DE9">
            <w:pPr>
              <w:numPr>
                <w:ilvl w:val="0"/>
                <w:numId w:val="82"/>
              </w:numPr>
              <w:spacing w:line="276" w:lineRule="auto"/>
              <w:jc w:val="left"/>
              <w:rPr>
                <w:rFonts w:cs="Arial"/>
                <w:bCs/>
                <w:color w:val="000000"/>
                <w:sz w:val="20"/>
                <w:lang w:eastAsia="es-MX"/>
              </w:rPr>
            </w:pPr>
            <w:r w:rsidRPr="003F5B13">
              <w:rPr>
                <w:rFonts w:eastAsia="Arial" w:cs="Arial"/>
                <w:bCs/>
                <w:color w:val="000000"/>
                <w:sz w:val="20"/>
                <w:lang w:val="es-ES" w:eastAsia="es-MX"/>
              </w:rPr>
              <w:t>Para prestar los servicios de traslado y protección de personas;</w:t>
            </w:r>
          </w:p>
          <w:p w14:paraId="4A852338" w14:textId="77777777" w:rsidR="003F5B13" w:rsidRPr="003F5B13" w:rsidRDefault="003F5B13" w:rsidP="003F5B13">
            <w:pPr>
              <w:spacing w:line="276" w:lineRule="auto"/>
              <w:ind w:left="720"/>
              <w:rPr>
                <w:rFonts w:cs="Arial"/>
                <w:bCs/>
                <w:color w:val="000000"/>
                <w:sz w:val="20"/>
                <w:lang w:eastAsia="es-MX"/>
              </w:rPr>
            </w:pPr>
          </w:p>
        </w:tc>
        <w:tc>
          <w:tcPr>
            <w:tcW w:w="2977" w:type="dxa"/>
            <w:tcBorders>
              <w:top w:val="nil"/>
              <w:left w:val="nil"/>
              <w:bottom w:val="single" w:sz="4" w:space="0" w:color="auto"/>
              <w:right w:val="single" w:sz="4" w:space="0" w:color="auto"/>
            </w:tcBorders>
            <w:vAlign w:val="center"/>
            <w:hideMark/>
          </w:tcPr>
          <w:p w14:paraId="70A50284" w14:textId="77777777" w:rsidR="003F5B13" w:rsidRPr="003F5B13" w:rsidRDefault="003F5B13" w:rsidP="003F5B13">
            <w:pPr>
              <w:spacing w:line="276" w:lineRule="auto"/>
              <w:jc w:val="center"/>
              <w:rPr>
                <w:rFonts w:cs="Arial"/>
                <w:bCs/>
                <w:color w:val="000000"/>
                <w:sz w:val="20"/>
                <w:lang w:val="es-ES" w:eastAsia="es-MX"/>
              </w:rPr>
            </w:pPr>
            <w:r w:rsidRPr="003F5B13">
              <w:rPr>
                <w:rFonts w:cs="Arial"/>
                <w:bCs/>
                <w:color w:val="000000"/>
                <w:sz w:val="20"/>
                <w:lang w:val="es-ES" w:eastAsia="es-MX"/>
              </w:rPr>
              <w:t>230</w:t>
            </w:r>
          </w:p>
          <w:p w14:paraId="055E86BB" w14:textId="77777777" w:rsidR="003F5B13" w:rsidRPr="003F5B13" w:rsidRDefault="003F5B13" w:rsidP="003F5B13">
            <w:pPr>
              <w:spacing w:line="276" w:lineRule="auto"/>
              <w:jc w:val="center"/>
              <w:rPr>
                <w:rFonts w:cs="Arial"/>
                <w:bCs/>
                <w:color w:val="000000"/>
                <w:sz w:val="20"/>
                <w:lang w:val="es-ES" w:eastAsia="es-MX"/>
              </w:rPr>
            </w:pPr>
          </w:p>
          <w:p w14:paraId="16636251"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78F7F89D" w14:textId="77777777" w:rsidTr="003F5B13">
        <w:trPr>
          <w:trHeight w:val="585"/>
        </w:trPr>
        <w:tc>
          <w:tcPr>
            <w:tcW w:w="4536" w:type="dxa"/>
            <w:tcBorders>
              <w:top w:val="single" w:sz="4" w:space="0" w:color="auto"/>
              <w:left w:val="single" w:sz="4" w:space="0" w:color="auto"/>
              <w:bottom w:val="single" w:sz="4" w:space="0" w:color="auto"/>
              <w:right w:val="single" w:sz="4" w:space="0" w:color="auto"/>
            </w:tcBorders>
            <w:vAlign w:val="center"/>
            <w:hideMark/>
          </w:tcPr>
          <w:p w14:paraId="36DC22C0" w14:textId="77777777" w:rsidR="003F5B13" w:rsidRPr="003F5B13" w:rsidRDefault="003F5B13" w:rsidP="00C87DE9">
            <w:pPr>
              <w:numPr>
                <w:ilvl w:val="0"/>
                <w:numId w:val="82"/>
              </w:numPr>
              <w:spacing w:line="276" w:lineRule="auto"/>
              <w:jc w:val="left"/>
              <w:rPr>
                <w:rFonts w:cs="Arial"/>
                <w:bCs/>
                <w:color w:val="000000"/>
                <w:sz w:val="20"/>
                <w:lang w:eastAsia="es-MX"/>
              </w:rPr>
            </w:pPr>
            <w:r w:rsidRPr="003F5B13">
              <w:rPr>
                <w:rFonts w:eastAsia="Arial" w:cs="Arial"/>
                <w:bCs/>
                <w:color w:val="000000"/>
                <w:sz w:val="20"/>
                <w:lang w:val="es-ES" w:eastAsia="es-MX"/>
              </w:rPr>
              <w:t>Para prestar los servicios de traslado y custodia de bienes o valores;</w:t>
            </w:r>
          </w:p>
          <w:p w14:paraId="362DFAF0" w14:textId="77777777" w:rsidR="003F5B13" w:rsidRPr="003F5B13" w:rsidRDefault="003F5B13" w:rsidP="003F5B13">
            <w:pPr>
              <w:spacing w:line="276" w:lineRule="auto"/>
              <w:ind w:left="720"/>
              <w:rPr>
                <w:rFonts w:cs="Arial"/>
                <w:bCs/>
                <w:color w:val="000000"/>
                <w:sz w:val="20"/>
                <w:lang w:eastAsia="es-MX"/>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1D00A534" w14:textId="77777777" w:rsidR="003F5B13" w:rsidRPr="003F5B13" w:rsidRDefault="003F5B13" w:rsidP="003F5B13">
            <w:pPr>
              <w:spacing w:line="276" w:lineRule="auto"/>
              <w:jc w:val="center"/>
              <w:rPr>
                <w:rFonts w:cs="Arial"/>
                <w:bCs/>
                <w:color w:val="000000"/>
                <w:sz w:val="20"/>
                <w:lang w:val="es-ES" w:eastAsia="es-MX"/>
              </w:rPr>
            </w:pPr>
            <w:r w:rsidRPr="003F5B13">
              <w:rPr>
                <w:rFonts w:cs="Arial"/>
                <w:bCs/>
                <w:color w:val="000000"/>
                <w:sz w:val="20"/>
                <w:lang w:val="es-ES" w:eastAsia="es-MX"/>
              </w:rPr>
              <w:t>226</w:t>
            </w:r>
          </w:p>
          <w:p w14:paraId="3CCE7177" w14:textId="77777777" w:rsidR="003F5B13" w:rsidRPr="003F5B13" w:rsidRDefault="003F5B13" w:rsidP="003F5B13">
            <w:pPr>
              <w:spacing w:line="276" w:lineRule="auto"/>
              <w:jc w:val="center"/>
              <w:rPr>
                <w:rFonts w:cs="Arial"/>
                <w:bCs/>
                <w:color w:val="000000"/>
                <w:sz w:val="20"/>
                <w:lang w:val="es-ES" w:eastAsia="es-MX"/>
              </w:rPr>
            </w:pPr>
          </w:p>
          <w:p w14:paraId="56E3B733"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7A3A14A9" w14:textId="77777777" w:rsidTr="003F5B13">
        <w:trPr>
          <w:trHeight w:val="585"/>
        </w:trPr>
        <w:tc>
          <w:tcPr>
            <w:tcW w:w="4536" w:type="dxa"/>
            <w:tcBorders>
              <w:top w:val="single" w:sz="4" w:space="0" w:color="auto"/>
              <w:left w:val="single" w:sz="4" w:space="0" w:color="auto"/>
              <w:bottom w:val="single" w:sz="4" w:space="0" w:color="auto"/>
              <w:right w:val="single" w:sz="4" w:space="0" w:color="auto"/>
            </w:tcBorders>
            <w:vAlign w:val="center"/>
            <w:hideMark/>
          </w:tcPr>
          <w:p w14:paraId="5C099E1D" w14:textId="77777777" w:rsidR="003F5B13" w:rsidRPr="003F5B13" w:rsidRDefault="003F5B13" w:rsidP="00C87DE9">
            <w:pPr>
              <w:numPr>
                <w:ilvl w:val="0"/>
                <w:numId w:val="82"/>
              </w:numPr>
              <w:spacing w:line="276" w:lineRule="auto"/>
              <w:jc w:val="left"/>
              <w:rPr>
                <w:rFonts w:cs="Arial"/>
                <w:bCs/>
                <w:color w:val="000000"/>
                <w:sz w:val="20"/>
                <w:lang w:eastAsia="es-MX"/>
              </w:rPr>
            </w:pPr>
            <w:r w:rsidRPr="003F5B13">
              <w:rPr>
                <w:rFonts w:eastAsia="Arial" w:cs="Arial"/>
                <w:bCs/>
                <w:color w:val="000000"/>
                <w:sz w:val="20"/>
                <w:lang w:val="es-ES" w:eastAsia="es-MX"/>
              </w:rPr>
              <w:lastRenderedPageBreak/>
              <w:t>Para prestar los servicios de vigilancia en inmuebles;</w:t>
            </w:r>
          </w:p>
          <w:p w14:paraId="78039AC5" w14:textId="77777777" w:rsidR="003F5B13" w:rsidRPr="003F5B13" w:rsidRDefault="003F5B13" w:rsidP="003F5B13">
            <w:pPr>
              <w:spacing w:line="276" w:lineRule="auto"/>
              <w:ind w:left="720"/>
              <w:rPr>
                <w:rFonts w:cs="Arial"/>
                <w:bCs/>
                <w:color w:val="000000"/>
                <w:sz w:val="20"/>
                <w:lang w:eastAsia="es-MX"/>
              </w:rPr>
            </w:pPr>
          </w:p>
        </w:tc>
        <w:tc>
          <w:tcPr>
            <w:tcW w:w="2977" w:type="dxa"/>
            <w:tcBorders>
              <w:top w:val="single" w:sz="4" w:space="0" w:color="auto"/>
              <w:left w:val="nil"/>
              <w:bottom w:val="single" w:sz="4" w:space="0" w:color="auto"/>
              <w:right w:val="single" w:sz="4" w:space="0" w:color="auto"/>
            </w:tcBorders>
            <w:vAlign w:val="center"/>
            <w:hideMark/>
          </w:tcPr>
          <w:p w14:paraId="3D556869" w14:textId="77777777" w:rsidR="003F5B13" w:rsidRPr="003F5B13" w:rsidRDefault="003F5B13" w:rsidP="003F5B13">
            <w:pPr>
              <w:spacing w:line="276" w:lineRule="auto"/>
              <w:jc w:val="center"/>
              <w:rPr>
                <w:rFonts w:cs="Arial"/>
                <w:bCs/>
                <w:color w:val="000000"/>
                <w:sz w:val="20"/>
                <w:lang w:val="es-ES" w:eastAsia="es-MX"/>
              </w:rPr>
            </w:pPr>
            <w:r w:rsidRPr="003F5B13">
              <w:rPr>
                <w:rFonts w:cs="Arial"/>
                <w:bCs/>
                <w:color w:val="000000"/>
                <w:sz w:val="20"/>
                <w:lang w:val="es-ES" w:eastAsia="es-MX"/>
              </w:rPr>
              <w:t>230</w:t>
            </w:r>
          </w:p>
          <w:p w14:paraId="10934CE7" w14:textId="77777777" w:rsidR="003F5B13" w:rsidRPr="003F5B13" w:rsidRDefault="003F5B13" w:rsidP="003F5B13">
            <w:pPr>
              <w:spacing w:line="276" w:lineRule="auto"/>
              <w:jc w:val="center"/>
              <w:rPr>
                <w:rFonts w:cs="Arial"/>
                <w:bCs/>
                <w:color w:val="000000"/>
                <w:sz w:val="20"/>
                <w:lang w:val="es-ES" w:eastAsia="es-MX"/>
              </w:rPr>
            </w:pPr>
          </w:p>
          <w:p w14:paraId="7DF9FBB4"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3C737F22" w14:textId="77777777" w:rsidTr="003F5B13">
        <w:trPr>
          <w:trHeight w:val="870"/>
        </w:trPr>
        <w:tc>
          <w:tcPr>
            <w:tcW w:w="4536" w:type="dxa"/>
            <w:tcBorders>
              <w:top w:val="nil"/>
              <w:left w:val="single" w:sz="4" w:space="0" w:color="auto"/>
              <w:bottom w:val="single" w:sz="4" w:space="0" w:color="auto"/>
              <w:right w:val="single" w:sz="4" w:space="0" w:color="auto"/>
            </w:tcBorders>
            <w:vAlign w:val="center"/>
            <w:hideMark/>
          </w:tcPr>
          <w:p w14:paraId="2137835E" w14:textId="77777777" w:rsidR="003F5B13" w:rsidRPr="003F5B13" w:rsidRDefault="003F5B13" w:rsidP="00C87DE9">
            <w:pPr>
              <w:numPr>
                <w:ilvl w:val="0"/>
                <w:numId w:val="82"/>
              </w:numPr>
              <w:spacing w:line="276" w:lineRule="auto"/>
              <w:jc w:val="left"/>
              <w:rPr>
                <w:rFonts w:cs="Arial"/>
                <w:bCs/>
                <w:color w:val="000000"/>
                <w:sz w:val="20"/>
                <w:lang w:eastAsia="es-MX"/>
              </w:rPr>
            </w:pPr>
            <w:r w:rsidRPr="003F5B13">
              <w:rPr>
                <w:rFonts w:eastAsia="Arial" w:cs="Arial"/>
                <w:bCs/>
                <w:color w:val="000000"/>
                <w:sz w:val="20"/>
                <w:lang w:val="es-ES" w:eastAsia="es-MX"/>
              </w:rPr>
              <w:t>Para prestar los servicios de localización e información sobre personas físicas o morales y bienes;</w:t>
            </w:r>
          </w:p>
          <w:p w14:paraId="69B77D3F" w14:textId="77777777" w:rsidR="003F5B13" w:rsidRPr="003F5B13" w:rsidRDefault="003F5B13" w:rsidP="003F5B13">
            <w:pPr>
              <w:spacing w:line="276" w:lineRule="auto"/>
              <w:ind w:left="720"/>
              <w:rPr>
                <w:rFonts w:cs="Arial"/>
                <w:bCs/>
                <w:color w:val="000000"/>
                <w:sz w:val="20"/>
                <w:lang w:eastAsia="es-MX"/>
              </w:rPr>
            </w:pPr>
          </w:p>
        </w:tc>
        <w:tc>
          <w:tcPr>
            <w:tcW w:w="2977" w:type="dxa"/>
            <w:tcBorders>
              <w:top w:val="nil"/>
              <w:left w:val="nil"/>
              <w:bottom w:val="single" w:sz="4" w:space="0" w:color="auto"/>
              <w:right w:val="single" w:sz="4" w:space="0" w:color="auto"/>
            </w:tcBorders>
            <w:vAlign w:val="center"/>
            <w:hideMark/>
          </w:tcPr>
          <w:p w14:paraId="3F4CBA65" w14:textId="77777777" w:rsidR="003F5B13" w:rsidRPr="003F5B13" w:rsidRDefault="003F5B13" w:rsidP="003F5B13">
            <w:pPr>
              <w:spacing w:line="276" w:lineRule="auto"/>
              <w:jc w:val="center"/>
              <w:rPr>
                <w:rFonts w:cs="Arial"/>
                <w:bCs/>
                <w:color w:val="000000"/>
                <w:sz w:val="20"/>
                <w:lang w:val="es-ES" w:eastAsia="es-MX"/>
              </w:rPr>
            </w:pPr>
            <w:r w:rsidRPr="003F5B13">
              <w:rPr>
                <w:rFonts w:cs="Arial"/>
                <w:bCs/>
                <w:color w:val="000000"/>
                <w:sz w:val="20"/>
                <w:lang w:val="es-ES" w:eastAsia="es-MX"/>
              </w:rPr>
              <w:t>214</w:t>
            </w:r>
          </w:p>
          <w:p w14:paraId="7D978CBB" w14:textId="77777777" w:rsidR="003F5B13" w:rsidRPr="003F5B13" w:rsidRDefault="003F5B13" w:rsidP="003F5B13">
            <w:pPr>
              <w:spacing w:line="276" w:lineRule="auto"/>
              <w:jc w:val="center"/>
              <w:rPr>
                <w:rFonts w:cs="Arial"/>
                <w:bCs/>
                <w:color w:val="000000"/>
                <w:sz w:val="20"/>
                <w:lang w:val="es-ES" w:eastAsia="es-MX"/>
              </w:rPr>
            </w:pPr>
          </w:p>
          <w:p w14:paraId="39FECC2F" w14:textId="77777777" w:rsidR="003F5B13" w:rsidRPr="003F5B13" w:rsidRDefault="003F5B13" w:rsidP="003F5B13">
            <w:pPr>
              <w:spacing w:line="276" w:lineRule="auto"/>
              <w:jc w:val="center"/>
              <w:rPr>
                <w:rFonts w:cs="Arial"/>
                <w:bCs/>
                <w:color w:val="000000"/>
                <w:sz w:val="20"/>
                <w:lang w:val="es-ES" w:eastAsia="es-MX"/>
              </w:rPr>
            </w:pPr>
          </w:p>
          <w:p w14:paraId="7EEBF06D"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739C6A52" w14:textId="77777777" w:rsidTr="003F5B13">
        <w:trPr>
          <w:trHeight w:val="1155"/>
        </w:trPr>
        <w:tc>
          <w:tcPr>
            <w:tcW w:w="4536" w:type="dxa"/>
            <w:tcBorders>
              <w:top w:val="nil"/>
              <w:left w:val="single" w:sz="4" w:space="0" w:color="auto"/>
              <w:bottom w:val="single" w:sz="4" w:space="0" w:color="auto"/>
              <w:right w:val="single" w:sz="4" w:space="0" w:color="auto"/>
            </w:tcBorders>
            <w:vAlign w:val="center"/>
            <w:hideMark/>
          </w:tcPr>
          <w:p w14:paraId="35E106CE" w14:textId="77777777" w:rsidR="003F5B13" w:rsidRPr="003F5B13" w:rsidRDefault="003F5B13" w:rsidP="00C87DE9">
            <w:pPr>
              <w:numPr>
                <w:ilvl w:val="0"/>
                <w:numId w:val="82"/>
              </w:numPr>
              <w:spacing w:line="276" w:lineRule="auto"/>
              <w:jc w:val="left"/>
              <w:rPr>
                <w:rFonts w:cs="Arial"/>
                <w:bCs/>
                <w:color w:val="000000"/>
                <w:sz w:val="20"/>
                <w:lang w:eastAsia="es-MX"/>
              </w:rPr>
            </w:pPr>
            <w:r w:rsidRPr="003F5B13">
              <w:rPr>
                <w:rFonts w:eastAsia="Arial" w:cs="Arial"/>
                <w:bCs/>
                <w:color w:val="000000"/>
                <w:sz w:val="20"/>
                <w:lang w:val="es-ES" w:eastAsia="es-MX"/>
              </w:rPr>
              <w:t>Por la prestación del servicio consistente en la preservación, integridad y disponibilidad de la información del prestatario, vinculada directamente con los servicios de seguridad privada;</w:t>
            </w:r>
          </w:p>
          <w:p w14:paraId="14CEE34E" w14:textId="77777777" w:rsidR="003F5B13" w:rsidRPr="003F5B13" w:rsidRDefault="003F5B13" w:rsidP="003F5B13">
            <w:pPr>
              <w:spacing w:line="276" w:lineRule="auto"/>
              <w:ind w:left="720"/>
              <w:rPr>
                <w:rFonts w:cs="Arial"/>
                <w:bCs/>
                <w:color w:val="000000"/>
                <w:sz w:val="20"/>
                <w:lang w:eastAsia="es-MX"/>
              </w:rPr>
            </w:pPr>
          </w:p>
        </w:tc>
        <w:tc>
          <w:tcPr>
            <w:tcW w:w="2977" w:type="dxa"/>
            <w:tcBorders>
              <w:top w:val="nil"/>
              <w:left w:val="nil"/>
              <w:bottom w:val="single" w:sz="4" w:space="0" w:color="auto"/>
              <w:right w:val="single" w:sz="4" w:space="0" w:color="auto"/>
            </w:tcBorders>
            <w:vAlign w:val="center"/>
            <w:hideMark/>
          </w:tcPr>
          <w:p w14:paraId="5FF2F256" w14:textId="77777777" w:rsidR="003F5B13" w:rsidRPr="003F5B13" w:rsidRDefault="003F5B13" w:rsidP="003F5B13">
            <w:pPr>
              <w:spacing w:line="276" w:lineRule="auto"/>
              <w:jc w:val="center"/>
              <w:rPr>
                <w:rFonts w:cs="Arial"/>
                <w:bCs/>
                <w:color w:val="000000"/>
                <w:sz w:val="20"/>
                <w:lang w:val="es-ES" w:eastAsia="es-MX"/>
              </w:rPr>
            </w:pPr>
            <w:r w:rsidRPr="003F5B13">
              <w:rPr>
                <w:rFonts w:cs="Arial"/>
                <w:bCs/>
                <w:color w:val="000000"/>
                <w:sz w:val="20"/>
                <w:lang w:val="es-ES" w:eastAsia="es-MX"/>
              </w:rPr>
              <w:t>214</w:t>
            </w:r>
          </w:p>
          <w:p w14:paraId="0647C6A1" w14:textId="77777777" w:rsidR="003F5B13" w:rsidRPr="003F5B13" w:rsidRDefault="003F5B13" w:rsidP="003F5B13">
            <w:pPr>
              <w:spacing w:line="276" w:lineRule="auto"/>
              <w:jc w:val="center"/>
              <w:rPr>
                <w:rFonts w:cs="Arial"/>
                <w:bCs/>
                <w:color w:val="000000"/>
                <w:sz w:val="20"/>
                <w:lang w:val="es-ES" w:eastAsia="es-MX"/>
              </w:rPr>
            </w:pPr>
          </w:p>
          <w:p w14:paraId="0A9BCBDC" w14:textId="77777777" w:rsidR="003F5B13" w:rsidRPr="003F5B13" w:rsidRDefault="003F5B13" w:rsidP="003F5B13">
            <w:pPr>
              <w:spacing w:line="276" w:lineRule="auto"/>
              <w:jc w:val="center"/>
              <w:rPr>
                <w:rFonts w:cs="Arial"/>
                <w:bCs/>
                <w:color w:val="000000"/>
                <w:sz w:val="20"/>
                <w:lang w:val="es-ES" w:eastAsia="es-MX"/>
              </w:rPr>
            </w:pPr>
          </w:p>
          <w:p w14:paraId="15E86156" w14:textId="77777777" w:rsidR="003F5B13" w:rsidRPr="003F5B13" w:rsidRDefault="003F5B13" w:rsidP="003F5B13">
            <w:pPr>
              <w:spacing w:line="276" w:lineRule="auto"/>
              <w:jc w:val="center"/>
              <w:rPr>
                <w:rFonts w:cs="Arial"/>
                <w:bCs/>
                <w:color w:val="000000"/>
                <w:sz w:val="20"/>
                <w:lang w:val="es-ES" w:eastAsia="es-MX"/>
              </w:rPr>
            </w:pPr>
          </w:p>
          <w:p w14:paraId="0EEACC61" w14:textId="77777777" w:rsidR="003F5B13" w:rsidRPr="003F5B13" w:rsidRDefault="003F5B13" w:rsidP="003F5B13">
            <w:pPr>
              <w:spacing w:line="276" w:lineRule="auto"/>
              <w:jc w:val="center"/>
              <w:rPr>
                <w:rFonts w:cs="Arial"/>
                <w:bCs/>
                <w:color w:val="000000"/>
                <w:sz w:val="20"/>
                <w:lang w:val="es-ES" w:eastAsia="es-MX"/>
              </w:rPr>
            </w:pPr>
          </w:p>
          <w:p w14:paraId="60AF5830" w14:textId="77777777" w:rsidR="003F5B13" w:rsidRPr="003F5B13" w:rsidRDefault="003F5B13" w:rsidP="003F5B13">
            <w:pPr>
              <w:spacing w:line="276" w:lineRule="auto"/>
              <w:jc w:val="center"/>
              <w:rPr>
                <w:rFonts w:cs="Arial"/>
                <w:bCs/>
                <w:color w:val="000000"/>
                <w:sz w:val="20"/>
                <w:lang w:val="es-ES" w:eastAsia="es-MX"/>
              </w:rPr>
            </w:pPr>
          </w:p>
          <w:p w14:paraId="41D7170F"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41BC8D7B" w14:textId="77777777" w:rsidTr="003F5B13">
        <w:trPr>
          <w:trHeight w:val="1440"/>
        </w:trPr>
        <w:tc>
          <w:tcPr>
            <w:tcW w:w="4536" w:type="dxa"/>
            <w:tcBorders>
              <w:top w:val="nil"/>
              <w:left w:val="single" w:sz="4" w:space="0" w:color="auto"/>
              <w:bottom w:val="single" w:sz="4" w:space="0" w:color="auto"/>
              <w:right w:val="single" w:sz="4" w:space="0" w:color="auto"/>
            </w:tcBorders>
            <w:vAlign w:val="center"/>
            <w:hideMark/>
          </w:tcPr>
          <w:p w14:paraId="52A7BDC1" w14:textId="77777777" w:rsidR="003F5B13" w:rsidRPr="003F5B13" w:rsidRDefault="003F5B13" w:rsidP="00C87DE9">
            <w:pPr>
              <w:numPr>
                <w:ilvl w:val="0"/>
                <w:numId w:val="82"/>
              </w:numPr>
              <w:spacing w:line="276" w:lineRule="auto"/>
              <w:jc w:val="left"/>
              <w:rPr>
                <w:rFonts w:cs="Arial"/>
                <w:bCs/>
                <w:color w:val="000000"/>
                <w:sz w:val="20"/>
                <w:lang w:eastAsia="es-MX"/>
              </w:rPr>
            </w:pPr>
            <w:r w:rsidRPr="003F5B13">
              <w:rPr>
                <w:rFonts w:eastAsia="Arial" w:cs="Arial"/>
                <w:bCs/>
                <w:color w:val="000000"/>
                <w:sz w:val="20"/>
                <w:lang w:val="es-ES" w:eastAsia="es-MX"/>
              </w:rPr>
              <w:t>Prestación de servicios relacionados de manera directa o indirecta con la instalación o comercialización de sistemas de blindaje en todo tipo de vehículos automotores y vinculada directamente con los servicios de seguridad privada; y</w:t>
            </w:r>
          </w:p>
          <w:p w14:paraId="08277999" w14:textId="77777777" w:rsidR="003F5B13" w:rsidRPr="003F5B13" w:rsidRDefault="003F5B13" w:rsidP="003F5B13">
            <w:pPr>
              <w:spacing w:line="276" w:lineRule="auto"/>
              <w:ind w:left="720"/>
              <w:rPr>
                <w:rFonts w:cs="Arial"/>
                <w:bCs/>
                <w:color w:val="000000"/>
                <w:sz w:val="20"/>
                <w:lang w:eastAsia="es-MX"/>
              </w:rPr>
            </w:pPr>
          </w:p>
        </w:tc>
        <w:tc>
          <w:tcPr>
            <w:tcW w:w="2977" w:type="dxa"/>
            <w:tcBorders>
              <w:top w:val="nil"/>
              <w:left w:val="nil"/>
              <w:bottom w:val="single" w:sz="4" w:space="0" w:color="auto"/>
              <w:right w:val="single" w:sz="4" w:space="0" w:color="auto"/>
            </w:tcBorders>
            <w:vAlign w:val="center"/>
            <w:hideMark/>
          </w:tcPr>
          <w:p w14:paraId="6D7085F2" w14:textId="77777777" w:rsidR="003F5B13" w:rsidRPr="003F5B13" w:rsidRDefault="003F5B13" w:rsidP="003F5B13">
            <w:pPr>
              <w:spacing w:line="276" w:lineRule="auto"/>
              <w:jc w:val="center"/>
              <w:rPr>
                <w:rFonts w:cs="Arial"/>
                <w:bCs/>
                <w:color w:val="000000"/>
                <w:sz w:val="20"/>
                <w:lang w:val="es-ES" w:eastAsia="es-MX"/>
              </w:rPr>
            </w:pPr>
            <w:r w:rsidRPr="003F5B13">
              <w:rPr>
                <w:rFonts w:cs="Arial"/>
                <w:bCs/>
                <w:color w:val="000000"/>
                <w:sz w:val="20"/>
                <w:lang w:val="es-ES" w:eastAsia="es-MX"/>
              </w:rPr>
              <w:t>214</w:t>
            </w:r>
          </w:p>
          <w:p w14:paraId="10CF8AEE" w14:textId="77777777" w:rsidR="003F5B13" w:rsidRPr="003F5B13" w:rsidRDefault="003F5B13" w:rsidP="003F5B13">
            <w:pPr>
              <w:spacing w:line="276" w:lineRule="auto"/>
              <w:jc w:val="center"/>
              <w:rPr>
                <w:rFonts w:cs="Arial"/>
                <w:bCs/>
                <w:color w:val="000000"/>
                <w:sz w:val="20"/>
                <w:lang w:val="es-ES" w:eastAsia="es-MX"/>
              </w:rPr>
            </w:pPr>
          </w:p>
          <w:p w14:paraId="0511833D" w14:textId="77777777" w:rsidR="003F5B13" w:rsidRPr="003F5B13" w:rsidRDefault="003F5B13" w:rsidP="003F5B13">
            <w:pPr>
              <w:spacing w:line="276" w:lineRule="auto"/>
              <w:jc w:val="center"/>
              <w:rPr>
                <w:rFonts w:cs="Arial"/>
                <w:bCs/>
                <w:color w:val="000000"/>
                <w:sz w:val="20"/>
                <w:lang w:val="es-ES" w:eastAsia="es-MX"/>
              </w:rPr>
            </w:pPr>
          </w:p>
          <w:p w14:paraId="0BE4662C" w14:textId="77777777" w:rsidR="003F5B13" w:rsidRPr="003F5B13" w:rsidRDefault="003F5B13" w:rsidP="003F5B13">
            <w:pPr>
              <w:spacing w:line="276" w:lineRule="auto"/>
              <w:jc w:val="center"/>
              <w:rPr>
                <w:rFonts w:cs="Arial"/>
                <w:bCs/>
                <w:color w:val="000000"/>
                <w:sz w:val="20"/>
                <w:lang w:val="es-ES" w:eastAsia="es-MX"/>
              </w:rPr>
            </w:pPr>
          </w:p>
          <w:p w14:paraId="54306380" w14:textId="77777777" w:rsidR="003F5B13" w:rsidRPr="003F5B13" w:rsidRDefault="003F5B13" w:rsidP="003F5B13">
            <w:pPr>
              <w:spacing w:line="276" w:lineRule="auto"/>
              <w:jc w:val="center"/>
              <w:rPr>
                <w:rFonts w:cs="Arial"/>
                <w:bCs/>
                <w:color w:val="000000"/>
                <w:sz w:val="20"/>
                <w:lang w:val="es-ES" w:eastAsia="es-MX"/>
              </w:rPr>
            </w:pPr>
          </w:p>
          <w:p w14:paraId="5F660435" w14:textId="77777777" w:rsidR="003F5B13" w:rsidRPr="003F5B13" w:rsidRDefault="003F5B13" w:rsidP="003F5B13">
            <w:pPr>
              <w:spacing w:line="276" w:lineRule="auto"/>
              <w:jc w:val="center"/>
              <w:rPr>
                <w:rFonts w:cs="Arial"/>
                <w:bCs/>
                <w:color w:val="000000"/>
                <w:sz w:val="20"/>
                <w:lang w:val="es-ES" w:eastAsia="es-MX"/>
              </w:rPr>
            </w:pPr>
          </w:p>
          <w:p w14:paraId="67BC55DE" w14:textId="77777777" w:rsidR="003F5B13" w:rsidRPr="003F5B13" w:rsidRDefault="003F5B13" w:rsidP="003F5B13">
            <w:pPr>
              <w:spacing w:line="276" w:lineRule="auto"/>
              <w:jc w:val="center"/>
              <w:rPr>
                <w:rFonts w:cs="Arial"/>
                <w:bCs/>
                <w:color w:val="000000"/>
                <w:sz w:val="20"/>
                <w:lang w:val="es-ES" w:eastAsia="es-MX"/>
              </w:rPr>
            </w:pPr>
          </w:p>
          <w:p w14:paraId="3F372613"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634E8A6C" w14:textId="77777777" w:rsidTr="003F5B13">
        <w:trPr>
          <w:trHeight w:val="1440"/>
        </w:trPr>
        <w:tc>
          <w:tcPr>
            <w:tcW w:w="4536" w:type="dxa"/>
            <w:tcBorders>
              <w:top w:val="nil"/>
              <w:left w:val="single" w:sz="4" w:space="0" w:color="auto"/>
              <w:bottom w:val="single" w:sz="4" w:space="0" w:color="auto"/>
              <w:right w:val="single" w:sz="4" w:space="0" w:color="auto"/>
            </w:tcBorders>
            <w:vAlign w:val="center"/>
            <w:hideMark/>
          </w:tcPr>
          <w:p w14:paraId="798C74B5" w14:textId="77777777" w:rsidR="003F5B13" w:rsidRPr="003F5B13" w:rsidRDefault="003F5B13" w:rsidP="00C87DE9">
            <w:pPr>
              <w:numPr>
                <w:ilvl w:val="0"/>
                <w:numId w:val="82"/>
              </w:numPr>
              <w:spacing w:line="276" w:lineRule="auto"/>
              <w:jc w:val="left"/>
              <w:rPr>
                <w:rFonts w:cs="Arial"/>
                <w:bCs/>
                <w:color w:val="000000"/>
                <w:sz w:val="20"/>
                <w:lang w:eastAsia="es-MX"/>
              </w:rPr>
            </w:pPr>
            <w:r w:rsidRPr="003F5B13">
              <w:rPr>
                <w:rFonts w:eastAsia="Arial" w:cs="Arial"/>
                <w:bCs/>
                <w:color w:val="000000"/>
                <w:sz w:val="20"/>
                <w:lang w:val="es-ES" w:eastAsia="es-MX"/>
              </w:rPr>
              <w:t>Prestación de servicios relacionados con la actividad de sistemas de alarmas a establecimientos industriales, comerciales o a casas habitación y vinculada directamente con servicios de seguridad privada.</w:t>
            </w:r>
          </w:p>
          <w:p w14:paraId="1C663978" w14:textId="77777777" w:rsidR="003F5B13" w:rsidRPr="003F5B13" w:rsidRDefault="003F5B13" w:rsidP="003F5B13">
            <w:pPr>
              <w:spacing w:line="276" w:lineRule="auto"/>
              <w:ind w:left="720"/>
              <w:rPr>
                <w:rFonts w:cs="Arial"/>
                <w:bCs/>
                <w:color w:val="000000"/>
                <w:sz w:val="20"/>
                <w:lang w:eastAsia="es-MX"/>
              </w:rPr>
            </w:pPr>
          </w:p>
        </w:tc>
        <w:tc>
          <w:tcPr>
            <w:tcW w:w="2977" w:type="dxa"/>
            <w:tcBorders>
              <w:top w:val="nil"/>
              <w:left w:val="nil"/>
              <w:bottom w:val="single" w:sz="4" w:space="0" w:color="auto"/>
              <w:right w:val="single" w:sz="4" w:space="0" w:color="auto"/>
            </w:tcBorders>
            <w:vAlign w:val="center"/>
            <w:hideMark/>
          </w:tcPr>
          <w:p w14:paraId="18B771DC" w14:textId="77777777" w:rsidR="003F5B13" w:rsidRPr="003F5B13" w:rsidRDefault="003F5B13" w:rsidP="003F5B13">
            <w:pPr>
              <w:spacing w:line="276" w:lineRule="auto"/>
              <w:jc w:val="center"/>
              <w:rPr>
                <w:rFonts w:cs="Arial"/>
                <w:bCs/>
                <w:color w:val="000000"/>
                <w:sz w:val="20"/>
                <w:lang w:val="es-ES" w:eastAsia="es-MX"/>
              </w:rPr>
            </w:pPr>
            <w:r w:rsidRPr="003F5B13">
              <w:rPr>
                <w:rFonts w:cs="Arial"/>
                <w:bCs/>
                <w:color w:val="000000"/>
                <w:sz w:val="20"/>
                <w:lang w:val="es-ES" w:eastAsia="es-MX"/>
              </w:rPr>
              <w:t>214</w:t>
            </w:r>
          </w:p>
          <w:p w14:paraId="5097C06A" w14:textId="77777777" w:rsidR="003F5B13" w:rsidRPr="003F5B13" w:rsidRDefault="003F5B13" w:rsidP="003F5B13">
            <w:pPr>
              <w:spacing w:line="276" w:lineRule="auto"/>
              <w:jc w:val="center"/>
              <w:rPr>
                <w:rFonts w:cs="Arial"/>
                <w:bCs/>
                <w:color w:val="000000"/>
                <w:sz w:val="20"/>
                <w:lang w:val="es-ES" w:eastAsia="es-MX"/>
              </w:rPr>
            </w:pPr>
          </w:p>
          <w:p w14:paraId="68BD84E3" w14:textId="77777777" w:rsidR="003F5B13" w:rsidRPr="003F5B13" w:rsidRDefault="003F5B13" w:rsidP="003F5B13">
            <w:pPr>
              <w:spacing w:line="276" w:lineRule="auto"/>
              <w:jc w:val="center"/>
              <w:rPr>
                <w:rFonts w:cs="Arial"/>
                <w:bCs/>
                <w:color w:val="000000"/>
                <w:sz w:val="20"/>
                <w:lang w:val="es-ES" w:eastAsia="es-MX"/>
              </w:rPr>
            </w:pPr>
          </w:p>
          <w:p w14:paraId="499FE543" w14:textId="77777777" w:rsidR="003F5B13" w:rsidRPr="003F5B13" w:rsidRDefault="003F5B13" w:rsidP="003F5B13">
            <w:pPr>
              <w:spacing w:line="276" w:lineRule="auto"/>
              <w:jc w:val="center"/>
              <w:rPr>
                <w:rFonts w:cs="Arial"/>
                <w:bCs/>
                <w:color w:val="000000"/>
                <w:sz w:val="20"/>
                <w:lang w:val="es-ES" w:eastAsia="es-MX"/>
              </w:rPr>
            </w:pPr>
          </w:p>
          <w:p w14:paraId="162B0B4B" w14:textId="77777777" w:rsidR="003F5B13" w:rsidRPr="003F5B13" w:rsidRDefault="003F5B13" w:rsidP="003F5B13">
            <w:pPr>
              <w:spacing w:line="276" w:lineRule="auto"/>
              <w:jc w:val="center"/>
              <w:rPr>
                <w:rFonts w:cs="Arial"/>
                <w:bCs/>
                <w:color w:val="000000"/>
                <w:sz w:val="20"/>
                <w:lang w:val="es-ES" w:eastAsia="es-MX"/>
              </w:rPr>
            </w:pPr>
          </w:p>
          <w:p w14:paraId="0C5CE875"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60B17F1E" w14:textId="77777777" w:rsidTr="003F5B13">
        <w:trPr>
          <w:trHeight w:val="1155"/>
        </w:trPr>
        <w:tc>
          <w:tcPr>
            <w:tcW w:w="4536" w:type="dxa"/>
            <w:tcBorders>
              <w:top w:val="nil"/>
              <w:left w:val="single" w:sz="4" w:space="0" w:color="auto"/>
              <w:bottom w:val="single" w:sz="4" w:space="0" w:color="auto"/>
              <w:right w:val="single" w:sz="4" w:space="0" w:color="auto"/>
            </w:tcBorders>
            <w:vAlign w:val="center"/>
            <w:hideMark/>
          </w:tcPr>
          <w:p w14:paraId="57213ABB" w14:textId="77777777" w:rsidR="003F5B13" w:rsidRPr="003F5B13" w:rsidRDefault="003F5B13" w:rsidP="003F5B13">
            <w:pPr>
              <w:spacing w:line="276" w:lineRule="auto"/>
              <w:rPr>
                <w:rFonts w:eastAsia="Helvetica" w:cs="Arial"/>
                <w:bCs/>
                <w:color w:val="000000"/>
                <w:sz w:val="20"/>
                <w:lang w:val="es-ES" w:eastAsia="es-MX"/>
              </w:rPr>
            </w:pPr>
            <w:r w:rsidRPr="003F5B13">
              <w:rPr>
                <w:rFonts w:eastAsia="Helvetica" w:cs="Arial"/>
                <w:bCs/>
                <w:color w:val="000000"/>
                <w:sz w:val="20"/>
                <w:lang w:val="es-ES" w:eastAsia="es-MX"/>
              </w:rPr>
              <w:t>3.      Por la inscripción en el Registro Nacional del Personal de Seguridad Pública. Por cada persona física operativa con que cuentan los prestadores de servicios de seguridad privada;</w:t>
            </w:r>
          </w:p>
          <w:p w14:paraId="30D70E8C" w14:textId="77777777" w:rsidR="003F5B13" w:rsidRPr="003F5B13" w:rsidRDefault="003F5B13" w:rsidP="003F5B13">
            <w:pPr>
              <w:spacing w:line="276" w:lineRule="auto"/>
              <w:rPr>
                <w:rFonts w:cs="Arial"/>
                <w:bCs/>
                <w:color w:val="000000"/>
                <w:sz w:val="20"/>
                <w:lang w:eastAsia="es-MX"/>
              </w:rPr>
            </w:pPr>
          </w:p>
        </w:tc>
        <w:tc>
          <w:tcPr>
            <w:tcW w:w="2977" w:type="dxa"/>
            <w:tcBorders>
              <w:top w:val="nil"/>
              <w:left w:val="nil"/>
              <w:bottom w:val="single" w:sz="4" w:space="0" w:color="auto"/>
              <w:right w:val="single" w:sz="4" w:space="0" w:color="auto"/>
            </w:tcBorders>
            <w:vAlign w:val="center"/>
            <w:hideMark/>
          </w:tcPr>
          <w:p w14:paraId="4555D8F1" w14:textId="77777777" w:rsidR="003F5B13" w:rsidRPr="003F5B13" w:rsidRDefault="003F5B13" w:rsidP="003F5B13">
            <w:pPr>
              <w:spacing w:line="276" w:lineRule="auto"/>
              <w:jc w:val="center"/>
              <w:rPr>
                <w:rFonts w:cs="Arial"/>
                <w:bCs/>
                <w:color w:val="000000"/>
                <w:sz w:val="20"/>
                <w:lang w:val="es-ES" w:eastAsia="es-MX"/>
              </w:rPr>
            </w:pPr>
            <w:r w:rsidRPr="003F5B13">
              <w:rPr>
                <w:rFonts w:cs="Arial"/>
                <w:bCs/>
                <w:color w:val="000000"/>
                <w:sz w:val="20"/>
                <w:lang w:val="es-ES" w:eastAsia="es-MX"/>
              </w:rPr>
              <w:t>2</w:t>
            </w:r>
          </w:p>
          <w:p w14:paraId="0970655A" w14:textId="77777777" w:rsidR="003F5B13" w:rsidRPr="003F5B13" w:rsidRDefault="003F5B13" w:rsidP="003F5B13">
            <w:pPr>
              <w:spacing w:line="276" w:lineRule="auto"/>
              <w:jc w:val="center"/>
              <w:rPr>
                <w:rFonts w:cs="Arial"/>
                <w:bCs/>
                <w:color w:val="000000"/>
                <w:sz w:val="20"/>
                <w:lang w:val="es-ES" w:eastAsia="es-MX"/>
              </w:rPr>
            </w:pPr>
          </w:p>
          <w:p w14:paraId="37ECF255" w14:textId="77777777" w:rsidR="003F5B13" w:rsidRPr="003F5B13" w:rsidRDefault="003F5B13" w:rsidP="003F5B13">
            <w:pPr>
              <w:spacing w:line="276" w:lineRule="auto"/>
              <w:jc w:val="center"/>
              <w:rPr>
                <w:rFonts w:cs="Arial"/>
                <w:bCs/>
                <w:color w:val="000000"/>
                <w:sz w:val="20"/>
                <w:lang w:val="es-ES" w:eastAsia="es-MX"/>
              </w:rPr>
            </w:pPr>
          </w:p>
          <w:p w14:paraId="1819690B" w14:textId="77777777" w:rsidR="003F5B13" w:rsidRPr="003F5B13" w:rsidRDefault="003F5B13" w:rsidP="003F5B13">
            <w:pPr>
              <w:spacing w:line="276" w:lineRule="auto"/>
              <w:jc w:val="center"/>
              <w:rPr>
                <w:rFonts w:cs="Arial"/>
                <w:bCs/>
                <w:color w:val="000000"/>
                <w:sz w:val="20"/>
                <w:lang w:val="es-ES" w:eastAsia="es-MX"/>
              </w:rPr>
            </w:pPr>
          </w:p>
          <w:p w14:paraId="21DF8D62" w14:textId="77777777" w:rsidR="003F5B13" w:rsidRPr="003F5B13" w:rsidRDefault="003F5B13" w:rsidP="003F5B13">
            <w:pPr>
              <w:spacing w:line="276" w:lineRule="auto"/>
              <w:jc w:val="center"/>
              <w:rPr>
                <w:rFonts w:cs="Arial"/>
                <w:bCs/>
                <w:color w:val="000000"/>
                <w:sz w:val="20"/>
                <w:lang w:val="es-ES" w:eastAsia="es-MX"/>
              </w:rPr>
            </w:pPr>
          </w:p>
          <w:p w14:paraId="183FBFE5"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231DF3F9" w14:textId="77777777" w:rsidTr="003F5B13">
        <w:trPr>
          <w:trHeight w:val="1440"/>
        </w:trPr>
        <w:tc>
          <w:tcPr>
            <w:tcW w:w="4536" w:type="dxa"/>
            <w:tcBorders>
              <w:top w:val="nil"/>
              <w:left w:val="single" w:sz="4" w:space="0" w:color="auto"/>
              <w:bottom w:val="single" w:sz="4" w:space="0" w:color="auto"/>
              <w:right w:val="single" w:sz="4" w:space="0" w:color="auto"/>
            </w:tcBorders>
            <w:vAlign w:val="center"/>
            <w:hideMark/>
          </w:tcPr>
          <w:p w14:paraId="14669451" w14:textId="77777777" w:rsidR="003F5B13" w:rsidRPr="003F5B13" w:rsidRDefault="003F5B13" w:rsidP="003F5B13">
            <w:pPr>
              <w:spacing w:line="276" w:lineRule="auto"/>
              <w:rPr>
                <w:rFonts w:eastAsia="Helvetica" w:cs="Arial"/>
                <w:bCs/>
                <w:color w:val="000000"/>
                <w:sz w:val="20"/>
                <w:lang w:val="es-ES" w:eastAsia="es-MX"/>
              </w:rPr>
            </w:pPr>
            <w:r w:rsidRPr="003F5B13">
              <w:rPr>
                <w:rFonts w:eastAsia="Helvetica" w:cs="Arial"/>
                <w:bCs/>
                <w:color w:val="000000"/>
                <w:sz w:val="20"/>
                <w:lang w:val="es-ES" w:eastAsia="es-MX"/>
              </w:rPr>
              <w:t>4.      Por la consulta de antecedentes policiales en el Registro Nacional del Personal de Seguridad Pública, y en el Registro Estatal, respecto a cada persona operativa con que cuentan los prestadores de servicios de seguridad privada; y</w:t>
            </w:r>
          </w:p>
          <w:p w14:paraId="3E54A8EA" w14:textId="77777777" w:rsidR="003F5B13" w:rsidRPr="003F5B13" w:rsidRDefault="003F5B13" w:rsidP="003F5B13">
            <w:pPr>
              <w:spacing w:line="276" w:lineRule="auto"/>
              <w:rPr>
                <w:rFonts w:cs="Arial"/>
                <w:bCs/>
                <w:color w:val="000000"/>
                <w:sz w:val="20"/>
                <w:lang w:eastAsia="es-MX"/>
              </w:rPr>
            </w:pPr>
          </w:p>
        </w:tc>
        <w:tc>
          <w:tcPr>
            <w:tcW w:w="2977" w:type="dxa"/>
            <w:tcBorders>
              <w:top w:val="nil"/>
              <w:left w:val="nil"/>
              <w:bottom w:val="single" w:sz="4" w:space="0" w:color="auto"/>
              <w:right w:val="single" w:sz="4" w:space="0" w:color="auto"/>
            </w:tcBorders>
            <w:vAlign w:val="center"/>
            <w:hideMark/>
          </w:tcPr>
          <w:p w14:paraId="50E0E968" w14:textId="77777777" w:rsidR="003F5B13" w:rsidRPr="003F5B13" w:rsidRDefault="003F5B13" w:rsidP="003F5B13">
            <w:pPr>
              <w:spacing w:line="276" w:lineRule="auto"/>
              <w:jc w:val="center"/>
              <w:rPr>
                <w:rFonts w:cs="Arial"/>
                <w:bCs/>
                <w:color w:val="000000"/>
                <w:sz w:val="20"/>
                <w:lang w:val="es-ES" w:eastAsia="es-MX"/>
              </w:rPr>
            </w:pPr>
            <w:r w:rsidRPr="003F5B13">
              <w:rPr>
                <w:rFonts w:cs="Arial"/>
                <w:bCs/>
                <w:color w:val="000000"/>
                <w:sz w:val="20"/>
                <w:lang w:val="es-ES" w:eastAsia="es-MX"/>
              </w:rPr>
              <w:t>1</w:t>
            </w:r>
          </w:p>
          <w:p w14:paraId="5F6710CC" w14:textId="77777777" w:rsidR="003F5B13" w:rsidRPr="003F5B13" w:rsidRDefault="003F5B13" w:rsidP="003F5B13">
            <w:pPr>
              <w:spacing w:line="276" w:lineRule="auto"/>
              <w:jc w:val="center"/>
              <w:rPr>
                <w:rFonts w:cs="Arial"/>
                <w:bCs/>
                <w:color w:val="000000"/>
                <w:sz w:val="20"/>
                <w:lang w:val="es-ES" w:eastAsia="es-MX"/>
              </w:rPr>
            </w:pPr>
          </w:p>
          <w:p w14:paraId="0FFC5008" w14:textId="77777777" w:rsidR="003F5B13" w:rsidRPr="003F5B13" w:rsidRDefault="003F5B13" w:rsidP="003F5B13">
            <w:pPr>
              <w:spacing w:line="276" w:lineRule="auto"/>
              <w:jc w:val="center"/>
              <w:rPr>
                <w:rFonts w:cs="Arial"/>
                <w:bCs/>
                <w:color w:val="000000"/>
                <w:sz w:val="20"/>
                <w:lang w:val="es-ES" w:eastAsia="es-MX"/>
              </w:rPr>
            </w:pPr>
          </w:p>
          <w:p w14:paraId="5D97084A" w14:textId="77777777" w:rsidR="003F5B13" w:rsidRPr="003F5B13" w:rsidRDefault="003F5B13" w:rsidP="003F5B13">
            <w:pPr>
              <w:spacing w:line="276" w:lineRule="auto"/>
              <w:jc w:val="center"/>
              <w:rPr>
                <w:rFonts w:cs="Arial"/>
                <w:bCs/>
                <w:color w:val="000000"/>
                <w:sz w:val="20"/>
                <w:lang w:val="es-ES" w:eastAsia="es-MX"/>
              </w:rPr>
            </w:pPr>
          </w:p>
          <w:p w14:paraId="0625E05E" w14:textId="77777777" w:rsidR="003F5B13" w:rsidRPr="003F5B13" w:rsidRDefault="003F5B13" w:rsidP="003F5B13">
            <w:pPr>
              <w:spacing w:line="276" w:lineRule="auto"/>
              <w:jc w:val="center"/>
              <w:rPr>
                <w:rFonts w:cs="Arial"/>
                <w:bCs/>
                <w:color w:val="000000"/>
                <w:sz w:val="20"/>
                <w:lang w:val="es-ES" w:eastAsia="es-MX"/>
              </w:rPr>
            </w:pPr>
          </w:p>
          <w:p w14:paraId="761D35AF" w14:textId="77777777" w:rsidR="003F5B13" w:rsidRPr="003F5B13" w:rsidRDefault="003F5B13" w:rsidP="003F5B13">
            <w:pPr>
              <w:spacing w:line="276" w:lineRule="auto"/>
              <w:jc w:val="center"/>
              <w:rPr>
                <w:rFonts w:cs="Arial"/>
                <w:bCs/>
                <w:color w:val="000000"/>
                <w:sz w:val="20"/>
                <w:lang w:val="es-ES" w:eastAsia="es-MX"/>
              </w:rPr>
            </w:pPr>
          </w:p>
          <w:p w14:paraId="59A17BF9"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2543AD15" w14:textId="77777777" w:rsidTr="003F5B13">
        <w:trPr>
          <w:trHeight w:val="870"/>
        </w:trPr>
        <w:tc>
          <w:tcPr>
            <w:tcW w:w="4536" w:type="dxa"/>
            <w:tcBorders>
              <w:top w:val="nil"/>
              <w:left w:val="single" w:sz="4" w:space="0" w:color="auto"/>
              <w:bottom w:val="single" w:sz="4" w:space="0" w:color="auto"/>
              <w:right w:val="single" w:sz="4" w:space="0" w:color="auto"/>
            </w:tcBorders>
            <w:vAlign w:val="center"/>
            <w:hideMark/>
          </w:tcPr>
          <w:p w14:paraId="4F255C3E" w14:textId="77777777" w:rsidR="003F5B13" w:rsidRPr="003F5B13" w:rsidRDefault="003F5B13" w:rsidP="003F5B13">
            <w:pPr>
              <w:spacing w:line="276" w:lineRule="auto"/>
              <w:rPr>
                <w:rFonts w:eastAsia="Helvetica" w:cs="Arial"/>
                <w:bCs/>
                <w:color w:val="000000"/>
                <w:sz w:val="20"/>
                <w:lang w:val="es-ES" w:eastAsia="es-MX"/>
              </w:rPr>
            </w:pPr>
            <w:r w:rsidRPr="003F5B13">
              <w:rPr>
                <w:rFonts w:eastAsia="Helvetica" w:cs="Arial"/>
                <w:bCs/>
                <w:color w:val="000000"/>
                <w:sz w:val="20"/>
                <w:lang w:val="es-ES" w:eastAsia="es-MX"/>
              </w:rPr>
              <w:t>5.      Por la expedición de cada cédula de identificación del personal operativo, misma que será de uso obligatorio.</w:t>
            </w:r>
          </w:p>
          <w:p w14:paraId="6750869F" w14:textId="77777777" w:rsidR="003F5B13" w:rsidRPr="003F5B13" w:rsidRDefault="003F5B13" w:rsidP="003F5B13">
            <w:pPr>
              <w:spacing w:line="276" w:lineRule="auto"/>
              <w:rPr>
                <w:rFonts w:cs="Arial"/>
                <w:bCs/>
                <w:color w:val="000000"/>
                <w:sz w:val="20"/>
                <w:lang w:eastAsia="es-MX"/>
              </w:rPr>
            </w:pPr>
          </w:p>
        </w:tc>
        <w:tc>
          <w:tcPr>
            <w:tcW w:w="2977" w:type="dxa"/>
            <w:tcBorders>
              <w:top w:val="nil"/>
              <w:left w:val="nil"/>
              <w:bottom w:val="single" w:sz="4" w:space="0" w:color="auto"/>
              <w:right w:val="single" w:sz="4" w:space="0" w:color="auto"/>
            </w:tcBorders>
            <w:vAlign w:val="center"/>
            <w:hideMark/>
          </w:tcPr>
          <w:p w14:paraId="17496246" w14:textId="77777777" w:rsidR="003F5B13" w:rsidRPr="003F5B13" w:rsidRDefault="003F5B13" w:rsidP="003F5B13">
            <w:pPr>
              <w:spacing w:line="276" w:lineRule="auto"/>
              <w:jc w:val="center"/>
              <w:rPr>
                <w:rFonts w:cs="Arial"/>
                <w:bCs/>
                <w:color w:val="000000"/>
                <w:sz w:val="20"/>
                <w:lang w:val="es-ES" w:eastAsia="es-MX"/>
              </w:rPr>
            </w:pPr>
            <w:r w:rsidRPr="003F5B13">
              <w:rPr>
                <w:rFonts w:cs="Arial"/>
                <w:bCs/>
                <w:color w:val="000000"/>
                <w:sz w:val="20"/>
                <w:lang w:val="es-ES" w:eastAsia="es-MX"/>
              </w:rPr>
              <w:t>1</w:t>
            </w:r>
          </w:p>
          <w:p w14:paraId="754BC91B" w14:textId="77777777" w:rsidR="003F5B13" w:rsidRPr="003F5B13" w:rsidRDefault="003F5B13" w:rsidP="003F5B13">
            <w:pPr>
              <w:spacing w:line="276" w:lineRule="auto"/>
              <w:jc w:val="center"/>
              <w:rPr>
                <w:rFonts w:cs="Arial"/>
                <w:bCs/>
                <w:color w:val="000000"/>
                <w:sz w:val="20"/>
                <w:lang w:val="es-ES" w:eastAsia="es-MX"/>
              </w:rPr>
            </w:pPr>
          </w:p>
          <w:p w14:paraId="776EFB0E" w14:textId="77777777" w:rsidR="003F5B13" w:rsidRPr="003F5B13" w:rsidRDefault="003F5B13" w:rsidP="003F5B13">
            <w:pPr>
              <w:spacing w:line="276" w:lineRule="auto"/>
              <w:jc w:val="center"/>
              <w:rPr>
                <w:rFonts w:cs="Arial"/>
                <w:bCs/>
                <w:color w:val="000000"/>
                <w:sz w:val="20"/>
                <w:lang w:val="es-ES" w:eastAsia="es-MX"/>
              </w:rPr>
            </w:pPr>
          </w:p>
          <w:p w14:paraId="77A237CD" w14:textId="77777777" w:rsidR="003F5B13" w:rsidRPr="003F5B13" w:rsidRDefault="003F5B13" w:rsidP="003F5B13">
            <w:pPr>
              <w:spacing w:line="276" w:lineRule="auto"/>
              <w:jc w:val="center"/>
              <w:rPr>
                <w:rFonts w:cs="Arial"/>
                <w:bCs/>
                <w:color w:val="000000"/>
                <w:sz w:val="20"/>
                <w:lang w:eastAsia="es-MX"/>
              </w:rPr>
            </w:pPr>
          </w:p>
        </w:tc>
      </w:tr>
    </w:tbl>
    <w:p w14:paraId="3053D0FA" w14:textId="77777777" w:rsidR="003F5B13" w:rsidRPr="003F5B13" w:rsidRDefault="003F5B13" w:rsidP="003F5B13">
      <w:pPr>
        <w:spacing w:line="276" w:lineRule="auto"/>
        <w:rPr>
          <w:rFonts w:cs="Arial"/>
          <w:bCs/>
          <w:sz w:val="20"/>
        </w:rPr>
      </w:pPr>
    </w:p>
    <w:p w14:paraId="1A84D233" w14:textId="77777777" w:rsidR="003F5B13" w:rsidRPr="003F5B13" w:rsidRDefault="003F5B13" w:rsidP="003F5B13">
      <w:pPr>
        <w:spacing w:line="276" w:lineRule="auto"/>
        <w:rPr>
          <w:rFonts w:cs="Arial"/>
          <w:bCs/>
          <w:sz w:val="20"/>
        </w:rPr>
      </w:pPr>
    </w:p>
    <w:p w14:paraId="7480BE06" w14:textId="77777777" w:rsidR="003F5B13" w:rsidRPr="002914EB" w:rsidRDefault="003F5B13" w:rsidP="003F5B13">
      <w:pPr>
        <w:keepNext/>
        <w:tabs>
          <w:tab w:val="left" w:pos="709"/>
          <w:tab w:val="left" w:pos="907"/>
        </w:tabs>
        <w:spacing w:line="276" w:lineRule="auto"/>
        <w:jc w:val="center"/>
        <w:outlineLvl w:val="1"/>
        <w:rPr>
          <w:rFonts w:cs="Arial"/>
          <w:b/>
          <w:sz w:val="20"/>
        </w:rPr>
      </w:pPr>
      <w:r w:rsidRPr="002914EB">
        <w:rPr>
          <w:rFonts w:cs="Arial"/>
          <w:b/>
          <w:sz w:val="20"/>
        </w:rPr>
        <w:lastRenderedPageBreak/>
        <w:t>CAPÍTULO X</w:t>
      </w:r>
    </w:p>
    <w:p w14:paraId="0A06E1AC" w14:textId="77777777" w:rsidR="003F5B13" w:rsidRPr="002914EB" w:rsidRDefault="003F5B13" w:rsidP="003F5B13">
      <w:pPr>
        <w:keepNext/>
        <w:tabs>
          <w:tab w:val="left" w:pos="709"/>
          <w:tab w:val="left" w:pos="907"/>
        </w:tabs>
        <w:spacing w:line="276" w:lineRule="auto"/>
        <w:jc w:val="center"/>
        <w:outlineLvl w:val="1"/>
        <w:rPr>
          <w:rFonts w:cs="Arial"/>
          <w:b/>
          <w:sz w:val="20"/>
        </w:rPr>
      </w:pPr>
      <w:r w:rsidRPr="002914EB">
        <w:rPr>
          <w:rFonts w:cs="Arial"/>
          <w:b/>
          <w:sz w:val="20"/>
        </w:rPr>
        <w:t xml:space="preserve"> DE LOS DERECHOS POR INSCRIPCIÓN Y REFRENDO EN EL REGISTRO</w:t>
      </w:r>
    </w:p>
    <w:p w14:paraId="450C2FC4" w14:textId="77777777" w:rsidR="003F5B13" w:rsidRPr="002914EB" w:rsidRDefault="003F5B13" w:rsidP="003F5B13">
      <w:pPr>
        <w:keepNext/>
        <w:tabs>
          <w:tab w:val="left" w:pos="709"/>
          <w:tab w:val="left" w:pos="907"/>
        </w:tabs>
        <w:spacing w:line="276" w:lineRule="auto"/>
        <w:jc w:val="center"/>
        <w:outlineLvl w:val="1"/>
        <w:rPr>
          <w:rFonts w:cs="Arial"/>
          <w:b/>
          <w:sz w:val="20"/>
        </w:rPr>
      </w:pPr>
      <w:r w:rsidRPr="002914EB">
        <w:rPr>
          <w:rFonts w:cs="Arial"/>
          <w:b/>
          <w:sz w:val="20"/>
        </w:rPr>
        <w:t xml:space="preserve"> ESTATAL DE EMPRESAS</w:t>
      </w:r>
    </w:p>
    <w:p w14:paraId="7F915973" w14:textId="77777777" w:rsidR="003F5B13" w:rsidRPr="003F5B13" w:rsidRDefault="003F5B13" w:rsidP="003F5B13">
      <w:pPr>
        <w:spacing w:line="276" w:lineRule="auto"/>
        <w:jc w:val="left"/>
        <w:rPr>
          <w:rFonts w:cs="Arial"/>
          <w:bCs/>
          <w:sz w:val="20"/>
        </w:rPr>
      </w:pPr>
    </w:p>
    <w:p w14:paraId="06219C86" w14:textId="77777777" w:rsidR="003F5B13" w:rsidRPr="003F5B13" w:rsidRDefault="003F5B13" w:rsidP="003F5B13">
      <w:pPr>
        <w:spacing w:line="276" w:lineRule="auto"/>
        <w:rPr>
          <w:rFonts w:cs="Arial"/>
          <w:bCs/>
          <w:sz w:val="20"/>
        </w:rPr>
      </w:pPr>
      <w:r w:rsidRPr="002914EB">
        <w:rPr>
          <w:rFonts w:cs="Arial"/>
          <w:b/>
          <w:sz w:val="20"/>
        </w:rPr>
        <w:t>ARTÍCULO 142.-</w:t>
      </w:r>
      <w:r w:rsidRPr="003F5B13">
        <w:rPr>
          <w:rFonts w:cs="Arial"/>
          <w:bCs/>
          <w:sz w:val="20"/>
        </w:rPr>
        <w:t xml:space="preserve"> Todas las empresas, personas físicas o morales, de los sectores industrial, minero, comercial o de servicios, que operen un establecimiento en el Estado, para su inscripción y refrendo en el Registro Estatal de Empresas, de la Secretaría de Desarrollo Económico, causarán derechos conforme a los supuestos siguientes:</w:t>
      </w:r>
    </w:p>
    <w:p w14:paraId="527E6B03" w14:textId="77777777" w:rsidR="003F5B13" w:rsidRPr="003F5B13" w:rsidRDefault="003F5B13" w:rsidP="003F5B13">
      <w:pPr>
        <w:spacing w:line="276" w:lineRule="auto"/>
        <w:rPr>
          <w:rFonts w:cs="Arial"/>
          <w:bCs/>
          <w:sz w:val="20"/>
        </w:rPr>
      </w:pPr>
    </w:p>
    <w:tbl>
      <w:tblPr>
        <w:tblW w:w="7513" w:type="dxa"/>
        <w:tblInd w:w="1204" w:type="dxa"/>
        <w:tblCellMar>
          <w:left w:w="70" w:type="dxa"/>
          <w:right w:w="70" w:type="dxa"/>
        </w:tblCellMar>
        <w:tblLook w:val="04A0" w:firstRow="1" w:lastRow="0" w:firstColumn="1" w:lastColumn="0" w:noHBand="0" w:noVBand="1"/>
      </w:tblPr>
      <w:tblGrid>
        <w:gridCol w:w="4536"/>
        <w:gridCol w:w="2977"/>
      </w:tblGrid>
      <w:tr w:rsidR="003F5B13" w:rsidRPr="003F5B13" w14:paraId="47FE87A5" w14:textId="77777777" w:rsidTr="003F5B13">
        <w:trPr>
          <w:trHeight w:val="570"/>
        </w:trPr>
        <w:tc>
          <w:tcPr>
            <w:tcW w:w="4536" w:type="dxa"/>
            <w:tcBorders>
              <w:top w:val="single" w:sz="4" w:space="0" w:color="auto"/>
              <w:left w:val="single" w:sz="4" w:space="0" w:color="auto"/>
              <w:bottom w:val="single" w:sz="4" w:space="0" w:color="auto"/>
              <w:right w:val="single" w:sz="4" w:space="0" w:color="auto"/>
            </w:tcBorders>
            <w:noWrap/>
            <w:vAlign w:val="center"/>
            <w:hideMark/>
          </w:tcPr>
          <w:p w14:paraId="56DC43FB"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DERECHO</w:t>
            </w:r>
          </w:p>
        </w:tc>
        <w:tc>
          <w:tcPr>
            <w:tcW w:w="2977" w:type="dxa"/>
            <w:tcBorders>
              <w:top w:val="single" w:sz="4" w:space="0" w:color="auto"/>
              <w:left w:val="nil"/>
              <w:bottom w:val="single" w:sz="4" w:space="0" w:color="auto"/>
              <w:right w:val="single" w:sz="4" w:space="0" w:color="auto"/>
            </w:tcBorders>
            <w:noWrap/>
            <w:vAlign w:val="center"/>
            <w:hideMark/>
          </w:tcPr>
          <w:p w14:paraId="5B28D19E"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UMA</w:t>
            </w:r>
          </w:p>
        </w:tc>
      </w:tr>
      <w:tr w:rsidR="003F5B13" w:rsidRPr="003F5B13" w14:paraId="77CD5A34" w14:textId="77777777" w:rsidTr="003F5B13">
        <w:trPr>
          <w:trHeight w:val="570"/>
        </w:trPr>
        <w:tc>
          <w:tcPr>
            <w:tcW w:w="4536" w:type="dxa"/>
            <w:tcBorders>
              <w:top w:val="nil"/>
              <w:left w:val="single" w:sz="4" w:space="0" w:color="auto"/>
              <w:bottom w:val="single" w:sz="4" w:space="0" w:color="auto"/>
              <w:right w:val="single" w:sz="4" w:space="0" w:color="auto"/>
            </w:tcBorders>
            <w:noWrap/>
            <w:vAlign w:val="center"/>
            <w:hideMark/>
          </w:tcPr>
          <w:p w14:paraId="0AA69857" w14:textId="77777777" w:rsidR="003F5B13" w:rsidRPr="003F5B13" w:rsidRDefault="003F5B13" w:rsidP="003F5B13">
            <w:pPr>
              <w:spacing w:line="276" w:lineRule="auto"/>
              <w:rPr>
                <w:rFonts w:cs="Arial"/>
                <w:bCs/>
                <w:color w:val="000000"/>
                <w:sz w:val="20"/>
                <w:lang w:eastAsia="es-MX"/>
              </w:rPr>
            </w:pPr>
            <w:r w:rsidRPr="003F5B13">
              <w:rPr>
                <w:rFonts w:cs="Arial"/>
                <w:bCs/>
                <w:color w:val="000000"/>
                <w:sz w:val="20"/>
                <w:lang w:eastAsia="es-MX"/>
              </w:rPr>
              <w:t xml:space="preserve">I. </w:t>
            </w:r>
            <w:bookmarkStart w:id="5" w:name="RANGE!A941"/>
            <w:r w:rsidRPr="003F5B13">
              <w:rPr>
                <w:rFonts w:cs="Arial"/>
                <w:bCs/>
                <w:color w:val="000000"/>
                <w:sz w:val="20"/>
                <w:lang w:eastAsia="es-MX"/>
              </w:rPr>
              <w:t>Por inscripción en el Registro Estatal de Empresas</w:t>
            </w:r>
            <w:bookmarkEnd w:id="5"/>
            <w:r w:rsidRPr="003F5B13">
              <w:rPr>
                <w:rFonts w:cs="Arial"/>
                <w:bCs/>
                <w:color w:val="000000"/>
                <w:sz w:val="20"/>
                <w:lang w:eastAsia="es-MX"/>
              </w:rPr>
              <w:t>; y</w:t>
            </w:r>
          </w:p>
          <w:p w14:paraId="342EFB73" w14:textId="77777777" w:rsidR="003F5B13" w:rsidRPr="003F5B13" w:rsidRDefault="003F5B13" w:rsidP="003F5B13">
            <w:pPr>
              <w:spacing w:line="276" w:lineRule="auto"/>
              <w:rPr>
                <w:rFonts w:cs="Arial"/>
                <w:bCs/>
                <w:color w:val="000000"/>
                <w:sz w:val="20"/>
                <w:lang w:eastAsia="es-MX"/>
              </w:rPr>
            </w:pPr>
          </w:p>
        </w:tc>
        <w:tc>
          <w:tcPr>
            <w:tcW w:w="2977" w:type="dxa"/>
            <w:tcBorders>
              <w:top w:val="nil"/>
              <w:left w:val="nil"/>
              <w:bottom w:val="single" w:sz="4" w:space="0" w:color="auto"/>
              <w:right w:val="single" w:sz="4" w:space="0" w:color="auto"/>
            </w:tcBorders>
            <w:noWrap/>
            <w:vAlign w:val="center"/>
            <w:hideMark/>
          </w:tcPr>
          <w:p w14:paraId="09714D50"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2</w:t>
            </w:r>
          </w:p>
          <w:p w14:paraId="5AAFA411" w14:textId="77777777" w:rsidR="003F5B13" w:rsidRPr="003F5B13" w:rsidRDefault="003F5B13" w:rsidP="003F5B13">
            <w:pPr>
              <w:spacing w:line="276" w:lineRule="auto"/>
              <w:jc w:val="center"/>
              <w:rPr>
                <w:rFonts w:cs="Arial"/>
                <w:bCs/>
                <w:color w:val="000000"/>
                <w:sz w:val="20"/>
                <w:lang w:eastAsia="es-MX"/>
              </w:rPr>
            </w:pPr>
          </w:p>
          <w:p w14:paraId="1F360E3F"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22C85557" w14:textId="77777777" w:rsidTr="003F5B13">
        <w:trPr>
          <w:trHeight w:val="300"/>
        </w:trPr>
        <w:tc>
          <w:tcPr>
            <w:tcW w:w="4536" w:type="dxa"/>
            <w:tcBorders>
              <w:top w:val="nil"/>
              <w:left w:val="single" w:sz="4" w:space="0" w:color="auto"/>
              <w:bottom w:val="single" w:sz="4" w:space="0" w:color="auto"/>
              <w:right w:val="single" w:sz="4" w:space="0" w:color="auto"/>
            </w:tcBorders>
            <w:noWrap/>
            <w:vAlign w:val="center"/>
            <w:hideMark/>
          </w:tcPr>
          <w:p w14:paraId="1C0A7C7F" w14:textId="77777777" w:rsidR="003F5B13" w:rsidRPr="003F5B13" w:rsidRDefault="003F5B13" w:rsidP="003F5B13">
            <w:pPr>
              <w:spacing w:line="276" w:lineRule="auto"/>
              <w:jc w:val="left"/>
              <w:rPr>
                <w:rFonts w:cs="Arial"/>
                <w:bCs/>
                <w:color w:val="000000"/>
                <w:sz w:val="20"/>
                <w:lang w:eastAsia="es-MX"/>
              </w:rPr>
            </w:pPr>
            <w:r w:rsidRPr="003F5B13">
              <w:rPr>
                <w:rFonts w:cs="Arial"/>
                <w:bCs/>
                <w:color w:val="000000"/>
                <w:sz w:val="20"/>
                <w:lang w:eastAsia="es-MX"/>
              </w:rPr>
              <w:t>II. Por refrendo en el Registro Estatal de Empresas.</w:t>
            </w:r>
          </w:p>
        </w:tc>
        <w:tc>
          <w:tcPr>
            <w:tcW w:w="2977" w:type="dxa"/>
            <w:tcBorders>
              <w:top w:val="nil"/>
              <w:left w:val="nil"/>
              <w:bottom w:val="single" w:sz="4" w:space="0" w:color="auto"/>
              <w:right w:val="single" w:sz="4" w:space="0" w:color="auto"/>
            </w:tcBorders>
            <w:noWrap/>
            <w:vAlign w:val="center"/>
            <w:hideMark/>
          </w:tcPr>
          <w:p w14:paraId="5956D480"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1</w:t>
            </w:r>
          </w:p>
          <w:p w14:paraId="73230D76" w14:textId="77777777" w:rsidR="003F5B13" w:rsidRPr="003F5B13" w:rsidRDefault="003F5B13" w:rsidP="003F5B13">
            <w:pPr>
              <w:spacing w:line="276" w:lineRule="auto"/>
              <w:jc w:val="center"/>
              <w:rPr>
                <w:rFonts w:cs="Arial"/>
                <w:bCs/>
                <w:color w:val="000000"/>
                <w:sz w:val="20"/>
                <w:lang w:eastAsia="es-MX"/>
              </w:rPr>
            </w:pPr>
          </w:p>
        </w:tc>
      </w:tr>
    </w:tbl>
    <w:p w14:paraId="7A7EAC9D" w14:textId="77777777" w:rsidR="003F5B13" w:rsidRPr="003F5B13" w:rsidRDefault="003F5B13" w:rsidP="003F5B13">
      <w:pPr>
        <w:spacing w:line="276" w:lineRule="auto"/>
        <w:jc w:val="left"/>
        <w:rPr>
          <w:rFonts w:cs="Arial"/>
          <w:bCs/>
          <w:sz w:val="20"/>
        </w:rPr>
      </w:pPr>
    </w:p>
    <w:p w14:paraId="68B10436" w14:textId="77777777" w:rsidR="003F5B13" w:rsidRPr="003F5B13" w:rsidRDefault="003F5B13" w:rsidP="003F5B13">
      <w:pPr>
        <w:spacing w:line="276" w:lineRule="auto"/>
        <w:jc w:val="left"/>
        <w:rPr>
          <w:rFonts w:cs="Arial"/>
          <w:bCs/>
          <w:sz w:val="20"/>
        </w:rPr>
      </w:pPr>
    </w:p>
    <w:p w14:paraId="69FB6B26" w14:textId="77777777" w:rsidR="003F5B13" w:rsidRPr="002914EB" w:rsidRDefault="003F5B13" w:rsidP="003F5B13">
      <w:pPr>
        <w:spacing w:line="276" w:lineRule="auto"/>
        <w:jc w:val="center"/>
        <w:rPr>
          <w:rFonts w:cs="Arial"/>
          <w:b/>
          <w:sz w:val="20"/>
        </w:rPr>
      </w:pPr>
      <w:r w:rsidRPr="002914EB">
        <w:rPr>
          <w:rFonts w:cs="Arial"/>
          <w:b/>
          <w:sz w:val="20"/>
        </w:rPr>
        <w:t>CAPÍTULO XI</w:t>
      </w:r>
    </w:p>
    <w:p w14:paraId="6D4A8158" w14:textId="77777777" w:rsidR="003F5B13" w:rsidRPr="002914EB" w:rsidRDefault="003F5B13" w:rsidP="003F5B13">
      <w:pPr>
        <w:spacing w:line="276" w:lineRule="auto"/>
        <w:jc w:val="center"/>
        <w:rPr>
          <w:rFonts w:cs="Arial"/>
          <w:b/>
          <w:sz w:val="20"/>
        </w:rPr>
      </w:pPr>
      <w:r w:rsidRPr="002914EB">
        <w:rPr>
          <w:rFonts w:cs="Arial"/>
          <w:b/>
          <w:sz w:val="20"/>
        </w:rPr>
        <w:t xml:space="preserve">DE LOS DERECHOS POR SERVICIOS QUE PRESTA </w:t>
      </w:r>
    </w:p>
    <w:p w14:paraId="5E51066D" w14:textId="77777777" w:rsidR="003F5B13" w:rsidRPr="002914EB" w:rsidRDefault="003F5B13" w:rsidP="003F5B13">
      <w:pPr>
        <w:spacing w:line="276" w:lineRule="auto"/>
        <w:jc w:val="center"/>
        <w:rPr>
          <w:rFonts w:cs="Arial"/>
          <w:b/>
          <w:sz w:val="20"/>
        </w:rPr>
      </w:pPr>
      <w:r w:rsidRPr="002914EB">
        <w:rPr>
          <w:rFonts w:cs="Arial"/>
          <w:b/>
          <w:sz w:val="20"/>
        </w:rPr>
        <w:t>LA FISCALÍA GENERAL DEL ESTADO</w:t>
      </w:r>
    </w:p>
    <w:p w14:paraId="65706E5E" w14:textId="77777777" w:rsidR="003F5B13" w:rsidRPr="003F5B13" w:rsidRDefault="003F5B13" w:rsidP="003F5B13">
      <w:pPr>
        <w:spacing w:line="276" w:lineRule="auto"/>
        <w:rPr>
          <w:rFonts w:cs="Arial"/>
          <w:bCs/>
          <w:sz w:val="20"/>
        </w:rPr>
      </w:pPr>
    </w:p>
    <w:p w14:paraId="25470622" w14:textId="77777777" w:rsidR="003F5B13" w:rsidRPr="003F5B13" w:rsidRDefault="003F5B13" w:rsidP="003F5B13">
      <w:pPr>
        <w:spacing w:line="276" w:lineRule="auto"/>
        <w:rPr>
          <w:rFonts w:cs="Arial"/>
          <w:bCs/>
          <w:sz w:val="20"/>
        </w:rPr>
      </w:pPr>
      <w:r w:rsidRPr="002914EB">
        <w:rPr>
          <w:rFonts w:cs="Arial"/>
          <w:b/>
          <w:sz w:val="20"/>
        </w:rPr>
        <w:t xml:space="preserve">ARTÍCULO 143.- </w:t>
      </w:r>
      <w:r w:rsidRPr="003F5B13">
        <w:rPr>
          <w:rFonts w:cs="Arial"/>
          <w:bCs/>
          <w:sz w:val="20"/>
        </w:rPr>
        <w:t xml:space="preserve">Los Servicios que presta la Fiscalía General del Estado, en el territorio del Estado de Durango, causarán derechos conforme a una cuota fija representada en UMA diaria o fracción de la misma conforme a lo siguiente: </w:t>
      </w:r>
    </w:p>
    <w:p w14:paraId="30C3151A" w14:textId="77777777" w:rsidR="003F5B13" w:rsidRPr="003F5B13" w:rsidRDefault="003F5B13" w:rsidP="003F5B13">
      <w:pPr>
        <w:spacing w:line="276" w:lineRule="auto"/>
        <w:rPr>
          <w:rFonts w:cs="Arial"/>
          <w:bCs/>
          <w:sz w:val="20"/>
        </w:rPr>
      </w:pPr>
    </w:p>
    <w:tbl>
      <w:tblPr>
        <w:tblW w:w="7513" w:type="dxa"/>
        <w:tblInd w:w="1204" w:type="dxa"/>
        <w:tblCellMar>
          <w:left w:w="70" w:type="dxa"/>
          <w:right w:w="70" w:type="dxa"/>
        </w:tblCellMar>
        <w:tblLook w:val="04A0" w:firstRow="1" w:lastRow="0" w:firstColumn="1" w:lastColumn="0" w:noHBand="0" w:noVBand="1"/>
      </w:tblPr>
      <w:tblGrid>
        <w:gridCol w:w="4536"/>
        <w:gridCol w:w="2977"/>
      </w:tblGrid>
      <w:tr w:rsidR="003F5B13" w:rsidRPr="003F5B13" w14:paraId="2767C68D" w14:textId="77777777" w:rsidTr="003F5B13">
        <w:trPr>
          <w:trHeight w:val="315"/>
        </w:trPr>
        <w:tc>
          <w:tcPr>
            <w:tcW w:w="4536" w:type="dxa"/>
            <w:tcBorders>
              <w:top w:val="single" w:sz="8" w:space="0" w:color="000000"/>
              <w:left w:val="single" w:sz="8" w:space="0" w:color="000000"/>
              <w:bottom w:val="single" w:sz="8" w:space="0" w:color="000000"/>
              <w:right w:val="single" w:sz="8" w:space="0" w:color="000000"/>
            </w:tcBorders>
            <w:vAlign w:val="center"/>
            <w:hideMark/>
          </w:tcPr>
          <w:p w14:paraId="470D5C9D"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DERECHO</w:t>
            </w:r>
          </w:p>
        </w:tc>
        <w:tc>
          <w:tcPr>
            <w:tcW w:w="2977" w:type="dxa"/>
            <w:tcBorders>
              <w:top w:val="single" w:sz="8" w:space="0" w:color="000000"/>
              <w:left w:val="nil"/>
              <w:bottom w:val="single" w:sz="8" w:space="0" w:color="000000"/>
              <w:right w:val="single" w:sz="8" w:space="0" w:color="000000"/>
            </w:tcBorders>
            <w:vAlign w:val="center"/>
            <w:hideMark/>
          </w:tcPr>
          <w:p w14:paraId="66A6C887" w14:textId="77777777" w:rsidR="003F5B13" w:rsidRPr="003F5B13" w:rsidRDefault="003F5B13" w:rsidP="003F5B13">
            <w:pPr>
              <w:spacing w:line="276" w:lineRule="auto"/>
              <w:jc w:val="center"/>
              <w:rPr>
                <w:rFonts w:cs="Arial"/>
                <w:bCs/>
                <w:color w:val="000000"/>
                <w:sz w:val="20"/>
                <w:lang w:eastAsia="es-MX"/>
              </w:rPr>
            </w:pPr>
            <w:r w:rsidRPr="003F5B13">
              <w:rPr>
                <w:rFonts w:cs="Arial"/>
                <w:bCs/>
                <w:color w:val="000000"/>
                <w:sz w:val="20"/>
                <w:lang w:eastAsia="es-MX"/>
              </w:rPr>
              <w:t>UMA</w:t>
            </w:r>
          </w:p>
        </w:tc>
      </w:tr>
      <w:tr w:rsidR="003F5B13" w:rsidRPr="003F5B13" w14:paraId="738A2352" w14:textId="77777777" w:rsidTr="003F5B13">
        <w:trPr>
          <w:trHeight w:val="870"/>
        </w:trPr>
        <w:tc>
          <w:tcPr>
            <w:tcW w:w="4536" w:type="dxa"/>
            <w:tcBorders>
              <w:top w:val="nil"/>
              <w:left w:val="single" w:sz="8" w:space="0" w:color="auto"/>
              <w:bottom w:val="single" w:sz="8" w:space="0" w:color="000000"/>
              <w:right w:val="single" w:sz="8" w:space="0" w:color="000000"/>
            </w:tcBorders>
            <w:vAlign w:val="center"/>
            <w:hideMark/>
          </w:tcPr>
          <w:p w14:paraId="5338CB17" w14:textId="77777777" w:rsidR="003F5B13" w:rsidRPr="003F5B13" w:rsidRDefault="003F5B13" w:rsidP="003F5B13">
            <w:pPr>
              <w:rPr>
                <w:rFonts w:cs="Arial"/>
                <w:bCs/>
                <w:color w:val="000000"/>
                <w:sz w:val="20"/>
                <w:lang w:eastAsia="es-MX"/>
              </w:rPr>
            </w:pPr>
            <w:r w:rsidRPr="003F5B13">
              <w:rPr>
                <w:rFonts w:cs="Arial"/>
                <w:bCs/>
                <w:color w:val="000000"/>
                <w:sz w:val="20"/>
                <w:lang w:eastAsia="es-MX"/>
              </w:rPr>
              <w:t>I. Por la expedición del certificado de legalidad de cada vehículo para el otorgamiento de concesión de servicio público de transporte;</w:t>
            </w:r>
          </w:p>
          <w:p w14:paraId="44D41037" w14:textId="77777777" w:rsidR="003F5B13" w:rsidRPr="003F5B13" w:rsidRDefault="003F5B13" w:rsidP="003F5B13">
            <w:pPr>
              <w:rPr>
                <w:rFonts w:cs="Arial"/>
                <w:bCs/>
                <w:color w:val="000000"/>
                <w:sz w:val="20"/>
                <w:lang w:val="es-MX" w:eastAsia="es-MX"/>
              </w:rPr>
            </w:pPr>
          </w:p>
        </w:tc>
        <w:tc>
          <w:tcPr>
            <w:tcW w:w="2977" w:type="dxa"/>
            <w:tcBorders>
              <w:top w:val="nil"/>
              <w:left w:val="nil"/>
              <w:bottom w:val="single" w:sz="8" w:space="0" w:color="000000"/>
              <w:right w:val="single" w:sz="8" w:space="0" w:color="000000"/>
            </w:tcBorders>
            <w:vAlign w:val="center"/>
            <w:hideMark/>
          </w:tcPr>
          <w:p w14:paraId="167EE62D" w14:textId="77777777" w:rsidR="003F5B13" w:rsidRPr="003F5B13" w:rsidRDefault="003F5B13" w:rsidP="003F5B13">
            <w:pPr>
              <w:jc w:val="center"/>
              <w:rPr>
                <w:rFonts w:cs="Arial"/>
                <w:bCs/>
                <w:color w:val="000000"/>
                <w:sz w:val="20"/>
                <w:lang w:val="es-ES" w:eastAsia="es-MX"/>
              </w:rPr>
            </w:pPr>
          </w:p>
          <w:p w14:paraId="1D50F7CF" w14:textId="77777777" w:rsidR="003F5B13" w:rsidRPr="003F5B13" w:rsidRDefault="003F5B13" w:rsidP="003F5B13">
            <w:pPr>
              <w:jc w:val="center"/>
              <w:rPr>
                <w:rFonts w:cs="Arial"/>
                <w:bCs/>
                <w:color w:val="000000"/>
                <w:sz w:val="20"/>
                <w:lang w:val="es-ES" w:eastAsia="es-MX"/>
              </w:rPr>
            </w:pPr>
          </w:p>
          <w:p w14:paraId="463F8129" w14:textId="77777777" w:rsidR="003F5B13" w:rsidRPr="003F5B13" w:rsidRDefault="003F5B13" w:rsidP="003F5B13">
            <w:pPr>
              <w:jc w:val="center"/>
              <w:rPr>
                <w:rFonts w:cs="Arial"/>
                <w:bCs/>
                <w:color w:val="000000"/>
                <w:sz w:val="20"/>
                <w:lang w:val="es-ES" w:eastAsia="es-MX"/>
              </w:rPr>
            </w:pPr>
            <w:r w:rsidRPr="003F5B13">
              <w:rPr>
                <w:rFonts w:cs="Arial"/>
                <w:bCs/>
                <w:color w:val="000000"/>
                <w:sz w:val="20"/>
                <w:lang w:val="es-ES" w:eastAsia="es-MX"/>
              </w:rPr>
              <w:t>20</w:t>
            </w:r>
          </w:p>
          <w:p w14:paraId="0D4AEE3F" w14:textId="77777777" w:rsidR="003F5B13" w:rsidRPr="003F5B13" w:rsidRDefault="003F5B13" w:rsidP="003F5B13">
            <w:pPr>
              <w:jc w:val="center"/>
              <w:rPr>
                <w:rFonts w:cs="Arial"/>
                <w:bCs/>
                <w:color w:val="000000"/>
                <w:sz w:val="20"/>
                <w:lang w:val="es-ES" w:eastAsia="es-MX"/>
              </w:rPr>
            </w:pPr>
          </w:p>
          <w:p w14:paraId="0EA28D07" w14:textId="77777777" w:rsidR="003F5B13" w:rsidRPr="003F5B13" w:rsidRDefault="003F5B13" w:rsidP="003F5B13">
            <w:pPr>
              <w:jc w:val="center"/>
              <w:rPr>
                <w:rFonts w:cs="Arial"/>
                <w:bCs/>
                <w:color w:val="000000"/>
                <w:sz w:val="20"/>
                <w:lang w:val="es-ES" w:eastAsia="es-MX"/>
              </w:rPr>
            </w:pPr>
          </w:p>
          <w:p w14:paraId="0D090A7B" w14:textId="77777777" w:rsidR="003F5B13" w:rsidRPr="003F5B13" w:rsidRDefault="003F5B13" w:rsidP="003F5B13">
            <w:pPr>
              <w:jc w:val="center"/>
              <w:rPr>
                <w:rFonts w:cs="Arial"/>
                <w:bCs/>
                <w:color w:val="000000"/>
                <w:sz w:val="20"/>
                <w:lang w:val="es-ES" w:eastAsia="es-MX"/>
              </w:rPr>
            </w:pPr>
          </w:p>
          <w:p w14:paraId="2EE3C85B" w14:textId="77777777" w:rsidR="003F5B13" w:rsidRPr="003F5B13" w:rsidRDefault="003F5B13" w:rsidP="003F5B13">
            <w:pPr>
              <w:jc w:val="center"/>
              <w:rPr>
                <w:rFonts w:cs="Arial"/>
                <w:bCs/>
                <w:color w:val="000000"/>
                <w:sz w:val="20"/>
                <w:lang w:val="es-MX" w:eastAsia="es-MX"/>
              </w:rPr>
            </w:pPr>
          </w:p>
        </w:tc>
      </w:tr>
      <w:tr w:rsidR="003F5B13" w:rsidRPr="003F5B13" w14:paraId="4D0BABAF" w14:textId="77777777" w:rsidTr="003F5B13">
        <w:trPr>
          <w:trHeight w:val="585"/>
        </w:trPr>
        <w:tc>
          <w:tcPr>
            <w:tcW w:w="4536" w:type="dxa"/>
            <w:tcBorders>
              <w:top w:val="nil"/>
              <w:left w:val="single" w:sz="8" w:space="0" w:color="auto"/>
              <w:bottom w:val="single" w:sz="8" w:space="0" w:color="000000"/>
              <w:right w:val="single" w:sz="8" w:space="0" w:color="000000"/>
            </w:tcBorders>
            <w:vAlign w:val="center"/>
            <w:hideMark/>
          </w:tcPr>
          <w:p w14:paraId="1579FFF2" w14:textId="77777777" w:rsidR="003F5B13" w:rsidRPr="003F5B13" w:rsidRDefault="003F5B13" w:rsidP="003F5B13">
            <w:pPr>
              <w:rPr>
                <w:rFonts w:cs="Arial"/>
                <w:bCs/>
                <w:color w:val="000000"/>
                <w:sz w:val="20"/>
                <w:lang w:eastAsia="es-MX"/>
              </w:rPr>
            </w:pPr>
            <w:r w:rsidRPr="003F5B13">
              <w:rPr>
                <w:rFonts w:cs="Arial"/>
                <w:bCs/>
                <w:color w:val="000000"/>
                <w:sz w:val="20"/>
                <w:lang w:eastAsia="es-MX"/>
              </w:rPr>
              <w:t>II. Por la expedición de constancia de no sujeto a investigación en la Fiscalía General del Estado;</w:t>
            </w:r>
          </w:p>
          <w:p w14:paraId="045CA3D6" w14:textId="77777777" w:rsidR="003F5B13" w:rsidRPr="003F5B13" w:rsidRDefault="003F5B13" w:rsidP="003F5B13">
            <w:pPr>
              <w:rPr>
                <w:rFonts w:cs="Arial"/>
                <w:bCs/>
                <w:color w:val="000000"/>
                <w:sz w:val="20"/>
                <w:lang w:val="es-MX" w:eastAsia="es-MX"/>
              </w:rPr>
            </w:pPr>
          </w:p>
        </w:tc>
        <w:tc>
          <w:tcPr>
            <w:tcW w:w="2977" w:type="dxa"/>
            <w:tcBorders>
              <w:top w:val="nil"/>
              <w:left w:val="nil"/>
              <w:bottom w:val="single" w:sz="8" w:space="0" w:color="000000"/>
              <w:right w:val="single" w:sz="8" w:space="0" w:color="000000"/>
            </w:tcBorders>
            <w:vAlign w:val="center"/>
            <w:hideMark/>
          </w:tcPr>
          <w:p w14:paraId="7105EFB4" w14:textId="77777777" w:rsidR="003F5B13" w:rsidRPr="003F5B13" w:rsidRDefault="003F5B13" w:rsidP="003F5B13">
            <w:pPr>
              <w:jc w:val="center"/>
              <w:rPr>
                <w:rFonts w:cs="Arial"/>
                <w:bCs/>
                <w:color w:val="000000"/>
                <w:sz w:val="20"/>
                <w:lang w:val="es-ES" w:eastAsia="es-MX"/>
              </w:rPr>
            </w:pPr>
            <w:r w:rsidRPr="003F5B13">
              <w:rPr>
                <w:rFonts w:cs="Arial"/>
                <w:bCs/>
                <w:color w:val="000000"/>
                <w:sz w:val="20"/>
                <w:lang w:val="es-ES" w:eastAsia="es-MX"/>
              </w:rPr>
              <w:t>3</w:t>
            </w:r>
          </w:p>
          <w:p w14:paraId="0BC9B79E" w14:textId="77777777" w:rsidR="003F5B13" w:rsidRPr="003F5B13" w:rsidRDefault="003F5B13" w:rsidP="003F5B13">
            <w:pPr>
              <w:jc w:val="center"/>
              <w:rPr>
                <w:rFonts w:cs="Arial"/>
                <w:bCs/>
                <w:color w:val="000000"/>
                <w:sz w:val="20"/>
                <w:lang w:val="es-ES" w:eastAsia="es-MX"/>
              </w:rPr>
            </w:pPr>
          </w:p>
          <w:p w14:paraId="5495D92D" w14:textId="77777777" w:rsidR="003F5B13" w:rsidRPr="003F5B13" w:rsidRDefault="003F5B13" w:rsidP="003F5B13">
            <w:pPr>
              <w:jc w:val="center"/>
              <w:rPr>
                <w:rFonts w:cs="Arial"/>
                <w:bCs/>
                <w:color w:val="000000"/>
                <w:sz w:val="20"/>
                <w:lang w:val="es-ES" w:eastAsia="es-MX"/>
              </w:rPr>
            </w:pPr>
          </w:p>
          <w:p w14:paraId="13B976B5" w14:textId="77777777" w:rsidR="003F5B13" w:rsidRPr="003F5B13" w:rsidRDefault="003F5B13" w:rsidP="003F5B13">
            <w:pPr>
              <w:jc w:val="center"/>
              <w:rPr>
                <w:rFonts w:cs="Arial"/>
                <w:bCs/>
                <w:color w:val="000000"/>
                <w:sz w:val="20"/>
                <w:lang w:val="es-MX" w:eastAsia="es-MX"/>
              </w:rPr>
            </w:pPr>
          </w:p>
        </w:tc>
      </w:tr>
      <w:tr w:rsidR="003F5B13" w:rsidRPr="003F5B13" w14:paraId="04D9443B" w14:textId="77777777" w:rsidTr="003F5B13">
        <w:trPr>
          <w:trHeight w:val="870"/>
        </w:trPr>
        <w:tc>
          <w:tcPr>
            <w:tcW w:w="4536" w:type="dxa"/>
            <w:tcBorders>
              <w:top w:val="nil"/>
              <w:left w:val="single" w:sz="8" w:space="0" w:color="000000"/>
              <w:bottom w:val="single" w:sz="8" w:space="0" w:color="000000"/>
              <w:right w:val="single" w:sz="8" w:space="0" w:color="000000"/>
            </w:tcBorders>
            <w:vAlign w:val="center"/>
            <w:hideMark/>
          </w:tcPr>
          <w:p w14:paraId="53C63FAD" w14:textId="77777777" w:rsidR="003F5B13" w:rsidRPr="003F5B13" w:rsidRDefault="003F5B13" w:rsidP="003F5B13">
            <w:pPr>
              <w:rPr>
                <w:rFonts w:cs="Arial"/>
                <w:bCs/>
                <w:color w:val="000000"/>
                <w:sz w:val="20"/>
                <w:lang w:eastAsia="es-MX"/>
              </w:rPr>
            </w:pPr>
            <w:r w:rsidRPr="003F5B13">
              <w:rPr>
                <w:rFonts w:cs="Arial"/>
                <w:bCs/>
                <w:color w:val="000000"/>
                <w:sz w:val="20"/>
                <w:lang w:eastAsia="es-MX"/>
              </w:rPr>
              <w:t>III. Por el rastreo y expedición a particulares de certificado de reporte de no robo de los vehículos y de que no esté alterado que circulen en el Estado;</w:t>
            </w:r>
          </w:p>
          <w:p w14:paraId="7785A749" w14:textId="77777777" w:rsidR="003F5B13" w:rsidRPr="003F5B13" w:rsidRDefault="003F5B13" w:rsidP="003F5B13">
            <w:pPr>
              <w:rPr>
                <w:rFonts w:cs="Arial"/>
                <w:bCs/>
                <w:color w:val="000000"/>
                <w:sz w:val="20"/>
                <w:lang w:val="es-MX" w:eastAsia="es-MX"/>
              </w:rPr>
            </w:pPr>
          </w:p>
        </w:tc>
        <w:tc>
          <w:tcPr>
            <w:tcW w:w="2977" w:type="dxa"/>
            <w:tcBorders>
              <w:top w:val="nil"/>
              <w:left w:val="nil"/>
              <w:bottom w:val="single" w:sz="8" w:space="0" w:color="000000"/>
              <w:right w:val="single" w:sz="8" w:space="0" w:color="000000"/>
            </w:tcBorders>
            <w:vAlign w:val="center"/>
            <w:hideMark/>
          </w:tcPr>
          <w:p w14:paraId="5D6F9ABF" w14:textId="77777777" w:rsidR="003F5B13" w:rsidRPr="003F5B13" w:rsidRDefault="003F5B13" w:rsidP="003F5B13">
            <w:pPr>
              <w:jc w:val="center"/>
              <w:rPr>
                <w:rFonts w:cs="Arial"/>
                <w:bCs/>
                <w:color w:val="000000"/>
                <w:sz w:val="20"/>
                <w:lang w:val="es-ES" w:eastAsia="es-MX"/>
              </w:rPr>
            </w:pPr>
            <w:r w:rsidRPr="003F5B13">
              <w:rPr>
                <w:rFonts w:cs="Arial"/>
                <w:bCs/>
                <w:color w:val="000000"/>
                <w:sz w:val="20"/>
                <w:lang w:val="es-ES" w:eastAsia="es-MX"/>
              </w:rPr>
              <w:t>10</w:t>
            </w:r>
          </w:p>
          <w:p w14:paraId="1D907BB6" w14:textId="77777777" w:rsidR="003F5B13" w:rsidRPr="003F5B13" w:rsidRDefault="003F5B13" w:rsidP="003F5B13">
            <w:pPr>
              <w:jc w:val="center"/>
              <w:rPr>
                <w:rFonts w:cs="Arial"/>
                <w:bCs/>
                <w:color w:val="000000"/>
                <w:sz w:val="20"/>
                <w:lang w:val="es-ES" w:eastAsia="es-MX"/>
              </w:rPr>
            </w:pPr>
          </w:p>
          <w:p w14:paraId="4AE6C54A" w14:textId="77777777" w:rsidR="003F5B13" w:rsidRPr="003F5B13" w:rsidRDefault="003F5B13" w:rsidP="003F5B13">
            <w:pPr>
              <w:jc w:val="center"/>
              <w:rPr>
                <w:rFonts w:cs="Arial"/>
                <w:bCs/>
                <w:color w:val="000000"/>
                <w:sz w:val="20"/>
                <w:lang w:val="es-ES" w:eastAsia="es-MX"/>
              </w:rPr>
            </w:pPr>
          </w:p>
          <w:p w14:paraId="122B8F5D" w14:textId="77777777" w:rsidR="003F5B13" w:rsidRPr="003F5B13" w:rsidRDefault="003F5B13" w:rsidP="003F5B13">
            <w:pPr>
              <w:jc w:val="center"/>
              <w:rPr>
                <w:rFonts w:cs="Arial"/>
                <w:bCs/>
                <w:color w:val="000000"/>
                <w:sz w:val="20"/>
                <w:lang w:val="es-ES" w:eastAsia="es-MX"/>
              </w:rPr>
            </w:pPr>
          </w:p>
          <w:p w14:paraId="2C279058" w14:textId="77777777" w:rsidR="003F5B13" w:rsidRPr="003F5B13" w:rsidRDefault="003F5B13" w:rsidP="003F5B13">
            <w:pPr>
              <w:jc w:val="center"/>
              <w:rPr>
                <w:rFonts w:cs="Arial"/>
                <w:bCs/>
                <w:color w:val="000000"/>
                <w:sz w:val="20"/>
                <w:lang w:val="es-MX" w:eastAsia="es-MX"/>
              </w:rPr>
            </w:pPr>
          </w:p>
        </w:tc>
      </w:tr>
      <w:tr w:rsidR="003F5B13" w:rsidRPr="003F5B13" w14:paraId="3FF761D5" w14:textId="77777777" w:rsidTr="003F5B13">
        <w:trPr>
          <w:trHeight w:val="825"/>
        </w:trPr>
        <w:tc>
          <w:tcPr>
            <w:tcW w:w="4536" w:type="dxa"/>
            <w:vMerge w:val="restart"/>
            <w:tcBorders>
              <w:top w:val="nil"/>
              <w:left w:val="single" w:sz="8" w:space="0" w:color="000000"/>
              <w:bottom w:val="single" w:sz="8" w:space="0" w:color="000000"/>
              <w:right w:val="single" w:sz="8" w:space="0" w:color="000000"/>
            </w:tcBorders>
            <w:vAlign w:val="center"/>
            <w:hideMark/>
          </w:tcPr>
          <w:p w14:paraId="1E1B511F" w14:textId="77777777" w:rsidR="003F5B13" w:rsidRPr="003F5B13" w:rsidRDefault="003F5B13" w:rsidP="003F5B13">
            <w:pPr>
              <w:rPr>
                <w:rFonts w:cs="Arial"/>
                <w:bCs/>
                <w:sz w:val="20"/>
                <w:lang w:eastAsia="es-MX"/>
              </w:rPr>
            </w:pPr>
            <w:r w:rsidRPr="003F5B13">
              <w:rPr>
                <w:rFonts w:cs="Arial"/>
                <w:bCs/>
                <w:sz w:val="20"/>
                <w:lang w:eastAsia="es-MX"/>
              </w:rPr>
              <w:t xml:space="preserve">IV. Por los avalúos y peritajes solicitados por autoridades administrativas o judiciales dentro de </w:t>
            </w:r>
            <w:r w:rsidRPr="003F5B13">
              <w:rPr>
                <w:rFonts w:cs="Arial"/>
                <w:bCs/>
                <w:sz w:val="20"/>
                <w:lang w:eastAsia="es-MX"/>
              </w:rPr>
              <w:lastRenderedPageBreak/>
              <w:t>un procedimiento a petición o en beneficio de particulares;</w:t>
            </w:r>
          </w:p>
          <w:p w14:paraId="1903C2E5" w14:textId="77777777" w:rsidR="003F5B13" w:rsidRPr="003F5B13" w:rsidRDefault="003F5B13" w:rsidP="003F5B13">
            <w:pPr>
              <w:rPr>
                <w:rFonts w:cs="Arial"/>
                <w:bCs/>
                <w:sz w:val="20"/>
                <w:lang w:val="es-MX" w:eastAsia="es-MX"/>
              </w:rPr>
            </w:pPr>
          </w:p>
        </w:tc>
        <w:tc>
          <w:tcPr>
            <w:tcW w:w="2977" w:type="dxa"/>
            <w:vMerge w:val="restart"/>
            <w:tcBorders>
              <w:top w:val="nil"/>
              <w:left w:val="single" w:sz="8" w:space="0" w:color="000000"/>
              <w:bottom w:val="single" w:sz="8" w:space="0" w:color="000000"/>
              <w:right w:val="single" w:sz="8" w:space="0" w:color="000000"/>
            </w:tcBorders>
            <w:vAlign w:val="center"/>
            <w:hideMark/>
          </w:tcPr>
          <w:p w14:paraId="40587A3F" w14:textId="77777777" w:rsidR="003F5B13" w:rsidRPr="003F5B13" w:rsidRDefault="003F5B13" w:rsidP="003F5B13">
            <w:pPr>
              <w:jc w:val="center"/>
              <w:rPr>
                <w:rFonts w:cs="Arial"/>
                <w:bCs/>
                <w:sz w:val="20"/>
                <w:lang w:val="es-ES" w:eastAsia="es-MX"/>
              </w:rPr>
            </w:pPr>
            <w:r w:rsidRPr="003F5B13">
              <w:rPr>
                <w:rFonts w:cs="Arial"/>
                <w:bCs/>
                <w:sz w:val="20"/>
                <w:lang w:val="es-ES" w:eastAsia="es-MX"/>
              </w:rPr>
              <w:lastRenderedPageBreak/>
              <w:t>5</w:t>
            </w:r>
          </w:p>
          <w:p w14:paraId="1D569F6D" w14:textId="77777777" w:rsidR="003F5B13" w:rsidRPr="003F5B13" w:rsidRDefault="003F5B13" w:rsidP="003F5B13">
            <w:pPr>
              <w:jc w:val="center"/>
              <w:rPr>
                <w:rFonts w:cs="Arial"/>
                <w:bCs/>
                <w:sz w:val="20"/>
                <w:lang w:val="es-ES" w:eastAsia="es-MX"/>
              </w:rPr>
            </w:pPr>
          </w:p>
          <w:p w14:paraId="1F2ED897" w14:textId="77777777" w:rsidR="003F5B13" w:rsidRPr="003F5B13" w:rsidRDefault="003F5B13" w:rsidP="003F5B13">
            <w:pPr>
              <w:jc w:val="center"/>
              <w:rPr>
                <w:rFonts w:cs="Arial"/>
                <w:bCs/>
                <w:sz w:val="20"/>
                <w:lang w:val="es-ES" w:eastAsia="es-MX"/>
              </w:rPr>
            </w:pPr>
          </w:p>
          <w:p w14:paraId="6337D0FA" w14:textId="77777777" w:rsidR="003F5B13" w:rsidRPr="003F5B13" w:rsidRDefault="003F5B13" w:rsidP="003F5B13">
            <w:pPr>
              <w:jc w:val="center"/>
              <w:rPr>
                <w:rFonts w:cs="Arial"/>
                <w:bCs/>
                <w:sz w:val="20"/>
                <w:lang w:val="es-ES" w:eastAsia="es-MX"/>
              </w:rPr>
            </w:pPr>
          </w:p>
          <w:p w14:paraId="6F58E288" w14:textId="77777777" w:rsidR="003F5B13" w:rsidRPr="003F5B13" w:rsidRDefault="003F5B13" w:rsidP="003F5B13">
            <w:pPr>
              <w:jc w:val="center"/>
              <w:rPr>
                <w:rFonts w:cs="Arial"/>
                <w:bCs/>
                <w:sz w:val="20"/>
                <w:lang w:val="es-MX" w:eastAsia="es-MX"/>
              </w:rPr>
            </w:pPr>
          </w:p>
        </w:tc>
      </w:tr>
      <w:tr w:rsidR="003F5B13" w:rsidRPr="003F5B13" w14:paraId="1FE329CA" w14:textId="77777777" w:rsidTr="003F5B13">
        <w:trPr>
          <w:trHeight w:val="491"/>
        </w:trPr>
        <w:tc>
          <w:tcPr>
            <w:tcW w:w="4536" w:type="dxa"/>
            <w:vMerge/>
            <w:tcBorders>
              <w:top w:val="nil"/>
              <w:left w:val="single" w:sz="8" w:space="0" w:color="000000"/>
              <w:bottom w:val="single" w:sz="8" w:space="0" w:color="000000"/>
              <w:right w:val="single" w:sz="8" w:space="0" w:color="000000"/>
            </w:tcBorders>
            <w:vAlign w:val="center"/>
            <w:hideMark/>
          </w:tcPr>
          <w:p w14:paraId="10710DE9" w14:textId="77777777" w:rsidR="003F5B13" w:rsidRPr="003F5B13" w:rsidRDefault="003F5B13" w:rsidP="003F5B13">
            <w:pPr>
              <w:rPr>
                <w:rFonts w:cs="Arial"/>
                <w:bCs/>
                <w:color w:val="000000"/>
                <w:sz w:val="20"/>
                <w:lang w:val="es-MX" w:eastAsia="es-MX"/>
              </w:rPr>
            </w:pPr>
          </w:p>
        </w:tc>
        <w:tc>
          <w:tcPr>
            <w:tcW w:w="2977" w:type="dxa"/>
            <w:vMerge/>
            <w:tcBorders>
              <w:top w:val="nil"/>
              <w:left w:val="single" w:sz="8" w:space="0" w:color="000000"/>
              <w:bottom w:val="single" w:sz="8" w:space="0" w:color="000000"/>
              <w:right w:val="single" w:sz="8" w:space="0" w:color="000000"/>
            </w:tcBorders>
            <w:vAlign w:val="center"/>
            <w:hideMark/>
          </w:tcPr>
          <w:p w14:paraId="5C2F5BD7" w14:textId="77777777" w:rsidR="003F5B13" w:rsidRPr="003F5B13" w:rsidRDefault="003F5B13" w:rsidP="003F5B13">
            <w:pPr>
              <w:jc w:val="left"/>
              <w:rPr>
                <w:rFonts w:cs="Arial"/>
                <w:bCs/>
                <w:color w:val="000000"/>
                <w:sz w:val="20"/>
                <w:lang w:val="es-MX" w:eastAsia="es-MX"/>
              </w:rPr>
            </w:pPr>
          </w:p>
        </w:tc>
      </w:tr>
      <w:tr w:rsidR="003F5B13" w:rsidRPr="003F5B13" w14:paraId="1FEEE8F8" w14:textId="77777777" w:rsidTr="003F5B13">
        <w:trPr>
          <w:trHeight w:val="540"/>
        </w:trPr>
        <w:tc>
          <w:tcPr>
            <w:tcW w:w="4536" w:type="dxa"/>
            <w:vMerge w:val="restart"/>
            <w:tcBorders>
              <w:top w:val="nil"/>
              <w:left w:val="single" w:sz="8" w:space="0" w:color="000000"/>
              <w:bottom w:val="single" w:sz="8" w:space="0" w:color="000000"/>
              <w:right w:val="single" w:sz="8" w:space="0" w:color="000000"/>
            </w:tcBorders>
            <w:vAlign w:val="center"/>
            <w:hideMark/>
          </w:tcPr>
          <w:p w14:paraId="68C6E653" w14:textId="77777777" w:rsidR="003F5B13" w:rsidRPr="003F5B13" w:rsidRDefault="003F5B13" w:rsidP="003F5B13">
            <w:pPr>
              <w:rPr>
                <w:rFonts w:cs="Arial"/>
                <w:bCs/>
                <w:color w:val="000000"/>
                <w:sz w:val="20"/>
                <w:lang w:eastAsia="es-MX"/>
              </w:rPr>
            </w:pPr>
            <w:r w:rsidRPr="003F5B13">
              <w:rPr>
                <w:rFonts w:cs="Arial"/>
                <w:bCs/>
                <w:color w:val="000000"/>
                <w:sz w:val="20"/>
                <w:lang w:eastAsia="es-MX"/>
              </w:rPr>
              <w:t>V. Expedición de copias certificadas de la denuncia que genera el inicio de un acta circunstanciada por pérdida o extravío de documentos y objetos;</w:t>
            </w:r>
          </w:p>
          <w:p w14:paraId="317EE3FB" w14:textId="77777777" w:rsidR="003F5B13" w:rsidRPr="003F5B13" w:rsidRDefault="003F5B13" w:rsidP="003F5B13">
            <w:pPr>
              <w:rPr>
                <w:rFonts w:cs="Arial"/>
                <w:bCs/>
                <w:color w:val="000000"/>
                <w:sz w:val="20"/>
                <w:lang w:val="es-MX" w:eastAsia="es-MX"/>
              </w:rPr>
            </w:pPr>
          </w:p>
        </w:tc>
        <w:tc>
          <w:tcPr>
            <w:tcW w:w="2977" w:type="dxa"/>
            <w:vMerge w:val="restart"/>
            <w:tcBorders>
              <w:top w:val="nil"/>
              <w:left w:val="single" w:sz="8" w:space="0" w:color="000000"/>
              <w:bottom w:val="single" w:sz="8" w:space="0" w:color="000000"/>
              <w:right w:val="single" w:sz="8" w:space="0" w:color="000000"/>
            </w:tcBorders>
            <w:vAlign w:val="center"/>
            <w:hideMark/>
          </w:tcPr>
          <w:p w14:paraId="6BFCE840" w14:textId="77777777" w:rsidR="003F5B13" w:rsidRPr="003F5B13" w:rsidRDefault="003F5B13" w:rsidP="003F5B13">
            <w:pPr>
              <w:jc w:val="center"/>
              <w:rPr>
                <w:rFonts w:cs="Arial"/>
                <w:bCs/>
                <w:color w:val="000000"/>
                <w:sz w:val="20"/>
                <w:lang w:val="es-ES" w:eastAsia="es-MX"/>
              </w:rPr>
            </w:pPr>
            <w:r w:rsidRPr="003F5B13">
              <w:rPr>
                <w:rFonts w:cs="Arial"/>
                <w:bCs/>
                <w:color w:val="000000"/>
                <w:sz w:val="20"/>
                <w:lang w:val="es-ES" w:eastAsia="es-MX"/>
              </w:rPr>
              <w:t>2</w:t>
            </w:r>
          </w:p>
          <w:p w14:paraId="6066D7CF" w14:textId="77777777" w:rsidR="003F5B13" w:rsidRPr="003F5B13" w:rsidRDefault="003F5B13" w:rsidP="003F5B13">
            <w:pPr>
              <w:jc w:val="center"/>
              <w:rPr>
                <w:rFonts w:cs="Arial"/>
                <w:bCs/>
                <w:color w:val="000000"/>
                <w:sz w:val="20"/>
                <w:lang w:val="es-ES" w:eastAsia="es-MX"/>
              </w:rPr>
            </w:pPr>
          </w:p>
          <w:p w14:paraId="64720414" w14:textId="77777777" w:rsidR="003F5B13" w:rsidRPr="003F5B13" w:rsidRDefault="003F5B13" w:rsidP="003F5B13">
            <w:pPr>
              <w:jc w:val="center"/>
              <w:rPr>
                <w:rFonts w:cs="Arial"/>
                <w:bCs/>
                <w:color w:val="000000"/>
                <w:sz w:val="20"/>
                <w:lang w:val="es-ES" w:eastAsia="es-MX"/>
              </w:rPr>
            </w:pPr>
          </w:p>
          <w:p w14:paraId="051351FB" w14:textId="77777777" w:rsidR="003F5B13" w:rsidRPr="003F5B13" w:rsidRDefault="003F5B13" w:rsidP="003F5B13">
            <w:pPr>
              <w:jc w:val="center"/>
              <w:rPr>
                <w:rFonts w:cs="Arial"/>
                <w:bCs/>
                <w:color w:val="000000"/>
                <w:sz w:val="20"/>
                <w:lang w:val="es-ES" w:eastAsia="es-MX"/>
              </w:rPr>
            </w:pPr>
          </w:p>
          <w:p w14:paraId="513CAE13" w14:textId="77777777" w:rsidR="003F5B13" w:rsidRPr="003F5B13" w:rsidRDefault="003F5B13" w:rsidP="003F5B13">
            <w:pPr>
              <w:jc w:val="center"/>
              <w:rPr>
                <w:rFonts w:cs="Arial"/>
                <w:bCs/>
                <w:color w:val="000000"/>
                <w:sz w:val="20"/>
                <w:lang w:val="es-MX" w:eastAsia="es-MX"/>
              </w:rPr>
            </w:pPr>
          </w:p>
        </w:tc>
      </w:tr>
      <w:tr w:rsidR="003F5B13" w:rsidRPr="003F5B13" w14:paraId="622B27EB" w14:textId="77777777" w:rsidTr="003F5B13">
        <w:trPr>
          <w:trHeight w:val="491"/>
        </w:trPr>
        <w:tc>
          <w:tcPr>
            <w:tcW w:w="4536" w:type="dxa"/>
            <w:vMerge/>
            <w:tcBorders>
              <w:top w:val="nil"/>
              <w:left w:val="single" w:sz="8" w:space="0" w:color="000000"/>
              <w:bottom w:val="single" w:sz="8" w:space="0" w:color="000000"/>
              <w:right w:val="single" w:sz="8" w:space="0" w:color="000000"/>
            </w:tcBorders>
            <w:vAlign w:val="center"/>
            <w:hideMark/>
          </w:tcPr>
          <w:p w14:paraId="2B6C324F" w14:textId="77777777" w:rsidR="003F5B13" w:rsidRPr="003F5B13" w:rsidRDefault="003F5B13" w:rsidP="003F5B13">
            <w:pPr>
              <w:rPr>
                <w:rFonts w:cs="Arial"/>
                <w:bCs/>
                <w:color w:val="000000"/>
                <w:sz w:val="20"/>
                <w:lang w:val="es-MX" w:eastAsia="es-MX"/>
              </w:rPr>
            </w:pPr>
          </w:p>
        </w:tc>
        <w:tc>
          <w:tcPr>
            <w:tcW w:w="2977" w:type="dxa"/>
            <w:vMerge/>
            <w:tcBorders>
              <w:top w:val="nil"/>
              <w:left w:val="single" w:sz="8" w:space="0" w:color="000000"/>
              <w:bottom w:val="single" w:sz="8" w:space="0" w:color="000000"/>
              <w:right w:val="single" w:sz="8" w:space="0" w:color="000000"/>
            </w:tcBorders>
            <w:vAlign w:val="center"/>
            <w:hideMark/>
          </w:tcPr>
          <w:p w14:paraId="70D2CDB9" w14:textId="77777777" w:rsidR="003F5B13" w:rsidRPr="003F5B13" w:rsidRDefault="003F5B13" w:rsidP="003F5B13">
            <w:pPr>
              <w:jc w:val="left"/>
              <w:rPr>
                <w:rFonts w:cs="Arial"/>
                <w:bCs/>
                <w:color w:val="000000"/>
                <w:sz w:val="20"/>
                <w:lang w:val="es-MX" w:eastAsia="es-MX"/>
              </w:rPr>
            </w:pPr>
          </w:p>
        </w:tc>
      </w:tr>
      <w:tr w:rsidR="003F5B13" w:rsidRPr="003F5B13" w14:paraId="538111B0" w14:textId="77777777" w:rsidTr="003F5B13">
        <w:trPr>
          <w:trHeight w:val="885"/>
        </w:trPr>
        <w:tc>
          <w:tcPr>
            <w:tcW w:w="4536" w:type="dxa"/>
            <w:vMerge w:val="restart"/>
            <w:tcBorders>
              <w:top w:val="nil"/>
              <w:left w:val="single" w:sz="8" w:space="0" w:color="000000"/>
              <w:bottom w:val="single" w:sz="8" w:space="0" w:color="000000"/>
              <w:right w:val="single" w:sz="8" w:space="0" w:color="000000"/>
            </w:tcBorders>
            <w:vAlign w:val="center"/>
            <w:hideMark/>
          </w:tcPr>
          <w:p w14:paraId="2CA74A00" w14:textId="77777777" w:rsidR="003F5B13" w:rsidRPr="003F5B13" w:rsidRDefault="003F5B13" w:rsidP="003F5B13">
            <w:pPr>
              <w:rPr>
                <w:rFonts w:cs="Arial"/>
                <w:bCs/>
                <w:color w:val="000000"/>
                <w:sz w:val="20"/>
                <w:lang w:eastAsia="es-MX"/>
              </w:rPr>
            </w:pPr>
            <w:r w:rsidRPr="003F5B13">
              <w:rPr>
                <w:rFonts w:cs="Arial"/>
                <w:bCs/>
                <w:color w:val="000000"/>
                <w:sz w:val="20"/>
                <w:lang w:eastAsia="es-MX"/>
              </w:rPr>
              <w:t>VI. Traslado de motocicletas, automóviles, SUV o camioneta al depósito destinado para tal efecto o puesto a disposición con equipo de grúa, con maniobra simple; y</w:t>
            </w:r>
          </w:p>
          <w:p w14:paraId="28CE9D7F" w14:textId="77777777" w:rsidR="003F5B13" w:rsidRPr="003F5B13" w:rsidRDefault="003F5B13" w:rsidP="003F5B13">
            <w:pPr>
              <w:rPr>
                <w:rFonts w:cs="Arial"/>
                <w:bCs/>
                <w:color w:val="000000"/>
                <w:sz w:val="20"/>
                <w:lang w:val="es-MX" w:eastAsia="es-MX"/>
              </w:rPr>
            </w:pPr>
            <w:r w:rsidRPr="003F5B13">
              <w:rPr>
                <w:rFonts w:cs="Arial"/>
                <w:bCs/>
                <w:color w:val="000000"/>
                <w:sz w:val="20"/>
                <w:lang w:eastAsia="es-MX"/>
              </w:rPr>
              <w:t xml:space="preserve"> </w:t>
            </w:r>
          </w:p>
        </w:tc>
        <w:tc>
          <w:tcPr>
            <w:tcW w:w="2977" w:type="dxa"/>
            <w:vMerge w:val="restart"/>
            <w:tcBorders>
              <w:top w:val="nil"/>
              <w:left w:val="single" w:sz="8" w:space="0" w:color="000000"/>
              <w:bottom w:val="single" w:sz="8" w:space="0" w:color="000000"/>
              <w:right w:val="single" w:sz="8" w:space="0" w:color="000000"/>
            </w:tcBorders>
            <w:vAlign w:val="center"/>
            <w:hideMark/>
          </w:tcPr>
          <w:p w14:paraId="197CCD28" w14:textId="77777777" w:rsidR="003F5B13" w:rsidRPr="003F5B13" w:rsidRDefault="003F5B13" w:rsidP="003F5B13">
            <w:pPr>
              <w:jc w:val="center"/>
              <w:rPr>
                <w:rFonts w:cs="Arial"/>
                <w:bCs/>
                <w:color w:val="000000"/>
                <w:sz w:val="20"/>
                <w:lang w:eastAsia="es-MX"/>
              </w:rPr>
            </w:pPr>
            <w:r w:rsidRPr="003F5B13">
              <w:rPr>
                <w:rFonts w:cs="Arial"/>
                <w:bCs/>
                <w:color w:val="000000"/>
                <w:sz w:val="20"/>
                <w:lang w:eastAsia="es-MX"/>
              </w:rPr>
              <w:t>10</w:t>
            </w:r>
          </w:p>
          <w:p w14:paraId="63D73DF6" w14:textId="77777777" w:rsidR="003F5B13" w:rsidRPr="003F5B13" w:rsidRDefault="003F5B13" w:rsidP="003F5B13">
            <w:pPr>
              <w:jc w:val="center"/>
              <w:rPr>
                <w:rFonts w:cs="Arial"/>
                <w:bCs/>
                <w:color w:val="000000"/>
                <w:sz w:val="20"/>
                <w:lang w:eastAsia="es-MX"/>
              </w:rPr>
            </w:pPr>
          </w:p>
          <w:p w14:paraId="5370FCAE" w14:textId="77777777" w:rsidR="003F5B13" w:rsidRPr="003F5B13" w:rsidRDefault="003F5B13" w:rsidP="003F5B13">
            <w:pPr>
              <w:jc w:val="center"/>
              <w:rPr>
                <w:rFonts w:cs="Arial"/>
                <w:bCs/>
                <w:color w:val="000000"/>
                <w:sz w:val="20"/>
                <w:lang w:eastAsia="es-MX"/>
              </w:rPr>
            </w:pPr>
          </w:p>
          <w:p w14:paraId="309A71C8" w14:textId="77777777" w:rsidR="003F5B13" w:rsidRPr="003F5B13" w:rsidRDefault="003F5B13" w:rsidP="003F5B13">
            <w:pPr>
              <w:jc w:val="center"/>
              <w:rPr>
                <w:rFonts w:cs="Arial"/>
                <w:bCs/>
                <w:color w:val="000000"/>
                <w:sz w:val="20"/>
                <w:lang w:eastAsia="es-MX"/>
              </w:rPr>
            </w:pPr>
          </w:p>
          <w:p w14:paraId="300BE5F1" w14:textId="77777777" w:rsidR="003F5B13" w:rsidRPr="003F5B13" w:rsidRDefault="003F5B13" w:rsidP="003F5B13">
            <w:pPr>
              <w:jc w:val="center"/>
              <w:rPr>
                <w:rFonts w:cs="Arial"/>
                <w:bCs/>
                <w:color w:val="000000"/>
                <w:sz w:val="20"/>
                <w:lang w:val="es-MX" w:eastAsia="es-MX"/>
              </w:rPr>
            </w:pPr>
          </w:p>
        </w:tc>
      </w:tr>
      <w:tr w:rsidR="003F5B13" w:rsidRPr="003F5B13" w14:paraId="725A381D" w14:textId="77777777" w:rsidTr="003F5B13">
        <w:trPr>
          <w:trHeight w:val="491"/>
        </w:trPr>
        <w:tc>
          <w:tcPr>
            <w:tcW w:w="4536" w:type="dxa"/>
            <w:vMerge/>
            <w:tcBorders>
              <w:top w:val="nil"/>
              <w:left w:val="single" w:sz="8" w:space="0" w:color="000000"/>
              <w:bottom w:val="single" w:sz="8" w:space="0" w:color="000000"/>
              <w:right w:val="single" w:sz="8" w:space="0" w:color="000000"/>
            </w:tcBorders>
            <w:vAlign w:val="center"/>
            <w:hideMark/>
          </w:tcPr>
          <w:p w14:paraId="19905D30" w14:textId="77777777" w:rsidR="003F5B13" w:rsidRPr="003F5B13" w:rsidRDefault="003F5B13" w:rsidP="003F5B13">
            <w:pPr>
              <w:rPr>
                <w:rFonts w:cs="Arial"/>
                <w:bCs/>
                <w:color w:val="000000"/>
                <w:sz w:val="20"/>
                <w:lang w:val="es-MX" w:eastAsia="es-MX"/>
              </w:rPr>
            </w:pPr>
          </w:p>
        </w:tc>
        <w:tc>
          <w:tcPr>
            <w:tcW w:w="2977" w:type="dxa"/>
            <w:vMerge/>
            <w:tcBorders>
              <w:top w:val="nil"/>
              <w:left w:val="single" w:sz="8" w:space="0" w:color="000000"/>
              <w:bottom w:val="single" w:sz="8" w:space="0" w:color="000000"/>
              <w:right w:val="single" w:sz="8" w:space="0" w:color="000000"/>
            </w:tcBorders>
            <w:vAlign w:val="center"/>
            <w:hideMark/>
          </w:tcPr>
          <w:p w14:paraId="5253C285" w14:textId="77777777" w:rsidR="003F5B13" w:rsidRPr="003F5B13" w:rsidRDefault="003F5B13" w:rsidP="003F5B13">
            <w:pPr>
              <w:jc w:val="left"/>
              <w:rPr>
                <w:rFonts w:cs="Arial"/>
                <w:bCs/>
                <w:color w:val="000000"/>
                <w:sz w:val="20"/>
                <w:lang w:val="es-MX" w:eastAsia="es-MX"/>
              </w:rPr>
            </w:pPr>
          </w:p>
        </w:tc>
      </w:tr>
      <w:tr w:rsidR="003F5B13" w:rsidRPr="003F5B13" w14:paraId="6D71ADE8" w14:textId="77777777" w:rsidTr="003F5B13">
        <w:trPr>
          <w:trHeight w:val="315"/>
        </w:trPr>
        <w:tc>
          <w:tcPr>
            <w:tcW w:w="4536" w:type="dxa"/>
            <w:tcBorders>
              <w:top w:val="nil"/>
              <w:left w:val="single" w:sz="8" w:space="0" w:color="000000"/>
              <w:bottom w:val="single" w:sz="8" w:space="0" w:color="000000"/>
              <w:right w:val="single" w:sz="8" w:space="0" w:color="000000"/>
            </w:tcBorders>
            <w:vAlign w:val="center"/>
          </w:tcPr>
          <w:p w14:paraId="0A279B89" w14:textId="77777777" w:rsidR="003F5B13" w:rsidRPr="003F5B13" w:rsidRDefault="003F5B13" w:rsidP="003F5B13">
            <w:pPr>
              <w:spacing w:line="276" w:lineRule="auto"/>
              <w:rPr>
                <w:rFonts w:cs="Arial"/>
                <w:bCs/>
                <w:color w:val="000000"/>
                <w:sz w:val="20"/>
                <w:lang w:val="es-ES" w:eastAsia="es-MX"/>
              </w:rPr>
            </w:pPr>
            <w:r w:rsidRPr="003F5B13">
              <w:rPr>
                <w:rFonts w:cs="Arial"/>
                <w:bCs/>
                <w:color w:val="000000"/>
                <w:sz w:val="20"/>
                <w:lang w:val="es-ES" w:eastAsia="es-MX"/>
              </w:rPr>
              <w:t>VII. Servicios prestados por la Dirección de Servicios Periciales;</w:t>
            </w:r>
          </w:p>
          <w:p w14:paraId="2C8698EF" w14:textId="77777777" w:rsidR="003F5B13" w:rsidRPr="003F5B13" w:rsidRDefault="003F5B13" w:rsidP="003F5B13">
            <w:pPr>
              <w:spacing w:line="276" w:lineRule="auto"/>
              <w:rPr>
                <w:rFonts w:cs="Arial"/>
                <w:bCs/>
                <w:color w:val="000000"/>
                <w:sz w:val="20"/>
                <w:lang w:eastAsia="es-MX"/>
              </w:rPr>
            </w:pPr>
          </w:p>
        </w:tc>
        <w:tc>
          <w:tcPr>
            <w:tcW w:w="2977" w:type="dxa"/>
            <w:tcBorders>
              <w:top w:val="nil"/>
              <w:left w:val="single" w:sz="8" w:space="0" w:color="000000"/>
              <w:bottom w:val="single" w:sz="8" w:space="0" w:color="000000"/>
              <w:right w:val="single" w:sz="8" w:space="0" w:color="000000"/>
            </w:tcBorders>
            <w:vAlign w:val="center"/>
          </w:tcPr>
          <w:p w14:paraId="42A5CB36" w14:textId="77777777" w:rsidR="003F5B13" w:rsidRPr="003F5B13" w:rsidRDefault="003F5B13" w:rsidP="003F5B13">
            <w:pPr>
              <w:spacing w:line="276" w:lineRule="auto"/>
              <w:jc w:val="center"/>
              <w:rPr>
                <w:rFonts w:cs="Arial"/>
                <w:bCs/>
                <w:color w:val="000000"/>
                <w:sz w:val="20"/>
                <w:lang w:eastAsia="es-MX"/>
              </w:rPr>
            </w:pPr>
          </w:p>
        </w:tc>
      </w:tr>
      <w:tr w:rsidR="003F5B13" w:rsidRPr="003F5B13" w14:paraId="34291A3F" w14:textId="77777777" w:rsidTr="003F5B13">
        <w:trPr>
          <w:trHeight w:val="315"/>
        </w:trPr>
        <w:tc>
          <w:tcPr>
            <w:tcW w:w="4536" w:type="dxa"/>
            <w:tcBorders>
              <w:top w:val="nil"/>
              <w:left w:val="single" w:sz="8" w:space="0" w:color="000000"/>
              <w:bottom w:val="single" w:sz="8" w:space="0" w:color="000000"/>
              <w:right w:val="single" w:sz="8" w:space="0" w:color="000000"/>
            </w:tcBorders>
            <w:vAlign w:val="center"/>
            <w:hideMark/>
          </w:tcPr>
          <w:p w14:paraId="3D298E93" w14:textId="77777777" w:rsidR="003F5B13" w:rsidRPr="003F5B13" w:rsidRDefault="003F5B13" w:rsidP="00C87DE9">
            <w:pPr>
              <w:numPr>
                <w:ilvl w:val="0"/>
                <w:numId w:val="69"/>
              </w:numPr>
              <w:jc w:val="left"/>
              <w:rPr>
                <w:rFonts w:cs="Arial"/>
                <w:bCs/>
                <w:color w:val="000000"/>
                <w:sz w:val="20"/>
                <w:lang w:val="es-MX" w:eastAsia="es-MX"/>
              </w:rPr>
            </w:pPr>
            <w:r w:rsidRPr="003F5B13">
              <w:rPr>
                <w:rFonts w:cs="Arial"/>
                <w:bCs/>
                <w:color w:val="000000"/>
                <w:sz w:val="20"/>
                <w:lang w:val="es-ES" w:eastAsia="es-MX"/>
              </w:rPr>
              <w:t>Examen toxicológico;</w:t>
            </w:r>
          </w:p>
          <w:p w14:paraId="7E4F6973" w14:textId="77777777" w:rsidR="003F5B13" w:rsidRPr="003F5B13" w:rsidRDefault="003F5B13" w:rsidP="003F5B13">
            <w:pPr>
              <w:ind w:left="720"/>
              <w:rPr>
                <w:rFonts w:cs="Arial"/>
                <w:bCs/>
                <w:color w:val="000000"/>
                <w:sz w:val="20"/>
                <w:lang w:val="es-MX" w:eastAsia="es-MX"/>
              </w:rPr>
            </w:pPr>
          </w:p>
        </w:tc>
        <w:tc>
          <w:tcPr>
            <w:tcW w:w="2977" w:type="dxa"/>
            <w:tcBorders>
              <w:top w:val="nil"/>
              <w:left w:val="nil"/>
              <w:bottom w:val="single" w:sz="8" w:space="0" w:color="000000"/>
              <w:right w:val="single" w:sz="8" w:space="0" w:color="000000"/>
            </w:tcBorders>
            <w:vAlign w:val="center"/>
            <w:hideMark/>
          </w:tcPr>
          <w:p w14:paraId="478D6EFE" w14:textId="77777777" w:rsidR="003F5B13" w:rsidRPr="003F5B13" w:rsidRDefault="003F5B13" w:rsidP="003F5B13">
            <w:pPr>
              <w:jc w:val="center"/>
              <w:rPr>
                <w:rFonts w:cs="Arial"/>
                <w:bCs/>
                <w:color w:val="000000"/>
                <w:sz w:val="20"/>
                <w:lang w:eastAsia="es-MX"/>
              </w:rPr>
            </w:pPr>
            <w:r w:rsidRPr="003F5B13">
              <w:rPr>
                <w:rFonts w:cs="Arial"/>
                <w:bCs/>
                <w:color w:val="000000"/>
                <w:sz w:val="20"/>
                <w:lang w:eastAsia="es-MX"/>
              </w:rPr>
              <w:t>9</w:t>
            </w:r>
          </w:p>
          <w:p w14:paraId="17E7D6D3" w14:textId="77777777" w:rsidR="003F5B13" w:rsidRPr="003F5B13" w:rsidRDefault="003F5B13" w:rsidP="003F5B13">
            <w:pPr>
              <w:jc w:val="center"/>
              <w:rPr>
                <w:rFonts w:cs="Arial"/>
                <w:bCs/>
                <w:color w:val="000000"/>
                <w:sz w:val="20"/>
                <w:lang w:val="es-MX" w:eastAsia="es-MX"/>
              </w:rPr>
            </w:pPr>
          </w:p>
        </w:tc>
      </w:tr>
      <w:tr w:rsidR="003F5B13" w:rsidRPr="003F5B13" w14:paraId="244D2A36" w14:textId="77777777" w:rsidTr="003F5B13">
        <w:trPr>
          <w:trHeight w:val="585"/>
        </w:trPr>
        <w:tc>
          <w:tcPr>
            <w:tcW w:w="4536" w:type="dxa"/>
            <w:tcBorders>
              <w:top w:val="nil"/>
              <w:left w:val="single" w:sz="8" w:space="0" w:color="000000"/>
              <w:bottom w:val="single" w:sz="8" w:space="0" w:color="000000"/>
              <w:right w:val="single" w:sz="8" w:space="0" w:color="000000"/>
            </w:tcBorders>
            <w:vAlign w:val="center"/>
            <w:hideMark/>
          </w:tcPr>
          <w:p w14:paraId="27E0A234" w14:textId="77777777" w:rsidR="003F5B13" w:rsidRPr="003F5B13" w:rsidRDefault="003F5B13" w:rsidP="00C87DE9">
            <w:pPr>
              <w:numPr>
                <w:ilvl w:val="0"/>
                <w:numId w:val="69"/>
              </w:numPr>
              <w:jc w:val="left"/>
              <w:rPr>
                <w:rFonts w:cs="Arial"/>
                <w:bCs/>
                <w:color w:val="000000"/>
                <w:sz w:val="20"/>
                <w:lang w:val="es-MX" w:eastAsia="es-MX"/>
              </w:rPr>
            </w:pPr>
            <w:r w:rsidRPr="003F5B13">
              <w:rPr>
                <w:rFonts w:cs="Arial"/>
                <w:bCs/>
                <w:color w:val="000000"/>
                <w:sz w:val="20"/>
                <w:lang w:val="es-ES" w:eastAsia="es-MX"/>
              </w:rPr>
              <w:t>Examen de detección de alcohol en sangre y orina;</w:t>
            </w:r>
          </w:p>
          <w:p w14:paraId="6FBB6B05" w14:textId="77777777" w:rsidR="003F5B13" w:rsidRPr="003F5B13" w:rsidRDefault="003F5B13" w:rsidP="003F5B13">
            <w:pPr>
              <w:ind w:left="720"/>
              <w:rPr>
                <w:rFonts w:cs="Arial"/>
                <w:bCs/>
                <w:color w:val="000000"/>
                <w:sz w:val="20"/>
                <w:lang w:val="es-MX" w:eastAsia="es-MX"/>
              </w:rPr>
            </w:pPr>
            <w:r w:rsidRPr="003F5B13">
              <w:rPr>
                <w:rFonts w:cs="Arial"/>
                <w:bCs/>
                <w:color w:val="000000"/>
                <w:sz w:val="20"/>
                <w:lang w:val="es-ES" w:eastAsia="es-MX"/>
              </w:rPr>
              <w:t xml:space="preserve"> </w:t>
            </w:r>
          </w:p>
        </w:tc>
        <w:tc>
          <w:tcPr>
            <w:tcW w:w="2977" w:type="dxa"/>
            <w:tcBorders>
              <w:top w:val="nil"/>
              <w:left w:val="nil"/>
              <w:bottom w:val="single" w:sz="8" w:space="0" w:color="000000"/>
              <w:right w:val="single" w:sz="8" w:space="0" w:color="000000"/>
            </w:tcBorders>
            <w:vAlign w:val="center"/>
            <w:hideMark/>
          </w:tcPr>
          <w:p w14:paraId="04059F9F" w14:textId="77777777" w:rsidR="003F5B13" w:rsidRPr="003F5B13" w:rsidRDefault="003F5B13" w:rsidP="003F5B13">
            <w:pPr>
              <w:jc w:val="center"/>
              <w:rPr>
                <w:rFonts w:cs="Arial"/>
                <w:bCs/>
                <w:color w:val="000000"/>
                <w:sz w:val="20"/>
                <w:lang w:eastAsia="es-MX"/>
              </w:rPr>
            </w:pPr>
            <w:r w:rsidRPr="003F5B13">
              <w:rPr>
                <w:rFonts w:cs="Arial"/>
                <w:bCs/>
                <w:color w:val="000000"/>
                <w:sz w:val="20"/>
                <w:lang w:eastAsia="es-MX"/>
              </w:rPr>
              <w:t>22</w:t>
            </w:r>
          </w:p>
          <w:p w14:paraId="66C95387" w14:textId="77777777" w:rsidR="003F5B13" w:rsidRPr="003F5B13" w:rsidRDefault="003F5B13" w:rsidP="003F5B13">
            <w:pPr>
              <w:jc w:val="center"/>
              <w:rPr>
                <w:rFonts w:cs="Arial"/>
                <w:bCs/>
                <w:color w:val="000000"/>
                <w:sz w:val="20"/>
                <w:lang w:eastAsia="es-MX"/>
              </w:rPr>
            </w:pPr>
          </w:p>
          <w:p w14:paraId="549647CB" w14:textId="77777777" w:rsidR="003F5B13" w:rsidRPr="003F5B13" w:rsidRDefault="003F5B13" w:rsidP="003F5B13">
            <w:pPr>
              <w:jc w:val="center"/>
              <w:rPr>
                <w:rFonts w:cs="Arial"/>
                <w:bCs/>
                <w:color w:val="000000"/>
                <w:sz w:val="20"/>
                <w:lang w:val="es-MX" w:eastAsia="es-MX"/>
              </w:rPr>
            </w:pPr>
          </w:p>
        </w:tc>
      </w:tr>
      <w:tr w:rsidR="003F5B13" w:rsidRPr="003F5B13" w14:paraId="2573D9E0" w14:textId="77777777" w:rsidTr="003F5B13">
        <w:trPr>
          <w:trHeight w:val="315"/>
        </w:trPr>
        <w:tc>
          <w:tcPr>
            <w:tcW w:w="4536" w:type="dxa"/>
            <w:tcBorders>
              <w:top w:val="nil"/>
              <w:left w:val="single" w:sz="8" w:space="0" w:color="000000"/>
              <w:bottom w:val="single" w:sz="8" w:space="0" w:color="000000"/>
              <w:right w:val="single" w:sz="8" w:space="0" w:color="000000"/>
            </w:tcBorders>
            <w:vAlign w:val="center"/>
            <w:hideMark/>
          </w:tcPr>
          <w:p w14:paraId="3F592FEF" w14:textId="77777777" w:rsidR="003F5B13" w:rsidRPr="003F5B13" w:rsidRDefault="003F5B13" w:rsidP="00C87DE9">
            <w:pPr>
              <w:numPr>
                <w:ilvl w:val="0"/>
                <w:numId w:val="69"/>
              </w:numPr>
              <w:jc w:val="left"/>
              <w:rPr>
                <w:rFonts w:cs="Arial"/>
                <w:bCs/>
                <w:color w:val="000000"/>
                <w:sz w:val="20"/>
                <w:lang w:val="es-MX" w:eastAsia="es-MX"/>
              </w:rPr>
            </w:pPr>
            <w:r w:rsidRPr="003F5B13">
              <w:rPr>
                <w:rFonts w:cs="Arial"/>
                <w:bCs/>
                <w:color w:val="000000"/>
                <w:sz w:val="20"/>
                <w:lang w:val="es-ES" w:eastAsia="es-MX"/>
              </w:rPr>
              <w:t>Prueba de paternidad Padre-Hijo;</w:t>
            </w:r>
          </w:p>
          <w:p w14:paraId="5B90C741" w14:textId="77777777" w:rsidR="003F5B13" w:rsidRPr="003F5B13" w:rsidRDefault="003F5B13" w:rsidP="003F5B13">
            <w:pPr>
              <w:ind w:left="720"/>
              <w:rPr>
                <w:rFonts w:cs="Arial"/>
                <w:bCs/>
                <w:color w:val="000000"/>
                <w:sz w:val="20"/>
                <w:lang w:val="es-MX" w:eastAsia="es-MX"/>
              </w:rPr>
            </w:pPr>
          </w:p>
        </w:tc>
        <w:tc>
          <w:tcPr>
            <w:tcW w:w="2977" w:type="dxa"/>
            <w:tcBorders>
              <w:top w:val="nil"/>
              <w:left w:val="nil"/>
              <w:bottom w:val="single" w:sz="8" w:space="0" w:color="000000"/>
              <w:right w:val="single" w:sz="8" w:space="0" w:color="000000"/>
            </w:tcBorders>
            <w:vAlign w:val="center"/>
            <w:hideMark/>
          </w:tcPr>
          <w:p w14:paraId="5C38E3E0" w14:textId="77777777" w:rsidR="003F5B13" w:rsidRPr="003F5B13" w:rsidRDefault="003F5B13" w:rsidP="003F5B13">
            <w:pPr>
              <w:jc w:val="center"/>
              <w:rPr>
                <w:rFonts w:cs="Arial"/>
                <w:bCs/>
                <w:color w:val="000000"/>
                <w:sz w:val="20"/>
                <w:lang w:eastAsia="es-MX"/>
              </w:rPr>
            </w:pPr>
            <w:r w:rsidRPr="003F5B13">
              <w:rPr>
                <w:rFonts w:cs="Arial"/>
                <w:bCs/>
                <w:color w:val="000000"/>
                <w:sz w:val="20"/>
                <w:lang w:eastAsia="es-MX"/>
              </w:rPr>
              <w:t>113</w:t>
            </w:r>
          </w:p>
          <w:p w14:paraId="0D8AEB5C" w14:textId="77777777" w:rsidR="003F5B13" w:rsidRPr="003F5B13" w:rsidRDefault="003F5B13" w:rsidP="003F5B13">
            <w:pPr>
              <w:jc w:val="center"/>
              <w:rPr>
                <w:rFonts w:cs="Arial"/>
                <w:bCs/>
                <w:color w:val="000000"/>
                <w:sz w:val="20"/>
                <w:lang w:val="es-MX" w:eastAsia="es-MX"/>
              </w:rPr>
            </w:pPr>
          </w:p>
        </w:tc>
      </w:tr>
      <w:tr w:rsidR="003F5B13" w:rsidRPr="003F5B13" w14:paraId="58A66276" w14:textId="77777777" w:rsidTr="003F5B13">
        <w:trPr>
          <w:trHeight w:val="315"/>
        </w:trPr>
        <w:tc>
          <w:tcPr>
            <w:tcW w:w="4536" w:type="dxa"/>
            <w:tcBorders>
              <w:top w:val="nil"/>
              <w:left w:val="single" w:sz="8" w:space="0" w:color="000000"/>
              <w:bottom w:val="single" w:sz="4" w:space="0" w:color="auto"/>
              <w:right w:val="single" w:sz="8" w:space="0" w:color="000000"/>
            </w:tcBorders>
            <w:vAlign w:val="center"/>
            <w:hideMark/>
          </w:tcPr>
          <w:p w14:paraId="687A3BB7" w14:textId="77777777" w:rsidR="003F5B13" w:rsidRPr="003F5B13" w:rsidRDefault="003F5B13" w:rsidP="00C87DE9">
            <w:pPr>
              <w:numPr>
                <w:ilvl w:val="0"/>
                <w:numId w:val="69"/>
              </w:numPr>
              <w:jc w:val="left"/>
              <w:rPr>
                <w:rFonts w:cs="Arial"/>
                <w:bCs/>
                <w:color w:val="000000"/>
                <w:sz w:val="20"/>
                <w:lang w:val="es-MX" w:eastAsia="es-MX"/>
              </w:rPr>
            </w:pPr>
            <w:r w:rsidRPr="003F5B13">
              <w:rPr>
                <w:rFonts w:cs="Arial"/>
                <w:bCs/>
                <w:color w:val="000000"/>
                <w:sz w:val="20"/>
                <w:lang w:val="es-ES" w:eastAsia="es-MX"/>
              </w:rPr>
              <w:t>Prueba de paternidad Padre-Hija;</w:t>
            </w:r>
          </w:p>
          <w:p w14:paraId="3451D76A" w14:textId="77777777" w:rsidR="003F5B13" w:rsidRPr="003F5B13" w:rsidRDefault="003F5B13" w:rsidP="003F5B13">
            <w:pPr>
              <w:ind w:left="720"/>
              <w:rPr>
                <w:rFonts w:cs="Arial"/>
                <w:bCs/>
                <w:color w:val="000000"/>
                <w:sz w:val="20"/>
                <w:lang w:val="es-MX" w:eastAsia="es-MX"/>
              </w:rPr>
            </w:pPr>
          </w:p>
        </w:tc>
        <w:tc>
          <w:tcPr>
            <w:tcW w:w="2977" w:type="dxa"/>
            <w:tcBorders>
              <w:top w:val="nil"/>
              <w:left w:val="nil"/>
              <w:bottom w:val="single" w:sz="4" w:space="0" w:color="auto"/>
              <w:right w:val="single" w:sz="8" w:space="0" w:color="000000"/>
            </w:tcBorders>
            <w:vAlign w:val="center"/>
            <w:hideMark/>
          </w:tcPr>
          <w:p w14:paraId="42C1C19E" w14:textId="77777777" w:rsidR="003F5B13" w:rsidRPr="003F5B13" w:rsidRDefault="003F5B13" w:rsidP="003F5B13">
            <w:pPr>
              <w:jc w:val="center"/>
              <w:rPr>
                <w:rFonts w:cs="Arial"/>
                <w:bCs/>
                <w:color w:val="000000"/>
                <w:sz w:val="20"/>
                <w:lang w:eastAsia="es-MX"/>
              </w:rPr>
            </w:pPr>
            <w:r w:rsidRPr="003F5B13">
              <w:rPr>
                <w:rFonts w:cs="Arial"/>
                <w:bCs/>
                <w:color w:val="000000"/>
                <w:sz w:val="20"/>
                <w:lang w:eastAsia="es-MX"/>
              </w:rPr>
              <w:t>75</w:t>
            </w:r>
          </w:p>
          <w:p w14:paraId="1E2DA883" w14:textId="77777777" w:rsidR="003F5B13" w:rsidRPr="003F5B13" w:rsidRDefault="003F5B13" w:rsidP="003F5B13">
            <w:pPr>
              <w:jc w:val="center"/>
              <w:rPr>
                <w:rFonts w:cs="Arial"/>
                <w:bCs/>
                <w:color w:val="000000"/>
                <w:sz w:val="20"/>
                <w:lang w:val="es-MX" w:eastAsia="es-MX"/>
              </w:rPr>
            </w:pPr>
          </w:p>
        </w:tc>
      </w:tr>
      <w:tr w:rsidR="003F5B13" w:rsidRPr="003F5B13" w14:paraId="0E7B8772" w14:textId="77777777" w:rsidTr="003F5B13">
        <w:trPr>
          <w:trHeight w:val="315"/>
        </w:trPr>
        <w:tc>
          <w:tcPr>
            <w:tcW w:w="4536" w:type="dxa"/>
            <w:tcBorders>
              <w:top w:val="single" w:sz="4" w:space="0" w:color="auto"/>
              <w:left w:val="single" w:sz="4" w:space="0" w:color="auto"/>
              <w:bottom w:val="single" w:sz="4" w:space="0" w:color="auto"/>
              <w:right w:val="single" w:sz="4" w:space="0" w:color="auto"/>
            </w:tcBorders>
            <w:vAlign w:val="center"/>
            <w:hideMark/>
          </w:tcPr>
          <w:p w14:paraId="021C1D8A" w14:textId="77777777" w:rsidR="003F5B13" w:rsidRPr="003F5B13" w:rsidRDefault="003F5B13" w:rsidP="00C87DE9">
            <w:pPr>
              <w:numPr>
                <w:ilvl w:val="0"/>
                <w:numId w:val="69"/>
              </w:numPr>
              <w:jc w:val="left"/>
              <w:rPr>
                <w:rFonts w:cs="Arial"/>
                <w:bCs/>
                <w:color w:val="000000"/>
                <w:sz w:val="20"/>
                <w:lang w:val="es-MX" w:eastAsia="es-MX"/>
              </w:rPr>
            </w:pPr>
            <w:r w:rsidRPr="003F5B13">
              <w:rPr>
                <w:rFonts w:cs="Arial"/>
                <w:bCs/>
                <w:color w:val="000000"/>
                <w:sz w:val="20"/>
                <w:lang w:val="es-ES" w:eastAsia="es-MX"/>
              </w:rPr>
              <w:t>Prueba de paternidad Madre-Hija;</w:t>
            </w:r>
          </w:p>
          <w:p w14:paraId="0BA5F45A" w14:textId="77777777" w:rsidR="003F5B13" w:rsidRPr="003F5B13" w:rsidRDefault="003F5B13" w:rsidP="003F5B13">
            <w:pPr>
              <w:ind w:left="720"/>
              <w:rPr>
                <w:rFonts w:cs="Arial"/>
                <w:bCs/>
                <w:color w:val="000000"/>
                <w:sz w:val="20"/>
                <w:lang w:val="es-MX" w:eastAsia="es-MX"/>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789BE388" w14:textId="77777777" w:rsidR="003F5B13" w:rsidRPr="003F5B13" w:rsidRDefault="003F5B13" w:rsidP="003F5B13">
            <w:pPr>
              <w:jc w:val="center"/>
              <w:rPr>
                <w:rFonts w:cs="Arial"/>
                <w:bCs/>
                <w:color w:val="000000"/>
                <w:sz w:val="20"/>
                <w:lang w:eastAsia="es-MX"/>
              </w:rPr>
            </w:pPr>
            <w:r w:rsidRPr="003F5B13">
              <w:rPr>
                <w:rFonts w:cs="Arial"/>
                <w:bCs/>
                <w:color w:val="000000"/>
                <w:sz w:val="20"/>
                <w:lang w:eastAsia="es-MX"/>
              </w:rPr>
              <w:t>75</w:t>
            </w:r>
          </w:p>
          <w:p w14:paraId="0F74CA24" w14:textId="77777777" w:rsidR="003F5B13" w:rsidRPr="003F5B13" w:rsidRDefault="003F5B13" w:rsidP="003F5B13">
            <w:pPr>
              <w:jc w:val="center"/>
              <w:rPr>
                <w:rFonts w:cs="Arial"/>
                <w:bCs/>
                <w:color w:val="000000"/>
                <w:sz w:val="20"/>
                <w:lang w:val="es-MX" w:eastAsia="es-MX"/>
              </w:rPr>
            </w:pPr>
          </w:p>
        </w:tc>
      </w:tr>
      <w:tr w:rsidR="003F5B13" w:rsidRPr="003F5B13" w14:paraId="72E5A672" w14:textId="77777777" w:rsidTr="003F5B13">
        <w:trPr>
          <w:trHeight w:val="315"/>
        </w:trPr>
        <w:tc>
          <w:tcPr>
            <w:tcW w:w="4536" w:type="dxa"/>
            <w:tcBorders>
              <w:top w:val="single" w:sz="4" w:space="0" w:color="auto"/>
              <w:left w:val="single" w:sz="8" w:space="0" w:color="000000"/>
              <w:bottom w:val="single" w:sz="8" w:space="0" w:color="000000"/>
              <w:right w:val="single" w:sz="8" w:space="0" w:color="000000"/>
            </w:tcBorders>
            <w:vAlign w:val="center"/>
            <w:hideMark/>
          </w:tcPr>
          <w:p w14:paraId="3407D504" w14:textId="77777777" w:rsidR="003F5B13" w:rsidRPr="003F5B13" w:rsidRDefault="003F5B13" w:rsidP="00C87DE9">
            <w:pPr>
              <w:numPr>
                <w:ilvl w:val="0"/>
                <w:numId w:val="69"/>
              </w:numPr>
              <w:jc w:val="left"/>
              <w:rPr>
                <w:rFonts w:cs="Arial"/>
                <w:bCs/>
                <w:color w:val="000000"/>
                <w:sz w:val="20"/>
                <w:lang w:val="es-MX" w:eastAsia="es-MX"/>
              </w:rPr>
            </w:pPr>
            <w:r w:rsidRPr="003F5B13">
              <w:rPr>
                <w:rFonts w:cs="Arial"/>
                <w:bCs/>
                <w:color w:val="000000"/>
                <w:sz w:val="20"/>
                <w:lang w:val="es-ES" w:eastAsia="es-MX"/>
              </w:rPr>
              <w:t>Prueba de paternidad Madre-Hijo;</w:t>
            </w:r>
          </w:p>
          <w:p w14:paraId="2B83C190" w14:textId="77777777" w:rsidR="003F5B13" w:rsidRPr="003F5B13" w:rsidRDefault="003F5B13" w:rsidP="003F5B13">
            <w:pPr>
              <w:ind w:left="720"/>
              <w:rPr>
                <w:rFonts w:cs="Arial"/>
                <w:bCs/>
                <w:color w:val="000000"/>
                <w:sz w:val="20"/>
                <w:lang w:val="es-MX" w:eastAsia="es-MX"/>
              </w:rPr>
            </w:pPr>
          </w:p>
        </w:tc>
        <w:tc>
          <w:tcPr>
            <w:tcW w:w="2977" w:type="dxa"/>
            <w:tcBorders>
              <w:top w:val="single" w:sz="4" w:space="0" w:color="auto"/>
              <w:left w:val="nil"/>
              <w:bottom w:val="single" w:sz="8" w:space="0" w:color="000000"/>
              <w:right w:val="single" w:sz="8" w:space="0" w:color="000000"/>
            </w:tcBorders>
            <w:vAlign w:val="center"/>
            <w:hideMark/>
          </w:tcPr>
          <w:p w14:paraId="78A5733F" w14:textId="77777777" w:rsidR="003F5B13" w:rsidRPr="003F5B13" w:rsidRDefault="003F5B13" w:rsidP="003F5B13">
            <w:pPr>
              <w:jc w:val="center"/>
              <w:rPr>
                <w:rFonts w:cs="Arial"/>
                <w:bCs/>
                <w:color w:val="000000"/>
                <w:sz w:val="20"/>
                <w:lang w:eastAsia="es-MX"/>
              </w:rPr>
            </w:pPr>
            <w:r w:rsidRPr="003F5B13">
              <w:rPr>
                <w:rFonts w:cs="Arial"/>
                <w:bCs/>
                <w:color w:val="000000"/>
                <w:sz w:val="20"/>
                <w:lang w:eastAsia="es-MX"/>
              </w:rPr>
              <w:t>75</w:t>
            </w:r>
          </w:p>
          <w:p w14:paraId="7E433217" w14:textId="77777777" w:rsidR="003F5B13" w:rsidRPr="003F5B13" w:rsidRDefault="003F5B13" w:rsidP="003F5B13">
            <w:pPr>
              <w:jc w:val="center"/>
              <w:rPr>
                <w:rFonts w:cs="Arial"/>
                <w:bCs/>
                <w:color w:val="000000"/>
                <w:sz w:val="20"/>
                <w:lang w:val="es-MX" w:eastAsia="es-MX"/>
              </w:rPr>
            </w:pPr>
          </w:p>
        </w:tc>
      </w:tr>
      <w:tr w:rsidR="003F5B13" w:rsidRPr="003F5B13" w14:paraId="6006FA81" w14:textId="77777777" w:rsidTr="003F5B13">
        <w:trPr>
          <w:trHeight w:val="315"/>
        </w:trPr>
        <w:tc>
          <w:tcPr>
            <w:tcW w:w="4536" w:type="dxa"/>
            <w:tcBorders>
              <w:top w:val="nil"/>
              <w:left w:val="single" w:sz="8" w:space="0" w:color="000000"/>
              <w:bottom w:val="single" w:sz="8" w:space="0" w:color="000000"/>
              <w:right w:val="single" w:sz="8" w:space="0" w:color="000000"/>
            </w:tcBorders>
            <w:vAlign w:val="center"/>
            <w:hideMark/>
          </w:tcPr>
          <w:p w14:paraId="6F2F5A9F" w14:textId="77777777" w:rsidR="003F5B13" w:rsidRPr="003F5B13" w:rsidRDefault="003F5B13" w:rsidP="00C87DE9">
            <w:pPr>
              <w:numPr>
                <w:ilvl w:val="0"/>
                <w:numId w:val="69"/>
              </w:numPr>
              <w:jc w:val="left"/>
              <w:rPr>
                <w:rFonts w:cs="Arial"/>
                <w:bCs/>
                <w:color w:val="000000"/>
                <w:sz w:val="20"/>
                <w:lang w:val="es-MX" w:eastAsia="es-MX"/>
              </w:rPr>
            </w:pPr>
            <w:r w:rsidRPr="003F5B13">
              <w:rPr>
                <w:rFonts w:cs="Arial"/>
                <w:bCs/>
                <w:color w:val="000000"/>
                <w:sz w:val="20"/>
                <w:lang w:val="es-ES" w:eastAsia="es-MX"/>
              </w:rPr>
              <w:t>Dictamen de valuación;</w:t>
            </w:r>
          </w:p>
          <w:p w14:paraId="06B485AB" w14:textId="77777777" w:rsidR="003F5B13" w:rsidRPr="003F5B13" w:rsidRDefault="003F5B13" w:rsidP="003F5B13">
            <w:pPr>
              <w:ind w:left="720"/>
              <w:rPr>
                <w:rFonts w:cs="Arial"/>
                <w:bCs/>
                <w:color w:val="000000"/>
                <w:sz w:val="20"/>
                <w:lang w:val="es-MX" w:eastAsia="es-MX"/>
              </w:rPr>
            </w:pPr>
          </w:p>
        </w:tc>
        <w:tc>
          <w:tcPr>
            <w:tcW w:w="2977" w:type="dxa"/>
            <w:tcBorders>
              <w:top w:val="nil"/>
              <w:left w:val="nil"/>
              <w:bottom w:val="single" w:sz="8" w:space="0" w:color="000000"/>
              <w:right w:val="single" w:sz="8" w:space="0" w:color="000000"/>
            </w:tcBorders>
            <w:vAlign w:val="center"/>
            <w:hideMark/>
          </w:tcPr>
          <w:p w14:paraId="5678A6FE" w14:textId="77777777" w:rsidR="003F5B13" w:rsidRPr="003F5B13" w:rsidRDefault="003F5B13" w:rsidP="003F5B13">
            <w:pPr>
              <w:jc w:val="center"/>
              <w:rPr>
                <w:rFonts w:cs="Arial"/>
                <w:bCs/>
                <w:color w:val="000000"/>
                <w:sz w:val="20"/>
                <w:lang w:eastAsia="es-MX"/>
              </w:rPr>
            </w:pPr>
            <w:r w:rsidRPr="003F5B13">
              <w:rPr>
                <w:rFonts w:cs="Arial"/>
                <w:bCs/>
                <w:color w:val="000000"/>
                <w:sz w:val="20"/>
                <w:lang w:eastAsia="es-MX"/>
              </w:rPr>
              <w:t>18</w:t>
            </w:r>
          </w:p>
          <w:p w14:paraId="6DAB4F1D" w14:textId="77777777" w:rsidR="003F5B13" w:rsidRPr="003F5B13" w:rsidRDefault="003F5B13" w:rsidP="003F5B13">
            <w:pPr>
              <w:jc w:val="center"/>
              <w:rPr>
                <w:rFonts w:cs="Arial"/>
                <w:bCs/>
                <w:color w:val="000000"/>
                <w:sz w:val="20"/>
                <w:lang w:val="es-MX" w:eastAsia="es-MX"/>
              </w:rPr>
            </w:pPr>
          </w:p>
        </w:tc>
      </w:tr>
      <w:tr w:rsidR="003F5B13" w:rsidRPr="003F5B13" w14:paraId="62B759DD" w14:textId="77777777" w:rsidTr="003F5B13">
        <w:trPr>
          <w:trHeight w:val="315"/>
        </w:trPr>
        <w:tc>
          <w:tcPr>
            <w:tcW w:w="4536" w:type="dxa"/>
            <w:tcBorders>
              <w:top w:val="nil"/>
              <w:left w:val="single" w:sz="8" w:space="0" w:color="000000"/>
              <w:bottom w:val="single" w:sz="8" w:space="0" w:color="000000"/>
              <w:right w:val="single" w:sz="8" w:space="0" w:color="000000"/>
            </w:tcBorders>
            <w:vAlign w:val="center"/>
            <w:hideMark/>
          </w:tcPr>
          <w:p w14:paraId="06C50128" w14:textId="77777777" w:rsidR="003F5B13" w:rsidRPr="003F5B13" w:rsidRDefault="003F5B13" w:rsidP="00C87DE9">
            <w:pPr>
              <w:numPr>
                <w:ilvl w:val="0"/>
                <w:numId w:val="69"/>
              </w:numPr>
              <w:jc w:val="left"/>
              <w:rPr>
                <w:rFonts w:cs="Arial"/>
                <w:bCs/>
                <w:color w:val="000000"/>
                <w:sz w:val="20"/>
                <w:lang w:val="es-MX" w:eastAsia="es-MX"/>
              </w:rPr>
            </w:pPr>
            <w:r w:rsidRPr="003F5B13">
              <w:rPr>
                <w:rFonts w:cs="Arial"/>
                <w:bCs/>
                <w:color w:val="000000"/>
                <w:sz w:val="20"/>
                <w:lang w:val="es-ES" w:eastAsia="es-MX"/>
              </w:rPr>
              <w:t xml:space="preserve">Dictamen de </w:t>
            </w:r>
            <w:proofErr w:type="spellStart"/>
            <w:r w:rsidRPr="003F5B13">
              <w:rPr>
                <w:rFonts w:cs="Arial"/>
                <w:bCs/>
                <w:color w:val="000000"/>
                <w:sz w:val="20"/>
                <w:lang w:val="es-ES" w:eastAsia="es-MX"/>
              </w:rPr>
              <w:t>Lofoscopía</w:t>
            </w:r>
            <w:proofErr w:type="spellEnd"/>
            <w:r w:rsidRPr="003F5B13">
              <w:rPr>
                <w:rFonts w:cs="Arial"/>
                <w:bCs/>
                <w:color w:val="000000"/>
                <w:sz w:val="20"/>
                <w:lang w:val="es-ES" w:eastAsia="es-MX"/>
              </w:rPr>
              <w:t>;</w:t>
            </w:r>
          </w:p>
          <w:p w14:paraId="4ECA0A49" w14:textId="77777777" w:rsidR="003F5B13" w:rsidRPr="003F5B13" w:rsidRDefault="003F5B13" w:rsidP="003F5B13">
            <w:pPr>
              <w:ind w:left="720"/>
              <w:rPr>
                <w:rFonts w:cs="Arial"/>
                <w:bCs/>
                <w:color w:val="000000"/>
                <w:sz w:val="20"/>
                <w:lang w:val="es-MX" w:eastAsia="es-MX"/>
              </w:rPr>
            </w:pPr>
          </w:p>
        </w:tc>
        <w:tc>
          <w:tcPr>
            <w:tcW w:w="2977" w:type="dxa"/>
            <w:tcBorders>
              <w:top w:val="nil"/>
              <w:left w:val="nil"/>
              <w:bottom w:val="single" w:sz="8" w:space="0" w:color="000000"/>
              <w:right w:val="single" w:sz="8" w:space="0" w:color="000000"/>
            </w:tcBorders>
            <w:vAlign w:val="center"/>
            <w:hideMark/>
          </w:tcPr>
          <w:p w14:paraId="37F9798C" w14:textId="77777777" w:rsidR="003F5B13" w:rsidRPr="003F5B13" w:rsidRDefault="003F5B13" w:rsidP="003F5B13">
            <w:pPr>
              <w:jc w:val="center"/>
              <w:rPr>
                <w:rFonts w:cs="Arial"/>
                <w:bCs/>
                <w:color w:val="000000"/>
                <w:sz w:val="20"/>
                <w:lang w:eastAsia="es-MX"/>
              </w:rPr>
            </w:pPr>
            <w:r w:rsidRPr="003F5B13">
              <w:rPr>
                <w:rFonts w:cs="Arial"/>
                <w:bCs/>
                <w:color w:val="000000"/>
                <w:sz w:val="20"/>
                <w:lang w:eastAsia="es-MX"/>
              </w:rPr>
              <w:t>23</w:t>
            </w:r>
          </w:p>
          <w:p w14:paraId="78B8C054" w14:textId="77777777" w:rsidR="003F5B13" w:rsidRPr="003F5B13" w:rsidRDefault="003F5B13" w:rsidP="003F5B13">
            <w:pPr>
              <w:jc w:val="center"/>
              <w:rPr>
                <w:rFonts w:cs="Arial"/>
                <w:bCs/>
                <w:color w:val="000000"/>
                <w:sz w:val="20"/>
                <w:lang w:val="es-MX" w:eastAsia="es-MX"/>
              </w:rPr>
            </w:pPr>
          </w:p>
        </w:tc>
      </w:tr>
      <w:tr w:rsidR="003F5B13" w:rsidRPr="003F5B13" w14:paraId="6D95C99B" w14:textId="77777777" w:rsidTr="003F5B13">
        <w:trPr>
          <w:trHeight w:val="315"/>
        </w:trPr>
        <w:tc>
          <w:tcPr>
            <w:tcW w:w="4536" w:type="dxa"/>
            <w:tcBorders>
              <w:top w:val="nil"/>
              <w:left w:val="single" w:sz="8" w:space="0" w:color="000000"/>
              <w:bottom w:val="single" w:sz="8" w:space="0" w:color="000000"/>
              <w:right w:val="single" w:sz="8" w:space="0" w:color="000000"/>
            </w:tcBorders>
            <w:vAlign w:val="center"/>
            <w:hideMark/>
          </w:tcPr>
          <w:p w14:paraId="2EFF5D29" w14:textId="77777777" w:rsidR="003F5B13" w:rsidRPr="003F5B13" w:rsidRDefault="003F5B13" w:rsidP="00C87DE9">
            <w:pPr>
              <w:numPr>
                <w:ilvl w:val="0"/>
                <w:numId w:val="69"/>
              </w:numPr>
              <w:jc w:val="left"/>
              <w:rPr>
                <w:rFonts w:cs="Arial"/>
                <w:bCs/>
                <w:color w:val="000000"/>
                <w:sz w:val="20"/>
                <w:lang w:val="es-MX" w:eastAsia="es-MX"/>
              </w:rPr>
            </w:pPr>
            <w:r w:rsidRPr="003F5B13">
              <w:rPr>
                <w:rFonts w:cs="Arial"/>
                <w:bCs/>
                <w:color w:val="000000"/>
                <w:sz w:val="20"/>
                <w:lang w:val="es-ES" w:eastAsia="es-MX"/>
              </w:rPr>
              <w:t xml:space="preserve">Dictamen en grafoscopía y </w:t>
            </w:r>
            <w:proofErr w:type="spellStart"/>
            <w:r w:rsidRPr="003F5B13">
              <w:rPr>
                <w:rFonts w:cs="Arial"/>
                <w:bCs/>
                <w:color w:val="000000"/>
                <w:sz w:val="20"/>
                <w:lang w:val="es-ES" w:eastAsia="es-MX"/>
              </w:rPr>
              <w:t>documentoscopía</w:t>
            </w:r>
            <w:proofErr w:type="spellEnd"/>
            <w:r w:rsidRPr="003F5B13">
              <w:rPr>
                <w:rFonts w:cs="Arial"/>
                <w:bCs/>
                <w:color w:val="000000"/>
                <w:sz w:val="20"/>
                <w:lang w:val="es-ES" w:eastAsia="es-MX"/>
              </w:rPr>
              <w:t>;</w:t>
            </w:r>
          </w:p>
          <w:p w14:paraId="15A5BAA0" w14:textId="77777777" w:rsidR="003F5B13" w:rsidRPr="003F5B13" w:rsidRDefault="003F5B13" w:rsidP="003F5B13">
            <w:pPr>
              <w:ind w:left="720"/>
              <w:rPr>
                <w:rFonts w:cs="Arial"/>
                <w:bCs/>
                <w:color w:val="000000"/>
                <w:sz w:val="20"/>
                <w:lang w:val="es-MX" w:eastAsia="es-MX"/>
              </w:rPr>
            </w:pPr>
            <w:r w:rsidRPr="003F5B13">
              <w:rPr>
                <w:rFonts w:cs="Arial"/>
                <w:bCs/>
                <w:color w:val="000000"/>
                <w:sz w:val="20"/>
                <w:lang w:val="es-ES" w:eastAsia="es-MX"/>
              </w:rPr>
              <w:t xml:space="preserve"> </w:t>
            </w:r>
          </w:p>
        </w:tc>
        <w:tc>
          <w:tcPr>
            <w:tcW w:w="2977" w:type="dxa"/>
            <w:tcBorders>
              <w:top w:val="nil"/>
              <w:left w:val="nil"/>
              <w:bottom w:val="single" w:sz="8" w:space="0" w:color="000000"/>
              <w:right w:val="single" w:sz="8" w:space="0" w:color="000000"/>
            </w:tcBorders>
            <w:vAlign w:val="center"/>
            <w:hideMark/>
          </w:tcPr>
          <w:p w14:paraId="11F53F9B" w14:textId="77777777" w:rsidR="003F5B13" w:rsidRPr="003F5B13" w:rsidRDefault="003F5B13" w:rsidP="003F5B13">
            <w:pPr>
              <w:jc w:val="center"/>
              <w:rPr>
                <w:rFonts w:cs="Arial"/>
                <w:bCs/>
                <w:color w:val="000000"/>
                <w:sz w:val="20"/>
                <w:lang w:eastAsia="es-MX"/>
              </w:rPr>
            </w:pPr>
            <w:r w:rsidRPr="003F5B13">
              <w:rPr>
                <w:rFonts w:cs="Arial"/>
                <w:bCs/>
                <w:color w:val="000000"/>
                <w:sz w:val="20"/>
                <w:lang w:eastAsia="es-MX"/>
              </w:rPr>
              <w:t>26</w:t>
            </w:r>
          </w:p>
          <w:p w14:paraId="0895C89F" w14:textId="77777777" w:rsidR="003F5B13" w:rsidRPr="003F5B13" w:rsidRDefault="003F5B13" w:rsidP="003F5B13">
            <w:pPr>
              <w:jc w:val="center"/>
              <w:rPr>
                <w:rFonts w:cs="Arial"/>
                <w:bCs/>
                <w:color w:val="000000"/>
                <w:sz w:val="20"/>
                <w:lang w:eastAsia="es-MX"/>
              </w:rPr>
            </w:pPr>
          </w:p>
          <w:p w14:paraId="753E2EC9" w14:textId="77777777" w:rsidR="003F5B13" w:rsidRPr="003F5B13" w:rsidRDefault="003F5B13" w:rsidP="003F5B13">
            <w:pPr>
              <w:jc w:val="center"/>
              <w:rPr>
                <w:rFonts w:cs="Arial"/>
                <w:bCs/>
                <w:color w:val="000000"/>
                <w:sz w:val="20"/>
                <w:lang w:val="es-MX" w:eastAsia="es-MX"/>
              </w:rPr>
            </w:pPr>
          </w:p>
        </w:tc>
      </w:tr>
      <w:tr w:rsidR="003F5B13" w:rsidRPr="003F5B13" w14:paraId="6CCDC44B" w14:textId="77777777" w:rsidTr="003F5B13">
        <w:trPr>
          <w:trHeight w:val="315"/>
        </w:trPr>
        <w:tc>
          <w:tcPr>
            <w:tcW w:w="4536" w:type="dxa"/>
            <w:tcBorders>
              <w:top w:val="nil"/>
              <w:left w:val="single" w:sz="8" w:space="0" w:color="000000"/>
              <w:bottom w:val="single" w:sz="8" w:space="0" w:color="000000"/>
              <w:right w:val="single" w:sz="8" w:space="0" w:color="000000"/>
            </w:tcBorders>
            <w:vAlign w:val="center"/>
            <w:hideMark/>
          </w:tcPr>
          <w:p w14:paraId="2664316D" w14:textId="77777777" w:rsidR="003F5B13" w:rsidRPr="003F5B13" w:rsidRDefault="003F5B13" w:rsidP="00C87DE9">
            <w:pPr>
              <w:numPr>
                <w:ilvl w:val="0"/>
                <w:numId w:val="69"/>
              </w:numPr>
              <w:jc w:val="left"/>
              <w:rPr>
                <w:rFonts w:cs="Arial"/>
                <w:bCs/>
                <w:color w:val="000000"/>
                <w:sz w:val="20"/>
                <w:lang w:val="es-MX" w:eastAsia="es-MX"/>
              </w:rPr>
            </w:pPr>
            <w:r w:rsidRPr="003F5B13">
              <w:rPr>
                <w:rFonts w:cs="Arial"/>
                <w:bCs/>
                <w:color w:val="000000"/>
                <w:sz w:val="20"/>
                <w:lang w:val="es-ES" w:eastAsia="es-MX"/>
              </w:rPr>
              <w:t>Valoraciones psicológicas;</w:t>
            </w:r>
          </w:p>
          <w:p w14:paraId="6CC8EEA6" w14:textId="77777777" w:rsidR="003F5B13" w:rsidRPr="003F5B13" w:rsidRDefault="003F5B13" w:rsidP="003F5B13">
            <w:pPr>
              <w:ind w:left="720"/>
              <w:rPr>
                <w:rFonts w:cs="Arial"/>
                <w:bCs/>
                <w:color w:val="000000"/>
                <w:sz w:val="20"/>
                <w:lang w:val="es-MX" w:eastAsia="es-MX"/>
              </w:rPr>
            </w:pPr>
          </w:p>
        </w:tc>
        <w:tc>
          <w:tcPr>
            <w:tcW w:w="2977" w:type="dxa"/>
            <w:tcBorders>
              <w:top w:val="nil"/>
              <w:left w:val="nil"/>
              <w:bottom w:val="single" w:sz="8" w:space="0" w:color="000000"/>
              <w:right w:val="single" w:sz="8" w:space="0" w:color="000000"/>
            </w:tcBorders>
            <w:vAlign w:val="center"/>
            <w:hideMark/>
          </w:tcPr>
          <w:p w14:paraId="73783E27" w14:textId="77777777" w:rsidR="003F5B13" w:rsidRPr="003F5B13" w:rsidRDefault="003F5B13" w:rsidP="003F5B13">
            <w:pPr>
              <w:jc w:val="center"/>
              <w:rPr>
                <w:rFonts w:cs="Arial"/>
                <w:bCs/>
                <w:color w:val="000000"/>
                <w:sz w:val="20"/>
                <w:lang w:eastAsia="es-MX"/>
              </w:rPr>
            </w:pPr>
            <w:r w:rsidRPr="003F5B13">
              <w:rPr>
                <w:rFonts w:cs="Arial"/>
                <w:bCs/>
                <w:color w:val="000000"/>
                <w:sz w:val="20"/>
                <w:lang w:eastAsia="es-MX"/>
              </w:rPr>
              <w:t>26</w:t>
            </w:r>
          </w:p>
          <w:p w14:paraId="66F55514" w14:textId="77777777" w:rsidR="003F5B13" w:rsidRPr="003F5B13" w:rsidRDefault="003F5B13" w:rsidP="003F5B13">
            <w:pPr>
              <w:jc w:val="center"/>
              <w:rPr>
                <w:rFonts w:cs="Arial"/>
                <w:bCs/>
                <w:color w:val="000000"/>
                <w:sz w:val="20"/>
                <w:lang w:val="es-MX" w:eastAsia="es-MX"/>
              </w:rPr>
            </w:pPr>
          </w:p>
        </w:tc>
      </w:tr>
      <w:tr w:rsidR="003F5B13" w:rsidRPr="003F5B13" w14:paraId="176EE8A1" w14:textId="77777777" w:rsidTr="003F5B13">
        <w:trPr>
          <w:trHeight w:val="585"/>
        </w:trPr>
        <w:tc>
          <w:tcPr>
            <w:tcW w:w="4536" w:type="dxa"/>
            <w:tcBorders>
              <w:top w:val="nil"/>
              <w:left w:val="single" w:sz="8" w:space="0" w:color="000000"/>
              <w:bottom w:val="single" w:sz="8" w:space="0" w:color="000000"/>
              <w:right w:val="single" w:sz="8" w:space="0" w:color="000000"/>
            </w:tcBorders>
            <w:vAlign w:val="center"/>
            <w:hideMark/>
          </w:tcPr>
          <w:p w14:paraId="2CF05DE5" w14:textId="77777777" w:rsidR="003F5B13" w:rsidRPr="003F5B13" w:rsidRDefault="003F5B13" w:rsidP="00C87DE9">
            <w:pPr>
              <w:numPr>
                <w:ilvl w:val="0"/>
                <w:numId w:val="69"/>
              </w:numPr>
              <w:jc w:val="left"/>
              <w:rPr>
                <w:rFonts w:cs="Arial"/>
                <w:bCs/>
                <w:color w:val="000000"/>
                <w:sz w:val="20"/>
                <w:lang w:val="es-MX" w:eastAsia="es-MX"/>
              </w:rPr>
            </w:pPr>
            <w:r w:rsidRPr="003F5B13">
              <w:rPr>
                <w:rFonts w:cs="Arial"/>
                <w:bCs/>
                <w:color w:val="000000"/>
                <w:sz w:val="20"/>
                <w:lang w:val="es-ES" w:eastAsia="es-MX"/>
              </w:rPr>
              <w:t>Dictamen topográfico en el municipio de Durango; y</w:t>
            </w:r>
          </w:p>
          <w:p w14:paraId="1C4EDC5B" w14:textId="77777777" w:rsidR="003F5B13" w:rsidRPr="003F5B13" w:rsidRDefault="003F5B13" w:rsidP="003F5B13">
            <w:pPr>
              <w:ind w:left="720"/>
              <w:rPr>
                <w:rFonts w:cs="Arial"/>
                <w:bCs/>
                <w:color w:val="000000"/>
                <w:sz w:val="20"/>
                <w:lang w:val="es-MX" w:eastAsia="es-MX"/>
              </w:rPr>
            </w:pPr>
          </w:p>
        </w:tc>
        <w:tc>
          <w:tcPr>
            <w:tcW w:w="2977" w:type="dxa"/>
            <w:tcBorders>
              <w:top w:val="nil"/>
              <w:left w:val="nil"/>
              <w:bottom w:val="single" w:sz="8" w:space="0" w:color="000000"/>
              <w:right w:val="single" w:sz="8" w:space="0" w:color="000000"/>
            </w:tcBorders>
            <w:vAlign w:val="center"/>
            <w:hideMark/>
          </w:tcPr>
          <w:p w14:paraId="18685173" w14:textId="77777777" w:rsidR="003F5B13" w:rsidRPr="003F5B13" w:rsidRDefault="003F5B13" w:rsidP="003F5B13">
            <w:pPr>
              <w:jc w:val="center"/>
              <w:rPr>
                <w:rFonts w:cs="Arial"/>
                <w:bCs/>
                <w:color w:val="000000"/>
                <w:sz w:val="20"/>
                <w:lang w:eastAsia="es-MX"/>
              </w:rPr>
            </w:pPr>
            <w:r w:rsidRPr="003F5B13">
              <w:rPr>
                <w:rFonts w:cs="Arial"/>
                <w:bCs/>
                <w:color w:val="000000"/>
                <w:sz w:val="20"/>
                <w:lang w:eastAsia="es-MX"/>
              </w:rPr>
              <w:t>89</w:t>
            </w:r>
          </w:p>
          <w:p w14:paraId="750959B4" w14:textId="77777777" w:rsidR="003F5B13" w:rsidRPr="003F5B13" w:rsidRDefault="003F5B13" w:rsidP="003F5B13">
            <w:pPr>
              <w:jc w:val="center"/>
              <w:rPr>
                <w:rFonts w:cs="Arial"/>
                <w:bCs/>
                <w:color w:val="000000"/>
                <w:sz w:val="20"/>
                <w:lang w:val="es-MX" w:eastAsia="es-MX"/>
              </w:rPr>
            </w:pPr>
          </w:p>
          <w:p w14:paraId="02C33FB0" w14:textId="77777777" w:rsidR="003F5B13" w:rsidRPr="003F5B13" w:rsidRDefault="003F5B13" w:rsidP="003F5B13">
            <w:pPr>
              <w:jc w:val="center"/>
              <w:rPr>
                <w:rFonts w:cs="Arial"/>
                <w:bCs/>
                <w:color w:val="000000"/>
                <w:sz w:val="20"/>
                <w:lang w:val="es-MX" w:eastAsia="es-MX"/>
              </w:rPr>
            </w:pPr>
          </w:p>
        </w:tc>
      </w:tr>
      <w:tr w:rsidR="003F5B13" w:rsidRPr="003F5B13" w14:paraId="542651C6" w14:textId="77777777" w:rsidTr="003F5B13">
        <w:trPr>
          <w:trHeight w:val="870"/>
        </w:trPr>
        <w:tc>
          <w:tcPr>
            <w:tcW w:w="4536" w:type="dxa"/>
            <w:tcBorders>
              <w:top w:val="nil"/>
              <w:left w:val="single" w:sz="8" w:space="0" w:color="000000"/>
              <w:bottom w:val="single" w:sz="8" w:space="0" w:color="000000"/>
              <w:right w:val="single" w:sz="8" w:space="0" w:color="000000"/>
            </w:tcBorders>
            <w:vAlign w:val="center"/>
            <w:hideMark/>
          </w:tcPr>
          <w:p w14:paraId="14DF29FB" w14:textId="77777777" w:rsidR="003F5B13" w:rsidRPr="003F5B13" w:rsidRDefault="003F5B13" w:rsidP="00C87DE9">
            <w:pPr>
              <w:numPr>
                <w:ilvl w:val="0"/>
                <w:numId w:val="61"/>
              </w:numPr>
              <w:jc w:val="left"/>
              <w:rPr>
                <w:rFonts w:cs="Arial"/>
                <w:bCs/>
                <w:color w:val="000000"/>
                <w:sz w:val="20"/>
                <w:lang w:val="es-MX" w:eastAsia="es-MX"/>
              </w:rPr>
            </w:pPr>
            <w:r w:rsidRPr="003F5B13">
              <w:rPr>
                <w:rFonts w:cs="Arial"/>
                <w:bCs/>
                <w:color w:val="000000"/>
                <w:sz w:val="20"/>
                <w:lang w:val="es-ES" w:eastAsia="es-MX"/>
              </w:rPr>
              <w:t>Dictamen topográfico en los municipios del Estado de Durango, de conformidad con el siguiente tabulador.</w:t>
            </w:r>
          </w:p>
          <w:p w14:paraId="505A4338" w14:textId="77777777" w:rsidR="003F5B13" w:rsidRPr="003F5B13" w:rsidRDefault="003F5B13" w:rsidP="003F5B13">
            <w:pPr>
              <w:ind w:left="720"/>
              <w:rPr>
                <w:rFonts w:cs="Arial"/>
                <w:bCs/>
                <w:color w:val="000000"/>
                <w:sz w:val="20"/>
                <w:lang w:val="es-MX" w:eastAsia="es-MX"/>
              </w:rPr>
            </w:pPr>
          </w:p>
        </w:tc>
        <w:tc>
          <w:tcPr>
            <w:tcW w:w="2977" w:type="dxa"/>
            <w:tcBorders>
              <w:top w:val="nil"/>
              <w:left w:val="nil"/>
              <w:bottom w:val="single" w:sz="8" w:space="0" w:color="000000"/>
              <w:right w:val="single" w:sz="8" w:space="0" w:color="000000"/>
            </w:tcBorders>
            <w:vAlign w:val="center"/>
            <w:hideMark/>
          </w:tcPr>
          <w:p w14:paraId="31D1AEA9" w14:textId="77777777" w:rsidR="003F5B13" w:rsidRPr="003F5B13" w:rsidRDefault="003F5B13" w:rsidP="003F5B13">
            <w:pPr>
              <w:jc w:val="center"/>
              <w:rPr>
                <w:rFonts w:cs="Arial"/>
                <w:bCs/>
                <w:color w:val="000000"/>
                <w:sz w:val="20"/>
                <w:lang w:val="es-MX" w:eastAsia="es-MX"/>
              </w:rPr>
            </w:pPr>
            <w:r w:rsidRPr="003F5B13">
              <w:rPr>
                <w:rFonts w:cs="Arial"/>
                <w:bCs/>
                <w:color w:val="000000"/>
                <w:sz w:val="20"/>
                <w:lang w:eastAsia="es-MX"/>
              </w:rPr>
              <w:t> </w:t>
            </w:r>
          </w:p>
        </w:tc>
      </w:tr>
    </w:tbl>
    <w:p w14:paraId="5D1C049A" w14:textId="77777777" w:rsidR="003F5B13" w:rsidRPr="003F5B13" w:rsidRDefault="003F5B13" w:rsidP="003F5B13">
      <w:pPr>
        <w:spacing w:line="276" w:lineRule="auto"/>
        <w:rPr>
          <w:rFonts w:cs="Arial"/>
          <w:bCs/>
          <w:sz w:val="20"/>
        </w:rPr>
      </w:pPr>
    </w:p>
    <w:p w14:paraId="7F717AD8" w14:textId="77777777" w:rsidR="00237A1E" w:rsidRDefault="00237A1E" w:rsidP="003F5B13">
      <w:pPr>
        <w:spacing w:line="276" w:lineRule="auto"/>
        <w:rPr>
          <w:rFonts w:cs="Arial"/>
          <w:bCs/>
          <w:iCs/>
          <w:sz w:val="20"/>
        </w:rPr>
      </w:pPr>
    </w:p>
    <w:p w14:paraId="125EF811" w14:textId="77777777" w:rsidR="00237A1E" w:rsidRDefault="00237A1E" w:rsidP="003F5B13">
      <w:pPr>
        <w:spacing w:line="276" w:lineRule="auto"/>
        <w:rPr>
          <w:rFonts w:cs="Arial"/>
          <w:bCs/>
          <w:iCs/>
          <w:sz w:val="20"/>
        </w:rPr>
      </w:pPr>
    </w:p>
    <w:p w14:paraId="45DA8605" w14:textId="77777777" w:rsidR="00237A1E" w:rsidRDefault="00237A1E" w:rsidP="003F5B13">
      <w:pPr>
        <w:spacing w:line="276" w:lineRule="auto"/>
        <w:rPr>
          <w:rFonts w:cs="Arial"/>
          <w:bCs/>
          <w:iCs/>
          <w:sz w:val="20"/>
        </w:rPr>
      </w:pPr>
    </w:p>
    <w:p w14:paraId="1ADDAEC0" w14:textId="77777777" w:rsidR="00237A1E" w:rsidRDefault="00237A1E" w:rsidP="003F5B13">
      <w:pPr>
        <w:spacing w:line="276" w:lineRule="auto"/>
        <w:rPr>
          <w:rFonts w:cs="Arial"/>
          <w:bCs/>
          <w:iCs/>
          <w:sz w:val="20"/>
        </w:rPr>
      </w:pPr>
    </w:p>
    <w:p w14:paraId="35A889D8" w14:textId="77777777" w:rsidR="00237A1E" w:rsidRDefault="00237A1E" w:rsidP="003F5B13">
      <w:pPr>
        <w:spacing w:line="276" w:lineRule="auto"/>
        <w:rPr>
          <w:rFonts w:cs="Arial"/>
          <w:bCs/>
          <w:iCs/>
          <w:sz w:val="20"/>
        </w:rPr>
      </w:pPr>
    </w:p>
    <w:p w14:paraId="16E96276" w14:textId="4585B61E" w:rsidR="003F5B13" w:rsidRPr="003F5B13" w:rsidRDefault="003F5B13" w:rsidP="003F5B13">
      <w:pPr>
        <w:spacing w:line="276" w:lineRule="auto"/>
        <w:rPr>
          <w:rFonts w:eastAsia="Calibri" w:cs="Arial"/>
          <w:bCs/>
          <w:iCs/>
          <w:sz w:val="20"/>
        </w:rPr>
      </w:pPr>
      <w:r w:rsidRPr="003F5B13">
        <w:rPr>
          <w:rFonts w:cs="Arial"/>
          <w:bCs/>
          <w:iCs/>
          <w:sz w:val="20"/>
        </w:rPr>
        <w:lastRenderedPageBreak/>
        <w:t>Tabulador de costo de Actividades periciales en materia de Topografía en UMA Mensual vigente.</w:t>
      </w:r>
    </w:p>
    <w:p w14:paraId="12730C88" w14:textId="77777777" w:rsidR="003F5B13" w:rsidRPr="003F5B13" w:rsidRDefault="003F5B13" w:rsidP="003F5B13">
      <w:pPr>
        <w:spacing w:line="360" w:lineRule="auto"/>
        <w:rPr>
          <w:rFonts w:cs="Arial"/>
          <w:bCs/>
          <w:sz w:val="20"/>
        </w:rPr>
      </w:pPr>
    </w:p>
    <w:tbl>
      <w:tblPr>
        <w:tblW w:w="4713" w:type="pc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9"/>
        <w:gridCol w:w="773"/>
        <w:gridCol w:w="717"/>
        <w:gridCol w:w="717"/>
        <w:gridCol w:w="828"/>
        <w:gridCol w:w="913"/>
        <w:gridCol w:w="828"/>
        <w:gridCol w:w="1026"/>
        <w:gridCol w:w="995"/>
        <w:gridCol w:w="1070"/>
        <w:gridCol w:w="1064"/>
      </w:tblGrid>
      <w:tr w:rsidR="003F5B13" w:rsidRPr="003F5B13" w14:paraId="6C7C951D" w14:textId="77777777" w:rsidTr="003F5B13">
        <w:trPr>
          <w:trHeight w:val="445"/>
        </w:trPr>
        <w:tc>
          <w:tcPr>
            <w:tcW w:w="133" w:type="pct"/>
            <w:vMerge w:val="restart"/>
            <w:tcBorders>
              <w:top w:val="single" w:sz="4" w:space="0" w:color="auto"/>
              <w:left w:val="single" w:sz="4" w:space="0" w:color="auto"/>
              <w:bottom w:val="single" w:sz="4" w:space="0" w:color="auto"/>
              <w:right w:val="single" w:sz="4" w:space="0" w:color="auto"/>
            </w:tcBorders>
            <w:noWrap/>
            <w:textDirection w:val="tbRl"/>
            <w:vAlign w:val="center"/>
            <w:hideMark/>
          </w:tcPr>
          <w:p w14:paraId="62B471B4" w14:textId="77777777" w:rsidR="003F5B13" w:rsidRPr="003F5B13" w:rsidRDefault="003F5B13" w:rsidP="003F5B13">
            <w:pPr>
              <w:ind w:left="113" w:right="113"/>
              <w:rPr>
                <w:rFonts w:cs="Arial"/>
                <w:bCs/>
                <w:sz w:val="20"/>
                <w:lang w:eastAsia="es-MX"/>
              </w:rPr>
            </w:pPr>
            <w:r w:rsidRPr="003F5B13">
              <w:rPr>
                <w:rFonts w:cs="Arial"/>
                <w:bCs/>
                <w:sz w:val="20"/>
                <w:lang w:eastAsia="es-MX"/>
              </w:rPr>
              <w:t>Grupo</w:t>
            </w:r>
          </w:p>
        </w:tc>
        <w:tc>
          <w:tcPr>
            <w:tcW w:w="4867" w:type="pct"/>
            <w:gridSpan w:val="10"/>
            <w:tcBorders>
              <w:top w:val="single" w:sz="4" w:space="0" w:color="auto"/>
              <w:left w:val="single" w:sz="4" w:space="0" w:color="auto"/>
              <w:bottom w:val="single" w:sz="4" w:space="0" w:color="auto"/>
              <w:right w:val="single" w:sz="4" w:space="0" w:color="auto"/>
            </w:tcBorders>
            <w:noWrap/>
            <w:vAlign w:val="center"/>
            <w:hideMark/>
          </w:tcPr>
          <w:p w14:paraId="3F7AFE5A" w14:textId="77777777" w:rsidR="003F5B13" w:rsidRPr="003F5B13" w:rsidRDefault="003F5B13" w:rsidP="003F5B13">
            <w:pPr>
              <w:jc w:val="center"/>
              <w:rPr>
                <w:rFonts w:cs="Arial"/>
                <w:bCs/>
                <w:sz w:val="20"/>
                <w:lang w:eastAsia="es-MX"/>
              </w:rPr>
            </w:pPr>
            <w:r w:rsidRPr="003F5B13">
              <w:rPr>
                <w:rFonts w:cs="Arial"/>
                <w:bCs/>
                <w:sz w:val="20"/>
                <w:lang w:eastAsia="es-MX"/>
              </w:rPr>
              <w:t>Hectáreas</w:t>
            </w:r>
          </w:p>
        </w:tc>
      </w:tr>
      <w:tr w:rsidR="003F5B13" w:rsidRPr="003F5B13" w14:paraId="268EF43F" w14:textId="77777777" w:rsidTr="003F5B13">
        <w:trPr>
          <w:trHeight w:val="565"/>
        </w:trPr>
        <w:tc>
          <w:tcPr>
            <w:tcW w:w="133" w:type="pct"/>
            <w:vMerge/>
            <w:tcBorders>
              <w:top w:val="single" w:sz="4" w:space="0" w:color="auto"/>
              <w:left w:val="single" w:sz="4" w:space="0" w:color="auto"/>
              <w:bottom w:val="single" w:sz="4" w:space="0" w:color="auto"/>
              <w:right w:val="single" w:sz="4" w:space="0" w:color="auto"/>
            </w:tcBorders>
            <w:vAlign w:val="center"/>
            <w:hideMark/>
          </w:tcPr>
          <w:p w14:paraId="02717240" w14:textId="77777777" w:rsidR="003F5B13" w:rsidRPr="003F5B13" w:rsidRDefault="003F5B13" w:rsidP="003F5B13">
            <w:pPr>
              <w:jc w:val="left"/>
              <w:rPr>
                <w:rFonts w:cs="Arial"/>
                <w:bCs/>
                <w:sz w:val="20"/>
                <w:lang w:eastAsia="es-MX"/>
              </w:rPr>
            </w:pPr>
          </w:p>
        </w:tc>
        <w:tc>
          <w:tcPr>
            <w:tcW w:w="424" w:type="pct"/>
            <w:tcBorders>
              <w:top w:val="single" w:sz="4" w:space="0" w:color="auto"/>
              <w:left w:val="single" w:sz="4" w:space="0" w:color="auto"/>
              <w:bottom w:val="single" w:sz="4" w:space="0" w:color="auto"/>
              <w:right w:val="single" w:sz="4" w:space="0" w:color="auto"/>
            </w:tcBorders>
            <w:noWrap/>
            <w:hideMark/>
          </w:tcPr>
          <w:p w14:paraId="5538A657" w14:textId="77777777" w:rsidR="003F5B13" w:rsidRPr="003F5B13" w:rsidRDefault="003F5B13" w:rsidP="003F5B13">
            <w:pPr>
              <w:jc w:val="right"/>
              <w:rPr>
                <w:rFonts w:cs="Arial"/>
                <w:bCs/>
                <w:sz w:val="20"/>
                <w:lang w:eastAsia="es-MX"/>
              </w:rPr>
            </w:pPr>
            <w:r w:rsidRPr="003F5B13">
              <w:rPr>
                <w:rFonts w:cs="Arial"/>
                <w:bCs/>
                <w:sz w:val="20"/>
                <w:lang w:eastAsia="es-MX"/>
              </w:rPr>
              <w:t>0.01 a</w:t>
            </w:r>
          </w:p>
          <w:p w14:paraId="79522E12" w14:textId="77777777" w:rsidR="003F5B13" w:rsidRPr="003F5B13" w:rsidRDefault="003F5B13" w:rsidP="003F5B13">
            <w:pPr>
              <w:jc w:val="right"/>
              <w:rPr>
                <w:rFonts w:cs="Arial"/>
                <w:bCs/>
                <w:sz w:val="20"/>
                <w:lang w:eastAsia="es-MX"/>
              </w:rPr>
            </w:pPr>
            <w:r w:rsidRPr="003F5B13">
              <w:rPr>
                <w:rFonts w:cs="Arial"/>
                <w:bCs/>
                <w:sz w:val="20"/>
                <w:lang w:eastAsia="es-MX"/>
              </w:rPr>
              <w:t>24.99</w:t>
            </w:r>
          </w:p>
        </w:tc>
        <w:tc>
          <w:tcPr>
            <w:tcW w:w="382" w:type="pct"/>
            <w:tcBorders>
              <w:top w:val="single" w:sz="4" w:space="0" w:color="auto"/>
              <w:left w:val="single" w:sz="4" w:space="0" w:color="auto"/>
              <w:bottom w:val="single" w:sz="4" w:space="0" w:color="auto"/>
              <w:right w:val="single" w:sz="4" w:space="0" w:color="auto"/>
            </w:tcBorders>
            <w:noWrap/>
            <w:hideMark/>
          </w:tcPr>
          <w:p w14:paraId="60BE70E8" w14:textId="77777777" w:rsidR="003F5B13" w:rsidRPr="003F5B13" w:rsidRDefault="003F5B13" w:rsidP="003F5B13">
            <w:pPr>
              <w:jc w:val="right"/>
              <w:rPr>
                <w:rFonts w:cs="Arial"/>
                <w:bCs/>
                <w:sz w:val="20"/>
                <w:lang w:eastAsia="es-MX"/>
              </w:rPr>
            </w:pPr>
            <w:r w:rsidRPr="003F5B13">
              <w:rPr>
                <w:rFonts w:cs="Arial"/>
                <w:bCs/>
                <w:sz w:val="20"/>
                <w:lang w:eastAsia="es-MX"/>
              </w:rPr>
              <w:t>25 a</w:t>
            </w:r>
          </w:p>
          <w:p w14:paraId="04FE649A" w14:textId="77777777" w:rsidR="003F5B13" w:rsidRPr="003F5B13" w:rsidRDefault="003F5B13" w:rsidP="003F5B13">
            <w:pPr>
              <w:jc w:val="right"/>
              <w:rPr>
                <w:rFonts w:cs="Arial"/>
                <w:bCs/>
                <w:sz w:val="20"/>
                <w:lang w:eastAsia="es-MX"/>
              </w:rPr>
            </w:pPr>
            <w:r w:rsidRPr="003F5B13">
              <w:rPr>
                <w:rFonts w:cs="Arial"/>
                <w:bCs/>
                <w:sz w:val="20"/>
                <w:lang w:eastAsia="es-MX"/>
              </w:rPr>
              <w:t>49.99</w:t>
            </w:r>
          </w:p>
        </w:tc>
        <w:tc>
          <w:tcPr>
            <w:tcW w:w="382" w:type="pct"/>
            <w:tcBorders>
              <w:top w:val="single" w:sz="4" w:space="0" w:color="auto"/>
              <w:left w:val="single" w:sz="4" w:space="0" w:color="auto"/>
              <w:bottom w:val="single" w:sz="4" w:space="0" w:color="auto"/>
              <w:right w:val="single" w:sz="4" w:space="0" w:color="auto"/>
            </w:tcBorders>
            <w:noWrap/>
            <w:hideMark/>
          </w:tcPr>
          <w:p w14:paraId="2E662623" w14:textId="77777777" w:rsidR="003F5B13" w:rsidRPr="003F5B13" w:rsidRDefault="003F5B13" w:rsidP="003F5B13">
            <w:pPr>
              <w:jc w:val="right"/>
              <w:rPr>
                <w:rFonts w:cs="Arial"/>
                <w:bCs/>
                <w:sz w:val="20"/>
                <w:lang w:eastAsia="es-MX"/>
              </w:rPr>
            </w:pPr>
            <w:r w:rsidRPr="003F5B13">
              <w:rPr>
                <w:rFonts w:cs="Arial"/>
                <w:bCs/>
                <w:sz w:val="20"/>
                <w:lang w:eastAsia="es-MX"/>
              </w:rPr>
              <w:t>50 a</w:t>
            </w:r>
          </w:p>
          <w:p w14:paraId="1FD1DD6A" w14:textId="77777777" w:rsidR="003F5B13" w:rsidRPr="003F5B13" w:rsidRDefault="003F5B13" w:rsidP="003F5B13">
            <w:pPr>
              <w:jc w:val="right"/>
              <w:rPr>
                <w:rFonts w:cs="Arial"/>
                <w:bCs/>
                <w:sz w:val="20"/>
                <w:lang w:eastAsia="es-MX"/>
              </w:rPr>
            </w:pPr>
            <w:r w:rsidRPr="003F5B13">
              <w:rPr>
                <w:rFonts w:cs="Arial"/>
                <w:bCs/>
                <w:sz w:val="20"/>
                <w:lang w:eastAsia="es-MX"/>
              </w:rPr>
              <w:t>99.99</w:t>
            </w:r>
          </w:p>
        </w:tc>
        <w:tc>
          <w:tcPr>
            <w:tcW w:w="442" w:type="pct"/>
            <w:tcBorders>
              <w:top w:val="single" w:sz="4" w:space="0" w:color="auto"/>
              <w:left w:val="single" w:sz="4" w:space="0" w:color="auto"/>
              <w:bottom w:val="single" w:sz="4" w:space="0" w:color="auto"/>
              <w:right w:val="single" w:sz="4" w:space="0" w:color="auto"/>
            </w:tcBorders>
            <w:noWrap/>
            <w:hideMark/>
          </w:tcPr>
          <w:p w14:paraId="5127F709" w14:textId="77777777" w:rsidR="003F5B13" w:rsidRPr="003F5B13" w:rsidRDefault="003F5B13" w:rsidP="003F5B13">
            <w:pPr>
              <w:jc w:val="right"/>
              <w:rPr>
                <w:rFonts w:cs="Arial"/>
                <w:bCs/>
                <w:sz w:val="20"/>
                <w:lang w:eastAsia="es-MX"/>
              </w:rPr>
            </w:pPr>
            <w:r w:rsidRPr="003F5B13">
              <w:rPr>
                <w:rFonts w:cs="Arial"/>
                <w:bCs/>
                <w:sz w:val="20"/>
                <w:lang w:eastAsia="es-MX"/>
              </w:rPr>
              <w:t>100 a</w:t>
            </w:r>
          </w:p>
          <w:p w14:paraId="053CF1B6" w14:textId="77777777" w:rsidR="003F5B13" w:rsidRPr="003F5B13" w:rsidRDefault="003F5B13" w:rsidP="003F5B13">
            <w:pPr>
              <w:jc w:val="right"/>
              <w:rPr>
                <w:rFonts w:cs="Arial"/>
                <w:bCs/>
                <w:sz w:val="20"/>
                <w:lang w:eastAsia="es-MX"/>
              </w:rPr>
            </w:pPr>
            <w:r w:rsidRPr="003F5B13">
              <w:rPr>
                <w:rFonts w:cs="Arial"/>
                <w:bCs/>
                <w:sz w:val="20"/>
                <w:lang w:eastAsia="es-MX"/>
              </w:rPr>
              <w:t>249.99</w:t>
            </w:r>
          </w:p>
        </w:tc>
        <w:tc>
          <w:tcPr>
            <w:tcW w:w="521" w:type="pct"/>
            <w:tcBorders>
              <w:top w:val="single" w:sz="4" w:space="0" w:color="auto"/>
              <w:left w:val="single" w:sz="4" w:space="0" w:color="auto"/>
              <w:bottom w:val="single" w:sz="4" w:space="0" w:color="auto"/>
              <w:right w:val="single" w:sz="4" w:space="0" w:color="auto"/>
            </w:tcBorders>
            <w:noWrap/>
            <w:hideMark/>
          </w:tcPr>
          <w:p w14:paraId="0E1173A4" w14:textId="77777777" w:rsidR="003F5B13" w:rsidRPr="003F5B13" w:rsidRDefault="003F5B13" w:rsidP="003F5B13">
            <w:pPr>
              <w:jc w:val="right"/>
              <w:rPr>
                <w:rFonts w:cs="Arial"/>
                <w:bCs/>
                <w:sz w:val="20"/>
                <w:lang w:eastAsia="es-MX"/>
              </w:rPr>
            </w:pPr>
            <w:r w:rsidRPr="003F5B13">
              <w:rPr>
                <w:rFonts w:cs="Arial"/>
                <w:bCs/>
                <w:sz w:val="20"/>
                <w:lang w:eastAsia="es-MX"/>
              </w:rPr>
              <w:t>250 a</w:t>
            </w:r>
          </w:p>
          <w:p w14:paraId="4E8E079C" w14:textId="77777777" w:rsidR="003F5B13" w:rsidRPr="003F5B13" w:rsidRDefault="003F5B13" w:rsidP="003F5B13">
            <w:pPr>
              <w:jc w:val="right"/>
              <w:rPr>
                <w:rFonts w:cs="Arial"/>
                <w:bCs/>
                <w:sz w:val="20"/>
                <w:lang w:eastAsia="es-MX"/>
              </w:rPr>
            </w:pPr>
            <w:r w:rsidRPr="003F5B13">
              <w:rPr>
                <w:rFonts w:cs="Arial"/>
                <w:bCs/>
                <w:sz w:val="20"/>
                <w:lang w:eastAsia="es-MX"/>
              </w:rPr>
              <w:t>499.99</w:t>
            </w:r>
          </w:p>
        </w:tc>
        <w:tc>
          <w:tcPr>
            <w:tcW w:w="454" w:type="pct"/>
            <w:tcBorders>
              <w:top w:val="single" w:sz="4" w:space="0" w:color="auto"/>
              <w:left w:val="single" w:sz="4" w:space="0" w:color="auto"/>
              <w:bottom w:val="single" w:sz="4" w:space="0" w:color="auto"/>
              <w:right w:val="single" w:sz="4" w:space="0" w:color="auto"/>
            </w:tcBorders>
            <w:noWrap/>
            <w:hideMark/>
          </w:tcPr>
          <w:p w14:paraId="39C6CBE1" w14:textId="77777777" w:rsidR="003F5B13" w:rsidRPr="003F5B13" w:rsidRDefault="003F5B13" w:rsidP="003F5B13">
            <w:pPr>
              <w:jc w:val="right"/>
              <w:rPr>
                <w:rFonts w:cs="Arial"/>
                <w:bCs/>
                <w:sz w:val="20"/>
                <w:lang w:eastAsia="es-MX"/>
              </w:rPr>
            </w:pPr>
            <w:r w:rsidRPr="003F5B13">
              <w:rPr>
                <w:rFonts w:cs="Arial"/>
                <w:bCs/>
                <w:sz w:val="20"/>
                <w:lang w:eastAsia="es-MX"/>
              </w:rPr>
              <w:t>500 a</w:t>
            </w:r>
          </w:p>
          <w:p w14:paraId="1A885946" w14:textId="77777777" w:rsidR="003F5B13" w:rsidRPr="003F5B13" w:rsidRDefault="003F5B13" w:rsidP="003F5B13">
            <w:pPr>
              <w:jc w:val="right"/>
              <w:rPr>
                <w:rFonts w:cs="Arial"/>
                <w:bCs/>
                <w:sz w:val="20"/>
                <w:lang w:eastAsia="es-MX"/>
              </w:rPr>
            </w:pPr>
            <w:r w:rsidRPr="003F5B13">
              <w:rPr>
                <w:rFonts w:cs="Arial"/>
                <w:bCs/>
                <w:sz w:val="20"/>
                <w:lang w:eastAsia="es-MX"/>
              </w:rPr>
              <w:t>999.99</w:t>
            </w:r>
          </w:p>
        </w:tc>
        <w:tc>
          <w:tcPr>
            <w:tcW w:w="565" w:type="pct"/>
            <w:tcBorders>
              <w:top w:val="single" w:sz="4" w:space="0" w:color="auto"/>
              <w:left w:val="single" w:sz="4" w:space="0" w:color="auto"/>
              <w:bottom w:val="single" w:sz="4" w:space="0" w:color="auto"/>
              <w:right w:val="single" w:sz="4" w:space="0" w:color="auto"/>
            </w:tcBorders>
            <w:noWrap/>
            <w:hideMark/>
          </w:tcPr>
          <w:p w14:paraId="7BD5806F" w14:textId="77777777" w:rsidR="003F5B13" w:rsidRPr="003F5B13" w:rsidRDefault="003F5B13" w:rsidP="003F5B13">
            <w:pPr>
              <w:jc w:val="right"/>
              <w:rPr>
                <w:rFonts w:cs="Arial"/>
                <w:bCs/>
                <w:sz w:val="20"/>
                <w:lang w:eastAsia="es-MX"/>
              </w:rPr>
            </w:pPr>
            <w:r w:rsidRPr="003F5B13">
              <w:rPr>
                <w:rFonts w:cs="Arial"/>
                <w:bCs/>
                <w:sz w:val="20"/>
                <w:lang w:eastAsia="es-MX"/>
              </w:rPr>
              <w:t>1,000 a</w:t>
            </w:r>
          </w:p>
          <w:p w14:paraId="48AD1065" w14:textId="77777777" w:rsidR="003F5B13" w:rsidRPr="003F5B13" w:rsidRDefault="003F5B13" w:rsidP="003F5B13">
            <w:pPr>
              <w:jc w:val="right"/>
              <w:rPr>
                <w:rFonts w:cs="Arial"/>
                <w:bCs/>
                <w:sz w:val="20"/>
                <w:lang w:eastAsia="es-MX"/>
              </w:rPr>
            </w:pPr>
            <w:r w:rsidRPr="003F5B13">
              <w:rPr>
                <w:rFonts w:cs="Arial"/>
                <w:bCs/>
                <w:sz w:val="20"/>
                <w:lang w:eastAsia="es-MX"/>
              </w:rPr>
              <w:t>2,499.99</w:t>
            </w:r>
          </w:p>
        </w:tc>
        <w:tc>
          <w:tcPr>
            <w:tcW w:w="530" w:type="pct"/>
            <w:tcBorders>
              <w:top w:val="single" w:sz="4" w:space="0" w:color="auto"/>
              <w:left w:val="single" w:sz="4" w:space="0" w:color="auto"/>
              <w:bottom w:val="single" w:sz="4" w:space="0" w:color="auto"/>
              <w:right w:val="single" w:sz="4" w:space="0" w:color="auto"/>
            </w:tcBorders>
            <w:noWrap/>
            <w:hideMark/>
          </w:tcPr>
          <w:p w14:paraId="325AC616" w14:textId="77777777" w:rsidR="003F5B13" w:rsidRPr="003F5B13" w:rsidRDefault="003F5B13" w:rsidP="003F5B13">
            <w:pPr>
              <w:jc w:val="right"/>
              <w:rPr>
                <w:rFonts w:cs="Arial"/>
                <w:bCs/>
                <w:sz w:val="20"/>
                <w:lang w:eastAsia="es-MX"/>
              </w:rPr>
            </w:pPr>
            <w:r w:rsidRPr="003F5B13">
              <w:rPr>
                <w:rFonts w:cs="Arial"/>
                <w:bCs/>
                <w:sz w:val="20"/>
                <w:lang w:eastAsia="es-MX"/>
              </w:rPr>
              <w:t>2,500 a</w:t>
            </w:r>
          </w:p>
          <w:p w14:paraId="5F6E1A33" w14:textId="77777777" w:rsidR="003F5B13" w:rsidRPr="003F5B13" w:rsidRDefault="003F5B13" w:rsidP="003F5B13">
            <w:pPr>
              <w:jc w:val="right"/>
              <w:rPr>
                <w:rFonts w:cs="Arial"/>
                <w:bCs/>
                <w:sz w:val="20"/>
                <w:lang w:eastAsia="es-MX"/>
              </w:rPr>
            </w:pPr>
            <w:r w:rsidRPr="003F5B13">
              <w:rPr>
                <w:rFonts w:cs="Arial"/>
                <w:bCs/>
                <w:sz w:val="20"/>
                <w:lang w:eastAsia="es-MX"/>
              </w:rPr>
              <w:t>4,999.99</w:t>
            </w:r>
          </w:p>
        </w:tc>
        <w:tc>
          <w:tcPr>
            <w:tcW w:w="585" w:type="pct"/>
            <w:tcBorders>
              <w:top w:val="single" w:sz="4" w:space="0" w:color="auto"/>
              <w:left w:val="single" w:sz="4" w:space="0" w:color="auto"/>
              <w:bottom w:val="single" w:sz="4" w:space="0" w:color="auto"/>
              <w:right w:val="single" w:sz="4" w:space="0" w:color="auto"/>
            </w:tcBorders>
            <w:noWrap/>
            <w:hideMark/>
          </w:tcPr>
          <w:p w14:paraId="1DEFF90F" w14:textId="77777777" w:rsidR="003F5B13" w:rsidRPr="003F5B13" w:rsidRDefault="003F5B13" w:rsidP="003F5B13">
            <w:pPr>
              <w:jc w:val="right"/>
              <w:rPr>
                <w:rFonts w:cs="Arial"/>
                <w:bCs/>
                <w:sz w:val="20"/>
                <w:lang w:eastAsia="es-MX"/>
              </w:rPr>
            </w:pPr>
            <w:r w:rsidRPr="003F5B13">
              <w:rPr>
                <w:rFonts w:cs="Arial"/>
                <w:bCs/>
                <w:sz w:val="20"/>
                <w:lang w:eastAsia="es-MX"/>
              </w:rPr>
              <w:t>5,000 a</w:t>
            </w:r>
          </w:p>
          <w:p w14:paraId="1A3288D2" w14:textId="77777777" w:rsidR="003F5B13" w:rsidRPr="003F5B13" w:rsidRDefault="003F5B13" w:rsidP="003F5B13">
            <w:pPr>
              <w:jc w:val="right"/>
              <w:rPr>
                <w:rFonts w:cs="Arial"/>
                <w:bCs/>
                <w:sz w:val="20"/>
                <w:lang w:eastAsia="es-MX"/>
              </w:rPr>
            </w:pPr>
            <w:r w:rsidRPr="003F5B13">
              <w:rPr>
                <w:rFonts w:cs="Arial"/>
                <w:bCs/>
                <w:sz w:val="20"/>
                <w:lang w:eastAsia="es-MX"/>
              </w:rPr>
              <w:t>9,999.99</w:t>
            </w:r>
          </w:p>
        </w:tc>
        <w:tc>
          <w:tcPr>
            <w:tcW w:w="584" w:type="pct"/>
            <w:tcBorders>
              <w:top w:val="single" w:sz="4" w:space="0" w:color="auto"/>
              <w:left w:val="single" w:sz="4" w:space="0" w:color="auto"/>
              <w:bottom w:val="single" w:sz="4" w:space="0" w:color="auto"/>
              <w:right w:val="single" w:sz="4" w:space="0" w:color="auto"/>
            </w:tcBorders>
            <w:noWrap/>
            <w:hideMark/>
          </w:tcPr>
          <w:p w14:paraId="1FB7A7FF" w14:textId="77777777" w:rsidR="003F5B13" w:rsidRPr="003F5B13" w:rsidRDefault="003F5B13" w:rsidP="003F5B13">
            <w:pPr>
              <w:jc w:val="right"/>
              <w:rPr>
                <w:rFonts w:cs="Arial"/>
                <w:bCs/>
                <w:sz w:val="20"/>
                <w:lang w:eastAsia="es-MX"/>
              </w:rPr>
            </w:pPr>
            <w:r w:rsidRPr="003F5B13">
              <w:rPr>
                <w:rFonts w:cs="Arial"/>
                <w:bCs/>
                <w:sz w:val="20"/>
                <w:lang w:eastAsia="es-MX"/>
              </w:rPr>
              <w:t>10,000</w:t>
            </w:r>
          </w:p>
          <w:p w14:paraId="63B4B4F5" w14:textId="77777777" w:rsidR="003F5B13" w:rsidRPr="003F5B13" w:rsidRDefault="003F5B13" w:rsidP="003F5B13">
            <w:pPr>
              <w:jc w:val="right"/>
              <w:rPr>
                <w:rFonts w:cs="Arial"/>
                <w:bCs/>
                <w:sz w:val="20"/>
                <w:lang w:eastAsia="es-MX"/>
              </w:rPr>
            </w:pPr>
            <w:r w:rsidRPr="003F5B13">
              <w:rPr>
                <w:rFonts w:cs="Arial"/>
                <w:bCs/>
                <w:sz w:val="20"/>
                <w:lang w:eastAsia="es-MX"/>
              </w:rPr>
              <w:t>a mas</w:t>
            </w:r>
          </w:p>
        </w:tc>
      </w:tr>
      <w:tr w:rsidR="003F5B13" w:rsidRPr="003F5B13" w14:paraId="6E46F10B" w14:textId="77777777" w:rsidTr="003F5B13">
        <w:trPr>
          <w:trHeight w:val="302"/>
        </w:trPr>
        <w:tc>
          <w:tcPr>
            <w:tcW w:w="133" w:type="pct"/>
            <w:tcBorders>
              <w:top w:val="single" w:sz="4" w:space="0" w:color="auto"/>
              <w:left w:val="single" w:sz="4" w:space="0" w:color="auto"/>
              <w:bottom w:val="single" w:sz="4" w:space="0" w:color="auto"/>
              <w:right w:val="single" w:sz="4" w:space="0" w:color="auto"/>
            </w:tcBorders>
            <w:noWrap/>
            <w:hideMark/>
          </w:tcPr>
          <w:p w14:paraId="553CD52D" w14:textId="77777777" w:rsidR="003F5B13" w:rsidRPr="003F5B13" w:rsidRDefault="003F5B13" w:rsidP="003F5B13">
            <w:pPr>
              <w:rPr>
                <w:rFonts w:cs="Arial"/>
                <w:bCs/>
                <w:sz w:val="20"/>
                <w:lang w:eastAsia="es-MX"/>
              </w:rPr>
            </w:pPr>
            <w:r w:rsidRPr="003F5B13">
              <w:rPr>
                <w:rFonts w:cs="Arial"/>
                <w:bCs/>
                <w:sz w:val="20"/>
                <w:lang w:eastAsia="es-MX"/>
              </w:rPr>
              <w:t>1</w:t>
            </w:r>
          </w:p>
        </w:tc>
        <w:tc>
          <w:tcPr>
            <w:tcW w:w="424" w:type="pct"/>
            <w:tcBorders>
              <w:top w:val="single" w:sz="4" w:space="0" w:color="auto"/>
              <w:left w:val="single" w:sz="4" w:space="0" w:color="auto"/>
              <w:bottom w:val="single" w:sz="4" w:space="0" w:color="auto"/>
              <w:right w:val="single" w:sz="4" w:space="0" w:color="auto"/>
            </w:tcBorders>
            <w:noWrap/>
            <w:hideMark/>
          </w:tcPr>
          <w:p w14:paraId="19CAF358" w14:textId="77777777" w:rsidR="003F5B13" w:rsidRPr="003F5B13" w:rsidRDefault="003F5B13" w:rsidP="003F5B13">
            <w:pPr>
              <w:jc w:val="right"/>
              <w:rPr>
                <w:rFonts w:cs="Arial"/>
                <w:bCs/>
                <w:sz w:val="20"/>
                <w:lang w:eastAsia="es-MX"/>
              </w:rPr>
            </w:pPr>
            <w:r w:rsidRPr="003F5B13">
              <w:rPr>
                <w:rFonts w:cs="Arial"/>
                <w:bCs/>
                <w:sz w:val="20"/>
                <w:lang w:eastAsia="es-MX"/>
              </w:rPr>
              <w:t xml:space="preserve">2.80 </w:t>
            </w:r>
          </w:p>
        </w:tc>
        <w:tc>
          <w:tcPr>
            <w:tcW w:w="382" w:type="pct"/>
            <w:tcBorders>
              <w:top w:val="single" w:sz="4" w:space="0" w:color="auto"/>
              <w:left w:val="single" w:sz="4" w:space="0" w:color="auto"/>
              <w:bottom w:val="single" w:sz="4" w:space="0" w:color="auto"/>
              <w:right w:val="single" w:sz="4" w:space="0" w:color="auto"/>
            </w:tcBorders>
            <w:noWrap/>
            <w:hideMark/>
          </w:tcPr>
          <w:p w14:paraId="19E64233" w14:textId="77777777" w:rsidR="003F5B13" w:rsidRPr="003F5B13" w:rsidRDefault="003F5B13" w:rsidP="003F5B13">
            <w:pPr>
              <w:jc w:val="right"/>
              <w:rPr>
                <w:rFonts w:cs="Arial"/>
                <w:bCs/>
                <w:sz w:val="20"/>
                <w:lang w:eastAsia="es-MX"/>
              </w:rPr>
            </w:pPr>
            <w:r w:rsidRPr="003F5B13">
              <w:rPr>
                <w:rFonts w:cs="Arial"/>
                <w:bCs/>
                <w:sz w:val="20"/>
                <w:lang w:eastAsia="es-MX"/>
              </w:rPr>
              <w:t xml:space="preserve">3.40 </w:t>
            </w:r>
          </w:p>
        </w:tc>
        <w:tc>
          <w:tcPr>
            <w:tcW w:w="382" w:type="pct"/>
            <w:tcBorders>
              <w:top w:val="single" w:sz="4" w:space="0" w:color="auto"/>
              <w:left w:val="single" w:sz="4" w:space="0" w:color="auto"/>
              <w:bottom w:val="single" w:sz="4" w:space="0" w:color="auto"/>
              <w:right w:val="single" w:sz="4" w:space="0" w:color="auto"/>
            </w:tcBorders>
            <w:noWrap/>
            <w:hideMark/>
          </w:tcPr>
          <w:p w14:paraId="31866017" w14:textId="77777777" w:rsidR="003F5B13" w:rsidRPr="003F5B13" w:rsidRDefault="003F5B13" w:rsidP="003F5B13">
            <w:pPr>
              <w:jc w:val="right"/>
              <w:rPr>
                <w:rFonts w:cs="Arial"/>
                <w:bCs/>
                <w:sz w:val="20"/>
                <w:lang w:eastAsia="es-MX"/>
              </w:rPr>
            </w:pPr>
            <w:r w:rsidRPr="003F5B13">
              <w:rPr>
                <w:rFonts w:cs="Arial"/>
                <w:bCs/>
                <w:sz w:val="20"/>
                <w:lang w:eastAsia="es-MX"/>
              </w:rPr>
              <w:t xml:space="preserve">3.90 </w:t>
            </w:r>
          </w:p>
        </w:tc>
        <w:tc>
          <w:tcPr>
            <w:tcW w:w="442" w:type="pct"/>
            <w:tcBorders>
              <w:top w:val="single" w:sz="4" w:space="0" w:color="auto"/>
              <w:left w:val="single" w:sz="4" w:space="0" w:color="auto"/>
              <w:bottom w:val="single" w:sz="4" w:space="0" w:color="auto"/>
              <w:right w:val="single" w:sz="4" w:space="0" w:color="auto"/>
            </w:tcBorders>
            <w:noWrap/>
            <w:hideMark/>
          </w:tcPr>
          <w:p w14:paraId="0B2129BA" w14:textId="77777777" w:rsidR="003F5B13" w:rsidRPr="003F5B13" w:rsidRDefault="003F5B13" w:rsidP="003F5B13">
            <w:pPr>
              <w:jc w:val="right"/>
              <w:rPr>
                <w:rFonts w:cs="Arial"/>
                <w:bCs/>
                <w:sz w:val="20"/>
                <w:lang w:eastAsia="es-MX"/>
              </w:rPr>
            </w:pPr>
            <w:r w:rsidRPr="003F5B13">
              <w:rPr>
                <w:rFonts w:cs="Arial"/>
                <w:bCs/>
                <w:sz w:val="20"/>
                <w:lang w:eastAsia="es-MX"/>
              </w:rPr>
              <w:t xml:space="preserve">4.50 </w:t>
            </w:r>
          </w:p>
        </w:tc>
        <w:tc>
          <w:tcPr>
            <w:tcW w:w="521" w:type="pct"/>
            <w:tcBorders>
              <w:top w:val="single" w:sz="4" w:space="0" w:color="auto"/>
              <w:left w:val="single" w:sz="4" w:space="0" w:color="auto"/>
              <w:bottom w:val="single" w:sz="4" w:space="0" w:color="auto"/>
              <w:right w:val="single" w:sz="4" w:space="0" w:color="auto"/>
            </w:tcBorders>
            <w:noWrap/>
            <w:hideMark/>
          </w:tcPr>
          <w:p w14:paraId="124A701B" w14:textId="77777777" w:rsidR="003F5B13" w:rsidRPr="003F5B13" w:rsidRDefault="003F5B13" w:rsidP="003F5B13">
            <w:pPr>
              <w:jc w:val="right"/>
              <w:rPr>
                <w:rFonts w:cs="Arial"/>
                <w:bCs/>
                <w:sz w:val="20"/>
                <w:lang w:eastAsia="es-MX"/>
              </w:rPr>
            </w:pPr>
            <w:r w:rsidRPr="003F5B13">
              <w:rPr>
                <w:rFonts w:cs="Arial"/>
                <w:bCs/>
                <w:sz w:val="20"/>
                <w:lang w:eastAsia="es-MX"/>
              </w:rPr>
              <w:t xml:space="preserve">5.00 </w:t>
            </w:r>
          </w:p>
        </w:tc>
        <w:tc>
          <w:tcPr>
            <w:tcW w:w="454" w:type="pct"/>
            <w:tcBorders>
              <w:top w:val="single" w:sz="4" w:space="0" w:color="auto"/>
              <w:left w:val="single" w:sz="4" w:space="0" w:color="auto"/>
              <w:bottom w:val="single" w:sz="4" w:space="0" w:color="auto"/>
              <w:right w:val="single" w:sz="4" w:space="0" w:color="auto"/>
            </w:tcBorders>
            <w:noWrap/>
            <w:hideMark/>
          </w:tcPr>
          <w:p w14:paraId="4CBB83BD" w14:textId="77777777" w:rsidR="003F5B13" w:rsidRPr="003F5B13" w:rsidRDefault="003F5B13" w:rsidP="003F5B13">
            <w:pPr>
              <w:jc w:val="right"/>
              <w:rPr>
                <w:rFonts w:cs="Arial"/>
                <w:bCs/>
                <w:sz w:val="20"/>
                <w:lang w:eastAsia="es-MX"/>
              </w:rPr>
            </w:pPr>
            <w:r w:rsidRPr="003F5B13">
              <w:rPr>
                <w:rFonts w:cs="Arial"/>
                <w:bCs/>
                <w:sz w:val="20"/>
                <w:lang w:eastAsia="es-MX"/>
              </w:rPr>
              <w:t xml:space="preserve">5.60 </w:t>
            </w:r>
          </w:p>
        </w:tc>
        <w:tc>
          <w:tcPr>
            <w:tcW w:w="565" w:type="pct"/>
            <w:tcBorders>
              <w:top w:val="single" w:sz="4" w:space="0" w:color="auto"/>
              <w:left w:val="single" w:sz="4" w:space="0" w:color="auto"/>
              <w:bottom w:val="single" w:sz="4" w:space="0" w:color="auto"/>
              <w:right w:val="single" w:sz="4" w:space="0" w:color="auto"/>
            </w:tcBorders>
            <w:noWrap/>
            <w:hideMark/>
          </w:tcPr>
          <w:p w14:paraId="50B9D1E2" w14:textId="77777777" w:rsidR="003F5B13" w:rsidRPr="003F5B13" w:rsidRDefault="003F5B13" w:rsidP="003F5B13">
            <w:pPr>
              <w:jc w:val="right"/>
              <w:rPr>
                <w:rFonts w:cs="Arial"/>
                <w:bCs/>
                <w:sz w:val="20"/>
                <w:lang w:eastAsia="es-MX"/>
              </w:rPr>
            </w:pPr>
            <w:r w:rsidRPr="003F5B13">
              <w:rPr>
                <w:rFonts w:cs="Arial"/>
                <w:bCs/>
                <w:sz w:val="20"/>
                <w:lang w:eastAsia="es-MX"/>
              </w:rPr>
              <w:t xml:space="preserve">6.10 </w:t>
            </w:r>
          </w:p>
        </w:tc>
        <w:tc>
          <w:tcPr>
            <w:tcW w:w="530" w:type="pct"/>
            <w:tcBorders>
              <w:top w:val="single" w:sz="4" w:space="0" w:color="auto"/>
              <w:left w:val="single" w:sz="4" w:space="0" w:color="auto"/>
              <w:bottom w:val="single" w:sz="4" w:space="0" w:color="auto"/>
              <w:right w:val="single" w:sz="4" w:space="0" w:color="auto"/>
            </w:tcBorders>
            <w:noWrap/>
            <w:hideMark/>
          </w:tcPr>
          <w:p w14:paraId="03B5BE58" w14:textId="77777777" w:rsidR="003F5B13" w:rsidRPr="003F5B13" w:rsidRDefault="003F5B13" w:rsidP="003F5B13">
            <w:pPr>
              <w:jc w:val="right"/>
              <w:rPr>
                <w:rFonts w:cs="Arial"/>
                <w:bCs/>
                <w:sz w:val="20"/>
                <w:lang w:eastAsia="es-MX"/>
              </w:rPr>
            </w:pPr>
            <w:r w:rsidRPr="003F5B13">
              <w:rPr>
                <w:rFonts w:cs="Arial"/>
                <w:bCs/>
                <w:sz w:val="20"/>
                <w:lang w:eastAsia="es-MX"/>
              </w:rPr>
              <w:t xml:space="preserve">6.70 </w:t>
            </w:r>
          </w:p>
        </w:tc>
        <w:tc>
          <w:tcPr>
            <w:tcW w:w="585" w:type="pct"/>
            <w:tcBorders>
              <w:top w:val="single" w:sz="4" w:space="0" w:color="auto"/>
              <w:left w:val="single" w:sz="4" w:space="0" w:color="auto"/>
              <w:bottom w:val="single" w:sz="4" w:space="0" w:color="auto"/>
              <w:right w:val="single" w:sz="4" w:space="0" w:color="auto"/>
            </w:tcBorders>
            <w:noWrap/>
            <w:hideMark/>
          </w:tcPr>
          <w:p w14:paraId="6E53F761" w14:textId="77777777" w:rsidR="003F5B13" w:rsidRPr="003F5B13" w:rsidRDefault="003F5B13" w:rsidP="003F5B13">
            <w:pPr>
              <w:jc w:val="right"/>
              <w:rPr>
                <w:rFonts w:cs="Arial"/>
                <w:bCs/>
                <w:sz w:val="20"/>
                <w:lang w:eastAsia="es-MX"/>
              </w:rPr>
            </w:pPr>
            <w:r w:rsidRPr="003F5B13">
              <w:rPr>
                <w:rFonts w:cs="Arial"/>
                <w:bCs/>
                <w:sz w:val="20"/>
                <w:lang w:eastAsia="es-MX"/>
              </w:rPr>
              <w:t xml:space="preserve">7.30 </w:t>
            </w:r>
          </w:p>
        </w:tc>
        <w:tc>
          <w:tcPr>
            <w:tcW w:w="584" w:type="pct"/>
            <w:tcBorders>
              <w:top w:val="single" w:sz="4" w:space="0" w:color="auto"/>
              <w:left w:val="single" w:sz="4" w:space="0" w:color="auto"/>
              <w:bottom w:val="single" w:sz="4" w:space="0" w:color="auto"/>
              <w:right w:val="single" w:sz="4" w:space="0" w:color="auto"/>
            </w:tcBorders>
            <w:noWrap/>
            <w:hideMark/>
          </w:tcPr>
          <w:p w14:paraId="26463408" w14:textId="77777777" w:rsidR="003F5B13" w:rsidRPr="003F5B13" w:rsidRDefault="003F5B13" w:rsidP="003F5B13">
            <w:pPr>
              <w:jc w:val="right"/>
              <w:rPr>
                <w:rFonts w:cs="Arial"/>
                <w:bCs/>
                <w:sz w:val="20"/>
                <w:lang w:eastAsia="es-MX"/>
              </w:rPr>
            </w:pPr>
            <w:r w:rsidRPr="003F5B13">
              <w:rPr>
                <w:rFonts w:cs="Arial"/>
                <w:bCs/>
                <w:sz w:val="20"/>
                <w:lang w:eastAsia="es-MX"/>
              </w:rPr>
              <w:t xml:space="preserve">7.80 </w:t>
            </w:r>
          </w:p>
        </w:tc>
      </w:tr>
      <w:tr w:rsidR="003F5B13" w:rsidRPr="003F5B13" w14:paraId="08047CF1" w14:textId="77777777" w:rsidTr="003F5B13">
        <w:trPr>
          <w:trHeight w:val="302"/>
        </w:trPr>
        <w:tc>
          <w:tcPr>
            <w:tcW w:w="133" w:type="pct"/>
            <w:tcBorders>
              <w:top w:val="single" w:sz="4" w:space="0" w:color="auto"/>
              <w:left w:val="single" w:sz="4" w:space="0" w:color="auto"/>
              <w:bottom w:val="single" w:sz="4" w:space="0" w:color="auto"/>
              <w:right w:val="single" w:sz="4" w:space="0" w:color="auto"/>
            </w:tcBorders>
            <w:noWrap/>
            <w:hideMark/>
          </w:tcPr>
          <w:p w14:paraId="329A208B" w14:textId="77777777" w:rsidR="003F5B13" w:rsidRPr="003F5B13" w:rsidRDefault="003F5B13" w:rsidP="003F5B13">
            <w:pPr>
              <w:rPr>
                <w:rFonts w:cs="Arial"/>
                <w:bCs/>
                <w:sz w:val="20"/>
                <w:lang w:eastAsia="es-MX"/>
              </w:rPr>
            </w:pPr>
            <w:r w:rsidRPr="003F5B13">
              <w:rPr>
                <w:rFonts w:cs="Arial"/>
                <w:bCs/>
                <w:sz w:val="20"/>
                <w:lang w:eastAsia="es-MX"/>
              </w:rPr>
              <w:t>2</w:t>
            </w:r>
          </w:p>
        </w:tc>
        <w:tc>
          <w:tcPr>
            <w:tcW w:w="424" w:type="pct"/>
            <w:tcBorders>
              <w:top w:val="single" w:sz="4" w:space="0" w:color="auto"/>
              <w:left w:val="single" w:sz="4" w:space="0" w:color="auto"/>
              <w:bottom w:val="single" w:sz="4" w:space="0" w:color="auto"/>
              <w:right w:val="single" w:sz="4" w:space="0" w:color="auto"/>
            </w:tcBorders>
            <w:noWrap/>
            <w:hideMark/>
          </w:tcPr>
          <w:p w14:paraId="5DDF3D8D" w14:textId="77777777" w:rsidR="003F5B13" w:rsidRPr="003F5B13" w:rsidRDefault="003F5B13" w:rsidP="003F5B13">
            <w:pPr>
              <w:jc w:val="right"/>
              <w:rPr>
                <w:rFonts w:cs="Arial"/>
                <w:bCs/>
                <w:sz w:val="20"/>
                <w:lang w:eastAsia="es-MX"/>
              </w:rPr>
            </w:pPr>
            <w:r w:rsidRPr="003F5B13">
              <w:rPr>
                <w:rFonts w:cs="Arial"/>
                <w:bCs/>
                <w:sz w:val="20"/>
                <w:lang w:eastAsia="es-MX"/>
              </w:rPr>
              <w:t xml:space="preserve">4.10 </w:t>
            </w:r>
          </w:p>
        </w:tc>
        <w:tc>
          <w:tcPr>
            <w:tcW w:w="382" w:type="pct"/>
            <w:tcBorders>
              <w:top w:val="single" w:sz="4" w:space="0" w:color="auto"/>
              <w:left w:val="single" w:sz="4" w:space="0" w:color="auto"/>
              <w:bottom w:val="single" w:sz="4" w:space="0" w:color="auto"/>
              <w:right w:val="single" w:sz="4" w:space="0" w:color="auto"/>
            </w:tcBorders>
            <w:noWrap/>
            <w:hideMark/>
          </w:tcPr>
          <w:p w14:paraId="584927E2" w14:textId="77777777" w:rsidR="003F5B13" w:rsidRPr="003F5B13" w:rsidRDefault="003F5B13" w:rsidP="003F5B13">
            <w:pPr>
              <w:jc w:val="right"/>
              <w:rPr>
                <w:rFonts w:cs="Arial"/>
                <w:bCs/>
                <w:sz w:val="20"/>
                <w:lang w:eastAsia="es-MX"/>
              </w:rPr>
            </w:pPr>
            <w:r w:rsidRPr="003F5B13">
              <w:rPr>
                <w:rFonts w:cs="Arial"/>
                <w:bCs/>
                <w:sz w:val="20"/>
                <w:lang w:eastAsia="es-MX"/>
              </w:rPr>
              <w:t xml:space="preserve">5.00 </w:t>
            </w:r>
          </w:p>
        </w:tc>
        <w:tc>
          <w:tcPr>
            <w:tcW w:w="382" w:type="pct"/>
            <w:tcBorders>
              <w:top w:val="single" w:sz="4" w:space="0" w:color="auto"/>
              <w:left w:val="single" w:sz="4" w:space="0" w:color="auto"/>
              <w:bottom w:val="single" w:sz="4" w:space="0" w:color="auto"/>
              <w:right w:val="single" w:sz="4" w:space="0" w:color="auto"/>
            </w:tcBorders>
            <w:noWrap/>
            <w:hideMark/>
          </w:tcPr>
          <w:p w14:paraId="098BE4E4" w14:textId="77777777" w:rsidR="003F5B13" w:rsidRPr="003F5B13" w:rsidRDefault="003F5B13" w:rsidP="003F5B13">
            <w:pPr>
              <w:jc w:val="right"/>
              <w:rPr>
                <w:rFonts w:cs="Arial"/>
                <w:bCs/>
                <w:sz w:val="20"/>
                <w:lang w:eastAsia="es-MX"/>
              </w:rPr>
            </w:pPr>
            <w:r w:rsidRPr="003F5B13">
              <w:rPr>
                <w:rFonts w:cs="Arial"/>
                <w:bCs/>
                <w:sz w:val="20"/>
                <w:lang w:eastAsia="es-MX"/>
              </w:rPr>
              <w:t xml:space="preserve">5.80 </w:t>
            </w:r>
          </w:p>
        </w:tc>
        <w:tc>
          <w:tcPr>
            <w:tcW w:w="442" w:type="pct"/>
            <w:tcBorders>
              <w:top w:val="single" w:sz="4" w:space="0" w:color="auto"/>
              <w:left w:val="single" w:sz="4" w:space="0" w:color="auto"/>
              <w:bottom w:val="single" w:sz="4" w:space="0" w:color="auto"/>
              <w:right w:val="single" w:sz="4" w:space="0" w:color="auto"/>
            </w:tcBorders>
            <w:noWrap/>
            <w:hideMark/>
          </w:tcPr>
          <w:p w14:paraId="56D8C5DC" w14:textId="77777777" w:rsidR="003F5B13" w:rsidRPr="003F5B13" w:rsidRDefault="003F5B13" w:rsidP="003F5B13">
            <w:pPr>
              <w:jc w:val="right"/>
              <w:rPr>
                <w:rFonts w:cs="Arial"/>
                <w:bCs/>
                <w:sz w:val="20"/>
                <w:lang w:eastAsia="es-MX"/>
              </w:rPr>
            </w:pPr>
            <w:r w:rsidRPr="003F5B13">
              <w:rPr>
                <w:rFonts w:cs="Arial"/>
                <w:bCs/>
                <w:sz w:val="20"/>
                <w:lang w:eastAsia="es-MX"/>
              </w:rPr>
              <w:t xml:space="preserve">6.60 </w:t>
            </w:r>
          </w:p>
        </w:tc>
        <w:tc>
          <w:tcPr>
            <w:tcW w:w="521" w:type="pct"/>
            <w:tcBorders>
              <w:top w:val="single" w:sz="4" w:space="0" w:color="auto"/>
              <w:left w:val="single" w:sz="4" w:space="0" w:color="auto"/>
              <w:bottom w:val="single" w:sz="4" w:space="0" w:color="auto"/>
              <w:right w:val="single" w:sz="4" w:space="0" w:color="auto"/>
            </w:tcBorders>
            <w:noWrap/>
            <w:hideMark/>
          </w:tcPr>
          <w:p w14:paraId="552B6A41" w14:textId="77777777" w:rsidR="003F5B13" w:rsidRPr="003F5B13" w:rsidRDefault="003F5B13" w:rsidP="003F5B13">
            <w:pPr>
              <w:jc w:val="right"/>
              <w:rPr>
                <w:rFonts w:cs="Arial"/>
                <w:bCs/>
                <w:sz w:val="20"/>
                <w:lang w:eastAsia="es-MX"/>
              </w:rPr>
            </w:pPr>
            <w:r w:rsidRPr="003F5B13">
              <w:rPr>
                <w:rFonts w:cs="Arial"/>
                <w:bCs/>
                <w:sz w:val="20"/>
                <w:lang w:eastAsia="es-MX"/>
              </w:rPr>
              <w:t xml:space="preserve">7.40 </w:t>
            </w:r>
          </w:p>
        </w:tc>
        <w:tc>
          <w:tcPr>
            <w:tcW w:w="454" w:type="pct"/>
            <w:tcBorders>
              <w:top w:val="single" w:sz="4" w:space="0" w:color="auto"/>
              <w:left w:val="single" w:sz="4" w:space="0" w:color="auto"/>
              <w:bottom w:val="single" w:sz="4" w:space="0" w:color="auto"/>
              <w:right w:val="single" w:sz="4" w:space="0" w:color="auto"/>
            </w:tcBorders>
            <w:noWrap/>
            <w:hideMark/>
          </w:tcPr>
          <w:p w14:paraId="7D981793" w14:textId="77777777" w:rsidR="003F5B13" w:rsidRPr="003F5B13" w:rsidRDefault="003F5B13" w:rsidP="003F5B13">
            <w:pPr>
              <w:jc w:val="right"/>
              <w:rPr>
                <w:rFonts w:cs="Arial"/>
                <w:bCs/>
                <w:sz w:val="20"/>
                <w:lang w:eastAsia="es-MX"/>
              </w:rPr>
            </w:pPr>
            <w:r w:rsidRPr="003F5B13">
              <w:rPr>
                <w:rFonts w:cs="Arial"/>
                <w:bCs/>
                <w:sz w:val="20"/>
                <w:lang w:eastAsia="es-MX"/>
              </w:rPr>
              <w:t xml:space="preserve">8.30 </w:t>
            </w:r>
          </w:p>
        </w:tc>
        <w:tc>
          <w:tcPr>
            <w:tcW w:w="565" w:type="pct"/>
            <w:tcBorders>
              <w:top w:val="single" w:sz="4" w:space="0" w:color="auto"/>
              <w:left w:val="single" w:sz="4" w:space="0" w:color="auto"/>
              <w:bottom w:val="single" w:sz="4" w:space="0" w:color="auto"/>
              <w:right w:val="single" w:sz="4" w:space="0" w:color="auto"/>
            </w:tcBorders>
            <w:noWrap/>
            <w:hideMark/>
          </w:tcPr>
          <w:p w14:paraId="4ECD6C0C" w14:textId="77777777" w:rsidR="003F5B13" w:rsidRPr="003F5B13" w:rsidRDefault="003F5B13" w:rsidP="003F5B13">
            <w:pPr>
              <w:jc w:val="right"/>
              <w:rPr>
                <w:rFonts w:cs="Arial"/>
                <w:bCs/>
                <w:sz w:val="20"/>
                <w:lang w:eastAsia="es-MX"/>
              </w:rPr>
            </w:pPr>
            <w:r w:rsidRPr="003F5B13">
              <w:rPr>
                <w:rFonts w:cs="Arial"/>
                <w:bCs/>
                <w:sz w:val="20"/>
                <w:lang w:eastAsia="es-MX"/>
              </w:rPr>
              <w:t xml:space="preserve">9.10 </w:t>
            </w:r>
          </w:p>
        </w:tc>
        <w:tc>
          <w:tcPr>
            <w:tcW w:w="530" w:type="pct"/>
            <w:tcBorders>
              <w:top w:val="single" w:sz="4" w:space="0" w:color="auto"/>
              <w:left w:val="single" w:sz="4" w:space="0" w:color="auto"/>
              <w:bottom w:val="single" w:sz="4" w:space="0" w:color="auto"/>
              <w:right w:val="single" w:sz="4" w:space="0" w:color="auto"/>
            </w:tcBorders>
            <w:noWrap/>
            <w:hideMark/>
          </w:tcPr>
          <w:p w14:paraId="39B6D5C3" w14:textId="77777777" w:rsidR="003F5B13" w:rsidRPr="003F5B13" w:rsidRDefault="003F5B13" w:rsidP="003F5B13">
            <w:pPr>
              <w:jc w:val="right"/>
              <w:rPr>
                <w:rFonts w:cs="Arial"/>
                <w:bCs/>
                <w:sz w:val="20"/>
                <w:lang w:eastAsia="es-MX"/>
              </w:rPr>
            </w:pPr>
            <w:r w:rsidRPr="003F5B13">
              <w:rPr>
                <w:rFonts w:cs="Arial"/>
                <w:bCs/>
                <w:sz w:val="20"/>
                <w:lang w:eastAsia="es-MX"/>
              </w:rPr>
              <w:t xml:space="preserve">9.90 </w:t>
            </w:r>
          </w:p>
        </w:tc>
        <w:tc>
          <w:tcPr>
            <w:tcW w:w="585" w:type="pct"/>
            <w:tcBorders>
              <w:top w:val="single" w:sz="4" w:space="0" w:color="auto"/>
              <w:left w:val="single" w:sz="4" w:space="0" w:color="auto"/>
              <w:bottom w:val="single" w:sz="4" w:space="0" w:color="auto"/>
              <w:right w:val="single" w:sz="4" w:space="0" w:color="auto"/>
            </w:tcBorders>
            <w:noWrap/>
            <w:hideMark/>
          </w:tcPr>
          <w:p w14:paraId="363365AB" w14:textId="77777777" w:rsidR="003F5B13" w:rsidRPr="003F5B13" w:rsidRDefault="003F5B13" w:rsidP="003F5B13">
            <w:pPr>
              <w:jc w:val="right"/>
              <w:rPr>
                <w:rFonts w:cs="Arial"/>
                <w:bCs/>
                <w:sz w:val="20"/>
                <w:lang w:eastAsia="es-MX"/>
              </w:rPr>
            </w:pPr>
            <w:r w:rsidRPr="003F5B13">
              <w:rPr>
                <w:rFonts w:cs="Arial"/>
                <w:bCs/>
                <w:sz w:val="20"/>
                <w:lang w:eastAsia="es-MX"/>
              </w:rPr>
              <w:t xml:space="preserve">10.70 </w:t>
            </w:r>
          </w:p>
        </w:tc>
        <w:tc>
          <w:tcPr>
            <w:tcW w:w="584" w:type="pct"/>
            <w:tcBorders>
              <w:top w:val="single" w:sz="4" w:space="0" w:color="auto"/>
              <w:left w:val="single" w:sz="4" w:space="0" w:color="auto"/>
              <w:bottom w:val="single" w:sz="4" w:space="0" w:color="auto"/>
              <w:right w:val="single" w:sz="4" w:space="0" w:color="auto"/>
            </w:tcBorders>
            <w:noWrap/>
            <w:hideMark/>
          </w:tcPr>
          <w:p w14:paraId="6CD02410" w14:textId="77777777" w:rsidR="003F5B13" w:rsidRPr="003F5B13" w:rsidRDefault="003F5B13" w:rsidP="003F5B13">
            <w:pPr>
              <w:jc w:val="right"/>
              <w:rPr>
                <w:rFonts w:cs="Arial"/>
                <w:bCs/>
                <w:sz w:val="20"/>
                <w:lang w:eastAsia="es-MX"/>
              </w:rPr>
            </w:pPr>
            <w:r w:rsidRPr="003F5B13">
              <w:rPr>
                <w:rFonts w:cs="Arial"/>
                <w:bCs/>
                <w:sz w:val="20"/>
                <w:lang w:eastAsia="es-MX"/>
              </w:rPr>
              <w:t xml:space="preserve">11.60 </w:t>
            </w:r>
          </w:p>
        </w:tc>
      </w:tr>
      <w:tr w:rsidR="003F5B13" w:rsidRPr="003F5B13" w14:paraId="3A1C1785" w14:textId="77777777" w:rsidTr="003F5B13">
        <w:trPr>
          <w:trHeight w:val="302"/>
        </w:trPr>
        <w:tc>
          <w:tcPr>
            <w:tcW w:w="133" w:type="pct"/>
            <w:tcBorders>
              <w:top w:val="single" w:sz="4" w:space="0" w:color="auto"/>
              <w:left w:val="single" w:sz="4" w:space="0" w:color="auto"/>
              <w:bottom w:val="single" w:sz="4" w:space="0" w:color="auto"/>
              <w:right w:val="single" w:sz="4" w:space="0" w:color="auto"/>
            </w:tcBorders>
            <w:noWrap/>
            <w:hideMark/>
          </w:tcPr>
          <w:p w14:paraId="2F39D83C" w14:textId="77777777" w:rsidR="003F5B13" w:rsidRPr="003F5B13" w:rsidRDefault="003F5B13" w:rsidP="003F5B13">
            <w:pPr>
              <w:rPr>
                <w:rFonts w:cs="Arial"/>
                <w:bCs/>
                <w:sz w:val="20"/>
                <w:lang w:eastAsia="es-MX"/>
              </w:rPr>
            </w:pPr>
            <w:r w:rsidRPr="003F5B13">
              <w:rPr>
                <w:rFonts w:cs="Arial"/>
                <w:bCs/>
                <w:sz w:val="20"/>
                <w:lang w:eastAsia="es-MX"/>
              </w:rPr>
              <w:t>3</w:t>
            </w:r>
          </w:p>
        </w:tc>
        <w:tc>
          <w:tcPr>
            <w:tcW w:w="424" w:type="pct"/>
            <w:tcBorders>
              <w:top w:val="single" w:sz="4" w:space="0" w:color="auto"/>
              <w:left w:val="single" w:sz="4" w:space="0" w:color="auto"/>
              <w:bottom w:val="single" w:sz="4" w:space="0" w:color="auto"/>
              <w:right w:val="single" w:sz="4" w:space="0" w:color="auto"/>
            </w:tcBorders>
            <w:noWrap/>
            <w:hideMark/>
          </w:tcPr>
          <w:p w14:paraId="59292F7E" w14:textId="77777777" w:rsidR="003F5B13" w:rsidRPr="003F5B13" w:rsidRDefault="003F5B13" w:rsidP="003F5B13">
            <w:pPr>
              <w:jc w:val="right"/>
              <w:rPr>
                <w:rFonts w:cs="Arial"/>
                <w:bCs/>
                <w:sz w:val="20"/>
                <w:lang w:eastAsia="es-MX"/>
              </w:rPr>
            </w:pPr>
            <w:r w:rsidRPr="003F5B13">
              <w:rPr>
                <w:rFonts w:cs="Arial"/>
                <w:bCs/>
                <w:sz w:val="20"/>
                <w:lang w:eastAsia="es-MX"/>
              </w:rPr>
              <w:t xml:space="preserve">5.60 </w:t>
            </w:r>
          </w:p>
        </w:tc>
        <w:tc>
          <w:tcPr>
            <w:tcW w:w="382" w:type="pct"/>
            <w:tcBorders>
              <w:top w:val="single" w:sz="4" w:space="0" w:color="auto"/>
              <w:left w:val="single" w:sz="4" w:space="0" w:color="auto"/>
              <w:bottom w:val="single" w:sz="4" w:space="0" w:color="auto"/>
              <w:right w:val="single" w:sz="4" w:space="0" w:color="auto"/>
            </w:tcBorders>
            <w:noWrap/>
            <w:hideMark/>
          </w:tcPr>
          <w:p w14:paraId="1C0FC95F" w14:textId="77777777" w:rsidR="003F5B13" w:rsidRPr="003F5B13" w:rsidRDefault="003F5B13" w:rsidP="003F5B13">
            <w:pPr>
              <w:jc w:val="right"/>
              <w:rPr>
                <w:rFonts w:cs="Arial"/>
                <w:bCs/>
                <w:sz w:val="20"/>
                <w:lang w:eastAsia="es-MX"/>
              </w:rPr>
            </w:pPr>
            <w:r w:rsidRPr="003F5B13">
              <w:rPr>
                <w:rFonts w:cs="Arial"/>
                <w:bCs/>
                <w:sz w:val="20"/>
                <w:lang w:eastAsia="es-MX"/>
              </w:rPr>
              <w:t xml:space="preserve">6.70 </w:t>
            </w:r>
          </w:p>
        </w:tc>
        <w:tc>
          <w:tcPr>
            <w:tcW w:w="382" w:type="pct"/>
            <w:tcBorders>
              <w:top w:val="single" w:sz="4" w:space="0" w:color="auto"/>
              <w:left w:val="single" w:sz="4" w:space="0" w:color="auto"/>
              <w:bottom w:val="single" w:sz="4" w:space="0" w:color="auto"/>
              <w:right w:val="single" w:sz="4" w:space="0" w:color="auto"/>
            </w:tcBorders>
            <w:noWrap/>
            <w:hideMark/>
          </w:tcPr>
          <w:p w14:paraId="24ACF7C3" w14:textId="77777777" w:rsidR="003F5B13" w:rsidRPr="003F5B13" w:rsidRDefault="003F5B13" w:rsidP="003F5B13">
            <w:pPr>
              <w:jc w:val="right"/>
              <w:rPr>
                <w:rFonts w:cs="Arial"/>
                <w:bCs/>
                <w:sz w:val="20"/>
                <w:lang w:eastAsia="es-MX"/>
              </w:rPr>
            </w:pPr>
            <w:r w:rsidRPr="003F5B13">
              <w:rPr>
                <w:rFonts w:cs="Arial"/>
                <w:bCs/>
                <w:sz w:val="20"/>
                <w:lang w:eastAsia="es-MX"/>
              </w:rPr>
              <w:t xml:space="preserve">7.80 </w:t>
            </w:r>
          </w:p>
        </w:tc>
        <w:tc>
          <w:tcPr>
            <w:tcW w:w="442" w:type="pct"/>
            <w:tcBorders>
              <w:top w:val="single" w:sz="4" w:space="0" w:color="auto"/>
              <w:left w:val="single" w:sz="4" w:space="0" w:color="auto"/>
              <w:bottom w:val="single" w:sz="4" w:space="0" w:color="auto"/>
              <w:right w:val="single" w:sz="4" w:space="0" w:color="auto"/>
            </w:tcBorders>
            <w:noWrap/>
            <w:hideMark/>
          </w:tcPr>
          <w:p w14:paraId="1AA9BACD" w14:textId="77777777" w:rsidR="003F5B13" w:rsidRPr="003F5B13" w:rsidRDefault="003F5B13" w:rsidP="003F5B13">
            <w:pPr>
              <w:jc w:val="right"/>
              <w:rPr>
                <w:rFonts w:cs="Arial"/>
                <w:bCs/>
                <w:sz w:val="20"/>
                <w:lang w:eastAsia="es-MX"/>
              </w:rPr>
            </w:pPr>
            <w:r w:rsidRPr="003F5B13">
              <w:rPr>
                <w:rFonts w:cs="Arial"/>
                <w:bCs/>
                <w:sz w:val="20"/>
                <w:lang w:eastAsia="es-MX"/>
              </w:rPr>
              <w:t xml:space="preserve">9.00 </w:t>
            </w:r>
          </w:p>
        </w:tc>
        <w:tc>
          <w:tcPr>
            <w:tcW w:w="521" w:type="pct"/>
            <w:tcBorders>
              <w:top w:val="single" w:sz="4" w:space="0" w:color="auto"/>
              <w:left w:val="single" w:sz="4" w:space="0" w:color="auto"/>
              <w:bottom w:val="single" w:sz="4" w:space="0" w:color="auto"/>
              <w:right w:val="single" w:sz="4" w:space="0" w:color="auto"/>
            </w:tcBorders>
            <w:noWrap/>
            <w:hideMark/>
          </w:tcPr>
          <w:p w14:paraId="7C6FFE78" w14:textId="77777777" w:rsidR="003F5B13" w:rsidRPr="003F5B13" w:rsidRDefault="003F5B13" w:rsidP="003F5B13">
            <w:pPr>
              <w:jc w:val="right"/>
              <w:rPr>
                <w:rFonts w:cs="Arial"/>
                <w:bCs/>
                <w:sz w:val="20"/>
                <w:lang w:eastAsia="es-MX"/>
              </w:rPr>
            </w:pPr>
            <w:r w:rsidRPr="003F5B13">
              <w:rPr>
                <w:rFonts w:cs="Arial"/>
                <w:bCs/>
                <w:sz w:val="20"/>
                <w:lang w:eastAsia="es-MX"/>
              </w:rPr>
              <w:t xml:space="preserve">10.10 </w:t>
            </w:r>
          </w:p>
        </w:tc>
        <w:tc>
          <w:tcPr>
            <w:tcW w:w="454" w:type="pct"/>
            <w:tcBorders>
              <w:top w:val="single" w:sz="4" w:space="0" w:color="auto"/>
              <w:left w:val="single" w:sz="4" w:space="0" w:color="auto"/>
              <w:bottom w:val="single" w:sz="4" w:space="0" w:color="auto"/>
              <w:right w:val="single" w:sz="4" w:space="0" w:color="auto"/>
            </w:tcBorders>
            <w:noWrap/>
            <w:hideMark/>
          </w:tcPr>
          <w:p w14:paraId="6F82440B" w14:textId="77777777" w:rsidR="003F5B13" w:rsidRPr="003F5B13" w:rsidRDefault="003F5B13" w:rsidP="003F5B13">
            <w:pPr>
              <w:jc w:val="right"/>
              <w:rPr>
                <w:rFonts w:cs="Arial"/>
                <w:bCs/>
                <w:sz w:val="20"/>
                <w:lang w:eastAsia="es-MX"/>
              </w:rPr>
            </w:pPr>
            <w:r w:rsidRPr="003F5B13">
              <w:rPr>
                <w:rFonts w:cs="Arial"/>
                <w:bCs/>
                <w:sz w:val="20"/>
                <w:lang w:eastAsia="es-MX"/>
              </w:rPr>
              <w:t xml:space="preserve">11.20 </w:t>
            </w:r>
          </w:p>
        </w:tc>
        <w:tc>
          <w:tcPr>
            <w:tcW w:w="565" w:type="pct"/>
            <w:tcBorders>
              <w:top w:val="single" w:sz="4" w:space="0" w:color="auto"/>
              <w:left w:val="single" w:sz="4" w:space="0" w:color="auto"/>
              <w:bottom w:val="single" w:sz="4" w:space="0" w:color="auto"/>
              <w:right w:val="single" w:sz="4" w:space="0" w:color="auto"/>
            </w:tcBorders>
            <w:noWrap/>
            <w:hideMark/>
          </w:tcPr>
          <w:p w14:paraId="73793CF9" w14:textId="77777777" w:rsidR="003F5B13" w:rsidRPr="003F5B13" w:rsidRDefault="003F5B13" w:rsidP="003F5B13">
            <w:pPr>
              <w:jc w:val="right"/>
              <w:rPr>
                <w:rFonts w:cs="Arial"/>
                <w:bCs/>
                <w:sz w:val="20"/>
                <w:lang w:eastAsia="es-MX"/>
              </w:rPr>
            </w:pPr>
            <w:r w:rsidRPr="003F5B13">
              <w:rPr>
                <w:rFonts w:cs="Arial"/>
                <w:bCs/>
                <w:sz w:val="20"/>
                <w:lang w:eastAsia="es-MX"/>
              </w:rPr>
              <w:t xml:space="preserve">12.30 </w:t>
            </w:r>
          </w:p>
        </w:tc>
        <w:tc>
          <w:tcPr>
            <w:tcW w:w="530" w:type="pct"/>
            <w:tcBorders>
              <w:top w:val="single" w:sz="4" w:space="0" w:color="auto"/>
              <w:left w:val="single" w:sz="4" w:space="0" w:color="auto"/>
              <w:bottom w:val="single" w:sz="4" w:space="0" w:color="auto"/>
              <w:right w:val="single" w:sz="4" w:space="0" w:color="auto"/>
            </w:tcBorders>
            <w:noWrap/>
            <w:hideMark/>
          </w:tcPr>
          <w:p w14:paraId="0D251AB7" w14:textId="77777777" w:rsidR="003F5B13" w:rsidRPr="003F5B13" w:rsidRDefault="003F5B13" w:rsidP="003F5B13">
            <w:pPr>
              <w:jc w:val="right"/>
              <w:rPr>
                <w:rFonts w:cs="Arial"/>
                <w:bCs/>
                <w:sz w:val="20"/>
                <w:lang w:eastAsia="es-MX"/>
              </w:rPr>
            </w:pPr>
            <w:r w:rsidRPr="003F5B13">
              <w:rPr>
                <w:rFonts w:cs="Arial"/>
                <w:bCs/>
                <w:sz w:val="20"/>
                <w:lang w:eastAsia="es-MX"/>
              </w:rPr>
              <w:t xml:space="preserve">13.40 </w:t>
            </w:r>
          </w:p>
        </w:tc>
        <w:tc>
          <w:tcPr>
            <w:tcW w:w="585" w:type="pct"/>
            <w:tcBorders>
              <w:top w:val="single" w:sz="4" w:space="0" w:color="auto"/>
              <w:left w:val="single" w:sz="4" w:space="0" w:color="auto"/>
              <w:bottom w:val="single" w:sz="4" w:space="0" w:color="auto"/>
              <w:right w:val="single" w:sz="4" w:space="0" w:color="auto"/>
            </w:tcBorders>
            <w:noWrap/>
            <w:hideMark/>
          </w:tcPr>
          <w:p w14:paraId="637E9480" w14:textId="77777777" w:rsidR="003F5B13" w:rsidRPr="003F5B13" w:rsidRDefault="003F5B13" w:rsidP="003F5B13">
            <w:pPr>
              <w:jc w:val="right"/>
              <w:rPr>
                <w:rFonts w:cs="Arial"/>
                <w:bCs/>
                <w:sz w:val="20"/>
                <w:lang w:eastAsia="es-MX"/>
              </w:rPr>
            </w:pPr>
            <w:r w:rsidRPr="003F5B13">
              <w:rPr>
                <w:rFonts w:cs="Arial"/>
                <w:bCs/>
                <w:sz w:val="20"/>
                <w:lang w:eastAsia="es-MX"/>
              </w:rPr>
              <w:t xml:space="preserve">14.60 </w:t>
            </w:r>
          </w:p>
        </w:tc>
        <w:tc>
          <w:tcPr>
            <w:tcW w:w="584" w:type="pct"/>
            <w:tcBorders>
              <w:top w:val="single" w:sz="4" w:space="0" w:color="auto"/>
              <w:left w:val="single" w:sz="4" w:space="0" w:color="auto"/>
              <w:bottom w:val="single" w:sz="4" w:space="0" w:color="auto"/>
              <w:right w:val="single" w:sz="4" w:space="0" w:color="auto"/>
            </w:tcBorders>
            <w:noWrap/>
            <w:hideMark/>
          </w:tcPr>
          <w:p w14:paraId="0A13F148" w14:textId="77777777" w:rsidR="003F5B13" w:rsidRPr="003F5B13" w:rsidRDefault="003F5B13" w:rsidP="003F5B13">
            <w:pPr>
              <w:jc w:val="right"/>
              <w:rPr>
                <w:rFonts w:cs="Arial"/>
                <w:bCs/>
                <w:sz w:val="20"/>
                <w:lang w:eastAsia="es-MX"/>
              </w:rPr>
            </w:pPr>
            <w:r w:rsidRPr="003F5B13">
              <w:rPr>
                <w:rFonts w:cs="Arial"/>
                <w:bCs/>
                <w:sz w:val="20"/>
                <w:lang w:eastAsia="es-MX"/>
              </w:rPr>
              <w:t xml:space="preserve">15.70 </w:t>
            </w:r>
          </w:p>
        </w:tc>
      </w:tr>
      <w:tr w:rsidR="003F5B13" w:rsidRPr="003F5B13" w14:paraId="27006856" w14:textId="77777777" w:rsidTr="003F5B13">
        <w:trPr>
          <w:trHeight w:val="302"/>
        </w:trPr>
        <w:tc>
          <w:tcPr>
            <w:tcW w:w="133" w:type="pct"/>
            <w:tcBorders>
              <w:top w:val="single" w:sz="4" w:space="0" w:color="auto"/>
              <w:left w:val="single" w:sz="4" w:space="0" w:color="auto"/>
              <w:bottom w:val="single" w:sz="4" w:space="0" w:color="auto"/>
              <w:right w:val="single" w:sz="4" w:space="0" w:color="auto"/>
            </w:tcBorders>
            <w:noWrap/>
            <w:hideMark/>
          </w:tcPr>
          <w:p w14:paraId="62BF2447" w14:textId="77777777" w:rsidR="003F5B13" w:rsidRPr="003F5B13" w:rsidRDefault="003F5B13" w:rsidP="003F5B13">
            <w:pPr>
              <w:rPr>
                <w:rFonts w:cs="Arial"/>
                <w:bCs/>
                <w:sz w:val="20"/>
                <w:lang w:eastAsia="es-MX"/>
              </w:rPr>
            </w:pPr>
            <w:r w:rsidRPr="003F5B13">
              <w:rPr>
                <w:rFonts w:cs="Arial"/>
                <w:bCs/>
                <w:sz w:val="20"/>
                <w:lang w:eastAsia="es-MX"/>
              </w:rPr>
              <w:t>4</w:t>
            </w:r>
          </w:p>
        </w:tc>
        <w:tc>
          <w:tcPr>
            <w:tcW w:w="424" w:type="pct"/>
            <w:tcBorders>
              <w:top w:val="single" w:sz="4" w:space="0" w:color="auto"/>
              <w:left w:val="single" w:sz="4" w:space="0" w:color="auto"/>
              <w:bottom w:val="single" w:sz="4" w:space="0" w:color="auto"/>
              <w:right w:val="single" w:sz="4" w:space="0" w:color="auto"/>
            </w:tcBorders>
            <w:noWrap/>
            <w:hideMark/>
          </w:tcPr>
          <w:p w14:paraId="59DFA543" w14:textId="77777777" w:rsidR="003F5B13" w:rsidRPr="003F5B13" w:rsidRDefault="003F5B13" w:rsidP="003F5B13">
            <w:pPr>
              <w:jc w:val="right"/>
              <w:rPr>
                <w:rFonts w:cs="Arial"/>
                <w:bCs/>
                <w:sz w:val="20"/>
                <w:lang w:eastAsia="es-MX"/>
              </w:rPr>
            </w:pPr>
            <w:r w:rsidRPr="003F5B13">
              <w:rPr>
                <w:rFonts w:cs="Arial"/>
                <w:bCs/>
                <w:sz w:val="20"/>
                <w:lang w:eastAsia="es-MX"/>
              </w:rPr>
              <w:t xml:space="preserve">7.10 </w:t>
            </w:r>
          </w:p>
        </w:tc>
        <w:tc>
          <w:tcPr>
            <w:tcW w:w="382" w:type="pct"/>
            <w:tcBorders>
              <w:top w:val="single" w:sz="4" w:space="0" w:color="auto"/>
              <w:left w:val="single" w:sz="4" w:space="0" w:color="auto"/>
              <w:bottom w:val="single" w:sz="4" w:space="0" w:color="auto"/>
              <w:right w:val="single" w:sz="4" w:space="0" w:color="auto"/>
            </w:tcBorders>
            <w:noWrap/>
            <w:hideMark/>
          </w:tcPr>
          <w:p w14:paraId="73D3E3A3" w14:textId="77777777" w:rsidR="003F5B13" w:rsidRPr="003F5B13" w:rsidRDefault="003F5B13" w:rsidP="003F5B13">
            <w:pPr>
              <w:jc w:val="right"/>
              <w:rPr>
                <w:rFonts w:cs="Arial"/>
                <w:bCs/>
                <w:sz w:val="20"/>
                <w:lang w:eastAsia="es-MX"/>
              </w:rPr>
            </w:pPr>
            <w:r w:rsidRPr="003F5B13">
              <w:rPr>
                <w:rFonts w:cs="Arial"/>
                <w:bCs/>
                <w:sz w:val="20"/>
                <w:lang w:eastAsia="es-MX"/>
              </w:rPr>
              <w:t xml:space="preserve">8.50 </w:t>
            </w:r>
          </w:p>
        </w:tc>
        <w:tc>
          <w:tcPr>
            <w:tcW w:w="382" w:type="pct"/>
            <w:tcBorders>
              <w:top w:val="single" w:sz="4" w:space="0" w:color="auto"/>
              <w:left w:val="single" w:sz="4" w:space="0" w:color="auto"/>
              <w:bottom w:val="single" w:sz="4" w:space="0" w:color="auto"/>
              <w:right w:val="single" w:sz="4" w:space="0" w:color="auto"/>
            </w:tcBorders>
            <w:noWrap/>
            <w:hideMark/>
          </w:tcPr>
          <w:p w14:paraId="22D0DE6D" w14:textId="77777777" w:rsidR="003F5B13" w:rsidRPr="003F5B13" w:rsidRDefault="003F5B13" w:rsidP="003F5B13">
            <w:pPr>
              <w:jc w:val="right"/>
              <w:rPr>
                <w:rFonts w:cs="Arial"/>
                <w:bCs/>
                <w:sz w:val="20"/>
                <w:lang w:eastAsia="es-MX"/>
              </w:rPr>
            </w:pPr>
            <w:r w:rsidRPr="003F5B13">
              <w:rPr>
                <w:rFonts w:cs="Arial"/>
                <w:bCs/>
                <w:sz w:val="20"/>
                <w:lang w:eastAsia="es-MX"/>
              </w:rPr>
              <w:t xml:space="preserve">9.90 </w:t>
            </w:r>
          </w:p>
        </w:tc>
        <w:tc>
          <w:tcPr>
            <w:tcW w:w="442" w:type="pct"/>
            <w:tcBorders>
              <w:top w:val="single" w:sz="4" w:space="0" w:color="auto"/>
              <w:left w:val="single" w:sz="4" w:space="0" w:color="auto"/>
              <w:bottom w:val="single" w:sz="4" w:space="0" w:color="auto"/>
              <w:right w:val="single" w:sz="4" w:space="0" w:color="auto"/>
            </w:tcBorders>
            <w:noWrap/>
            <w:hideMark/>
          </w:tcPr>
          <w:p w14:paraId="41F1B8F7" w14:textId="77777777" w:rsidR="003F5B13" w:rsidRPr="003F5B13" w:rsidRDefault="003F5B13" w:rsidP="003F5B13">
            <w:pPr>
              <w:jc w:val="right"/>
              <w:rPr>
                <w:rFonts w:cs="Arial"/>
                <w:bCs/>
                <w:sz w:val="20"/>
                <w:lang w:eastAsia="es-MX"/>
              </w:rPr>
            </w:pPr>
            <w:r w:rsidRPr="003F5B13">
              <w:rPr>
                <w:rFonts w:cs="Arial"/>
                <w:bCs/>
                <w:sz w:val="20"/>
                <w:lang w:eastAsia="es-MX"/>
              </w:rPr>
              <w:t xml:space="preserve">11.30 </w:t>
            </w:r>
          </w:p>
        </w:tc>
        <w:tc>
          <w:tcPr>
            <w:tcW w:w="521" w:type="pct"/>
            <w:tcBorders>
              <w:top w:val="single" w:sz="4" w:space="0" w:color="auto"/>
              <w:left w:val="single" w:sz="4" w:space="0" w:color="auto"/>
              <w:bottom w:val="single" w:sz="4" w:space="0" w:color="auto"/>
              <w:right w:val="single" w:sz="4" w:space="0" w:color="auto"/>
            </w:tcBorders>
            <w:noWrap/>
            <w:hideMark/>
          </w:tcPr>
          <w:p w14:paraId="7151AC80" w14:textId="77777777" w:rsidR="003F5B13" w:rsidRPr="003F5B13" w:rsidRDefault="003F5B13" w:rsidP="003F5B13">
            <w:pPr>
              <w:jc w:val="right"/>
              <w:rPr>
                <w:rFonts w:cs="Arial"/>
                <w:bCs/>
                <w:sz w:val="20"/>
                <w:lang w:eastAsia="es-MX"/>
              </w:rPr>
            </w:pPr>
            <w:r w:rsidRPr="003F5B13">
              <w:rPr>
                <w:rFonts w:cs="Arial"/>
                <w:bCs/>
                <w:sz w:val="20"/>
                <w:lang w:eastAsia="es-MX"/>
              </w:rPr>
              <w:t xml:space="preserve">12.70 </w:t>
            </w:r>
          </w:p>
        </w:tc>
        <w:tc>
          <w:tcPr>
            <w:tcW w:w="454" w:type="pct"/>
            <w:tcBorders>
              <w:top w:val="single" w:sz="4" w:space="0" w:color="auto"/>
              <w:left w:val="single" w:sz="4" w:space="0" w:color="auto"/>
              <w:bottom w:val="single" w:sz="4" w:space="0" w:color="auto"/>
              <w:right w:val="single" w:sz="4" w:space="0" w:color="auto"/>
            </w:tcBorders>
            <w:noWrap/>
            <w:hideMark/>
          </w:tcPr>
          <w:p w14:paraId="6553A35B" w14:textId="77777777" w:rsidR="003F5B13" w:rsidRPr="003F5B13" w:rsidRDefault="003F5B13" w:rsidP="003F5B13">
            <w:pPr>
              <w:jc w:val="right"/>
              <w:rPr>
                <w:rFonts w:cs="Arial"/>
                <w:bCs/>
                <w:sz w:val="20"/>
                <w:lang w:eastAsia="es-MX"/>
              </w:rPr>
            </w:pPr>
            <w:r w:rsidRPr="003F5B13">
              <w:rPr>
                <w:rFonts w:cs="Arial"/>
                <w:bCs/>
                <w:sz w:val="20"/>
                <w:lang w:eastAsia="es-MX"/>
              </w:rPr>
              <w:t xml:space="preserve">14.10 </w:t>
            </w:r>
          </w:p>
        </w:tc>
        <w:tc>
          <w:tcPr>
            <w:tcW w:w="565" w:type="pct"/>
            <w:tcBorders>
              <w:top w:val="single" w:sz="4" w:space="0" w:color="auto"/>
              <w:left w:val="single" w:sz="4" w:space="0" w:color="auto"/>
              <w:bottom w:val="single" w:sz="4" w:space="0" w:color="auto"/>
              <w:right w:val="single" w:sz="4" w:space="0" w:color="auto"/>
            </w:tcBorders>
            <w:noWrap/>
            <w:hideMark/>
          </w:tcPr>
          <w:p w14:paraId="54AED9CF" w14:textId="77777777" w:rsidR="003F5B13" w:rsidRPr="003F5B13" w:rsidRDefault="003F5B13" w:rsidP="003F5B13">
            <w:pPr>
              <w:jc w:val="right"/>
              <w:rPr>
                <w:rFonts w:cs="Arial"/>
                <w:bCs/>
                <w:sz w:val="20"/>
                <w:lang w:eastAsia="es-MX"/>
              </w:rPr>
            </w:pPr>
            <w:r w:rsidRPr="003F5B13">
              <w:rPr>
                <w:rFonts w:cs="Arial"/>
                <w:bCs/>
                <w:sz w:val="20"/>
                <w:lang w:eastAsia="es-MX"/>
              </w:rPr>
              <w:t xml:space="preserve">15.60 </w:t>
            </w:r>
          </w:p>
        </w:tc>
        <w:tc>
          <w:tcPr>
            <w:tcW w:w="530" w:type="pct"/>
            <w:tcBorders>
              <w:top w:val="single" w:sz="4" w:space="0" w:color="auto"/>
              <w:left w:val="single" w:sz="4" w:space="0" w:color="auto"/>
              <w:bottom w:val="single" w:sz="4" w:space="0" w:color="auto"/>
              <w:right w:val="single" w:sz="4" w:space="0" w:color="auto"/>
            </w:tcBorders>
            <w:noWrap/>
            <w:hideMark/>
          </w:tcPr>
          <w:p w14:paraId="52E6CEC9" w14:textId="77777777" w:rsidR="003F5B13" w:rsidRPr="003F5B13" w:rsidRDefault="003F5B13" w:rsidP="003F5B13">
            <w:pPr>
              <w:jc w:val="right"/>
              <w:rPr>
                <w:rFonts w:cs="Arial"/>
                <w:bCs/>
                <w:sz w:val="20"/>
                <w:lang w:eastAsia="es-MX"/>
              </w:rPr>
            </w:pPr>
            <w:r w:rsidRPr="003F5B13">
              <w:rPr>
                <w:rFonts w:cs="Arial"/>
                <w:bCs/>
                <w:sz w:val="20"/>
                <w:lang w:eastAsia="es-MX"/>
              </w:rPr>
              <w:t xml:space="preserve">17.00 </w:t>
            </w:r>
          </w:p>
        </w:tc>
        <w:tc>
          <w:tcPr>
            <w:tcW w:w="585" w:type="pct"/>
            <w:tcBorders>
              <w:top w:val="single" w:sz="4" w:space="0" w:color="auto"/>
              <w:left w:val="single" w:sz="4" w:space="0" w:color="auto"/>
              <w:bottom w:val="single" w:sz="4" w:space="0" w:color="auto"/>
              <w:right w:val="single" w:sz="4" w:space="0" w:color="auto"/>
            </w:tcBorders>
            <w:noWrap/>
            <w:hideMark/>
          </w:tcPr>
          <w:p w14:paraId="7B97E722" w14:textId="77777777" w:rsidR="003F5B13" w:rsidRPr="003F5B13" w:rsidRDefault="003F5B13" w:rsidP="003F5B13">
            <w:pPr>
              <w:jc w:val="right"/>
              <w:rPr>
                <w:rFonts w:cs="Arial"/>
                <w:bCs/>
                <w:sz w:val="20"/>
                <w:lang w:eastAsia="es-MX"/>
              </w:rPr>
            </w:pPr>
            <w:r w:rsidRPr="003F5B13">
              <w:rPr>
                <w:rFonts w:cs="Arial"/>
                <w:bCs/>
                <w:sz w:val="20"/>
                <w:lang w:eastAsia="es-MX"/>
              </w:rPr>
              <w:t xml:space="preserve">18.40 </w:t>
            </w:r>
          </w:p>
        </w:tc>
        <w:tc>
          <w:tcPr>
            <w:tcW w:w="584" w:type="pct"/>
            <w:tcBorders>
              <w:top w:val="single" w:sz="4" w:space="0" w:color="auto"/>
              <w:left w:val="single" w:sz="4" w:space="0" w:color="auto"/>
              <w:bottom w:val="single" w:sz="4" w:space="0" w:color="auto"/>
              <w:right w:val="single" w:sz="4" w:space="0" w:color="auto"/>
            </w:tcBorders>
            <w:noWrap/>
            <w:hideMark/>
          </w:tcPr>
          <w:p w14:paraId="0D8AF5B2" w14:textId="77777777" w:rsidR="003F5B13" w:rsidRPr="003F5B13" w:rsidRDefault="003F5B13" w:rsidP="003F5B13">
            <w:pPr>
              <w:jc w:val="right"/>
              <w:rPr>
                <w:rFonts w:cs="Arial"/>
                <w:bCs/>
                <w:sz w:val="20"/>
                <w:lang w:eastAsia="es-MX"/>
              </w:rPr>
            </w:pPr>
            <w:r w:rsidRPr="003F5B13">
              <w:rPr>
                <w:rFonts w:cs="Arial"/>
                <w:bCs/>
                <w:sz w:val="20"/>
                <w:lang w:eastAsia="es-MX"/>
              </w:rPr>
              <w:t xml:space="preserve">19.80 </w:t>
            </w:r>
          </w:p>
        </w:tc>
      </w:tr>
      <w:tr w:rsidR="003F5B13" w:rsidRPr="003F5B13" w14:paraId="536AD34D" w14:textId="77777777" w:rsidTr="003F5B13">
        <w:trPr>
          <w:trHeight w:val="302"/>
        </w:trPr>
        <w:tc>
          <w:tcPr>
            <w:tcW w:w="133" w:type="pct"/>
            <w:tcBorders>
              <w:top w:val="single" w:sz="4" w:space="0" w:color="auto"/>
              <w:left w:val="single" w:sz="4" w:space="0" w:color="auto"/>
              <w:bottom w:val="single" w:sz="4" w:space="0" w:color="auto"/>
              <w:right w:val="single" w:sz="4" w:space="0" w:color="auto"/>
            </w:tcBorders>
            <w:noWrap/>
            <w:hideMark/>
          </w:tcPr>
          <w:p w14:paraId="55AF6755" w14:textId="77777777" w:rsidR="003F5B13" w:rsidRPr="003F5B13" w:rsidRDefault="003F5B13" w:rsidP="003F5B13">
            <w:pPr>
              <w:rPr>
                <w:rFonts w:cs="Arial"/>
                <w:bCs/>
                <w:sz w:val="20"/>
                <w:lang w:eastAsia="es-MX"/>
              </w:rPr>
            </w:pPr>
            <w:r w:rsidRPr="003F5B13">
              <w:rPr>
                <w:rFonts w:cs="Arial"/>
                <w:bCs/>
                <w:sz w:val="20"/>
                <w:lang w:eastAsia="es-MX"/>
              </w:rPr>
              <w:t>5</w:t>
            </w:r>
          </w:p>
        </w:tc>
        <w:tc>
          <w:tcPr>
            <w:tcW w:w="424" w:type="pct"/>
            <w:tcBorders>
              <w:top w:val="single" w:sz="4" w:space="0" w:color="auto"/>
              <w:left w:val="single" w:sz="4" w:space="0" w:color="auto"/>
              <w:bottom w:val="single" w:sz="4" w:space="0" w:color="auto"/>
              <w:right w:val="single" w:sz="4" w:space="0" w:color="auto"/>
            </w:tcBorders>
            <w:noWrap/>
            <w:hideMark/>
          </w:tcPr>
          <w:p w14:paraId="451C1BA5" w14:textId="77777777" w:rsidR="003F5B13" w:rsidRPr="003F5B13" w:rsidRDefault="003F5B13" w:rsidP="003F5B13">
            <w:pPr>
              <w:jc w:val="right"/>
              <w:rPr>
                <w:rFonts w:cs="Arial"/>
                <w:bCs/>
                <w:sz w:val="20"/>
                <w:lang w:eastAsia="es-MX"/>
              </w:rPr>
            </w:pPr>
            <w:r w:rsidRPr="003F5B13">
              <w:rPr>
                <w:rFonts w:cs="Arial"/>
                <w:bCs/>
                <w:sz w:val="20"/>
                <w:lang w:eastAsia="es-MX"/>
              </w:rPr>
              <w:t xml:space="preserve">8.60 </w:t>
            </w:r>
          </w:p>
        </w:tc>
        <w:tc>
          <w:tcPr>
            <w:tcW w:w="382" w:type="pct"/>
            <w:tcBorders>
              <w:top w:val="single" w:sz="4" w:space="0" w:color="auto"/>
              <w:left w:val="single" w:sz="4" w:space="0" w:color="auto"/>
              <w:bottom w:val="single" w:sz="4" w:space="0" w:color="auto"/>
              <w:right w:val="single" w:sz="4" w:space="0" w:color="auto"/>
            </w:tcBorders>
            <w:noWrap/>
            <w:hideMark/>
          </w:tcPr>
          <w:p w14:paraId="625D54C4" w14:textId="77777777" w:rsidR="003F5B13" w:rsidRPr="003F5B13" w:rsidRDefault="003F5B13" w:rsidP="003F5B13">
            <w:pPr>
              <w:jc w:val="right"/>
              <w:rPr>
                <w:rFonts w:cs="Arial"/>
                <w:bCs/>
                <w:sz w:val="20"/>
                <w:lang w:eastAsia="es-MX"/>
              </w:rPr>
            </w:pPr>
            <w:r w:rsidRPr="003F5B13">
              <w:rPr>
                <w:rFonts w:cs="Arial"/>
                <w:bCs/>
                <w:sz w:val="20"/>
                <w:lang w:eastAsia="es-MX"/>
              </w:rPr>
              <w:t xml:space="preserve">10.30 </w:t>
            </w:r>
          </w:p>
        </w:tc>
        <w:tc>
          <w:tcPr>
            <w:tcW w:w="382" w:type="pct"/>
            <w:tcBorders>
              <w:top w:val="single" w:sz="4" w:space="0" w:color="auto"/>
              <w:left w:val="single" w:sz="4" w:space="0" w:color="auto"/>
              <w:bottom w:val="single" w:sz="4" w:space="0" w:color="auto"/>
              <w:right w:val="single" w:sz="4" w:space="0" w:color="auto"/>
            </w:tcBorders>
            <w:noWrap/>
            <w:hideMark/>
          </w:tcPr>
          <w:p w14:paraId="3189DC83" w14:textId="77777777" w:rsidR="003F5B13" w:rsidRPr="003F5B13" w:rsidRDefault="003F5B13" w:rsidP="003F5B13">
            <w:pPr>
              <w:jc w:val="right"/>
              <w:rPr>
                <w:rFonts w:cs="Arial"/>
                <w:bCs/>
                <w:sz w:val="20"/>
                <w:lang w:eastAsia="es-MX"/>
              </w:rPr>
            </w:pPr>
            <w:r w:rsidRPr="003F5B13">
              <w:rPr>
                <w:rFonts w:cs="Arial"/>
                <w:bCs/>
                <w:sz w:val="20"/>
                <w:lang w:eastAsia="es-MX"/>
              </w:rPr>
              <w:t xml:space="preserve">12.00 </w:t>
            </w:r>
          </w:p>
        </w:tc>
        <w:tc>
          <w:tcPr>
            <w:tcW w:w="442" w:type="pct"/>
            <w:tcBorders>
              <w:top w:val="single" w:sz="4" w:space="0" w:color="auto"/>
              <w:left w:val="single" w:sz="4" w:space="0" w:color="auto"/>
              <w:bottom w:val="single" w:sz="4" w:space="0" w:color="auto"/>
              <w:right w:val="single" w:sz="4" w:space="0" w:color="auto"/>
            </w:tcBorders>
            <w:noWrap/>
            <w:hideMark/>
          </w:tcPr>
          <w:p w14:paraId="10DD6A5B" w14:textId="77777777" w:rsidR="003F5B13" w:rsidRPr="003F5B13" w:rsidRDefault="003F5B13" w:rsidP="003F5B13">
            <w:pPr>
              <w:jc w:val="right"/>
              <w:rPr>
                <w:rFonts w:cs="Arial"/>
                <w:bCs/>
                <w:sz w:val="20"/>
                <w:lang w:eastAsia="es-MX"/>
              </w:rPr>
            </w:pPr>
            <w:r w:rsidRPr="003F5B13">
              <w:rPr>
                <w:rFonts w:cs="Arial"/>
                <w:bCs/>
                <w:sz w:val="20"/>
                <w:lang w:eastAsia="es-MX"/>
              </w:rPr>
              <w:t xml:space="preserve">13.70 </w:t>
            </w:r>
          </w:p>
        </w:tc>
        <w:tc>
          <w:tcPr>
            <w:tcW w:w="521" w:type="pct"/>
            <w:tcBorders>
              <w:top w:val="single" w:sz="4" w:space="0" w:color="auto"/>
              <w:left w:val="single" w:sz="4" w:space="0" w:color="auto"/>
              <w:bottom w:val="single" w:sz="4" w:space="0" w:color="auto"/>
              <w:right w:val="single" w:sz="4" w:space="0" w:color="auto"/>
            </w:tcBorders>
            <w:noWrap/>
            <w:hideMark/>
          </w:tcPr>
          <w:p w14:paraId="1945D397" w14:textId="77777777" w:rsidR="003F5B13" w:rsidRPr="003F5B13" w:rsidRDefault="003F5B13" w:rsidP="003F5B13">
            <w:pPr>
              <w:jc w:val="right"/>
              <w:rPr>
                <w:rFonts w:cs="Arial"/>
                <w:bCs/>
                <w:sz w:val="20"/>
                <w:lang w:eastAsia="es-MX"/>
              </w:rPr>
            </w:pPr>
            <w:r w:rsidRPr="003F5B13">
              <w:rPr>
                <w:rFonts w:cs="Arial"/>
                <w:bCs/>
                <w:sz w:val="20"/>
                <w:lang w:eastAsia="es-MX"/>
              </w:rPr>
              <w:t xml:space="preserve">15.40 </w:t>
            </w:r>
          </w:p>
        </w:tc>
        <w:tc>
          <w:tcPr>
            <w:tcW w:w="454" w:type="pct"/>
            <w:tcBorders>
              <w:top w:val="single" w:sz="4" w:space="0" w:color="auto"/>
              <w:left w:val="single" w:sz="4" w:space="0" w:color="auto"/>
              <w:bottom w:val="single" w:sz="4" w:space="0" w:color="auto"/>
              <w:right w:val="single" w:sz="4" w:space="0" w:color="auto"/>
            </w:tcBorders>
            <w:noWrap/>
            <w:hideMark/>
          </w:tcPr>
          <w:p w14:paraId="26D319FB" w14:textId="77777777" w:rsidR="003F5B13" w:rsidRPr="003F5B13" w:rsidRDefault="003F5B13" w:rsidP="003F5B13">
            <w:pPr>
              <w:jc w:val="right"/>
              <w:rPr>
                <w:rFonts w:cs="Arial"/>
                <w:bCs/>
                <w:sz w:val="20"/>
                <w:lang w:eastAsia="es-MX"/>
              </w:rPr>
            </w:pPr>
            <w:r w:rsidRPr="003F5B13">
              <w:rPr>
                <w:rFonts w:cs="Arial"/>
                <w:bCs/>
                <w:sz w:val="20"/>
                <w:lang w:eastAsia="es-MX"/>
              </w:rPr>
              <w:t xml:space="preserve">17.20 </w:t>
            </w:r>
          </w:p>
        </w:tc>
        <w:tc>
          <w:tcPr>
            <w:tcW w:w="565" w:type="pct"/>
            <w:tcBorders>
              <w:top w:val="single" w:sz="4" w:space="0" w:color="auto"/>
              <w:left w:val="single" w:sz="4" w:space="0" w:color="auto"/>
              <w:bottom w:val="single" w:sz="4" w:space="0" w:color="auto"/>
              <w:right w:val="single" w:sz="4" w:space="0" w:color="auto"/>
            </w:tcBorders>
            <w:noWrap/>
            <w:hideMark/>
          </w:tcPr>
          <w:p w14:paraId="0B9868A9" w14:textId="77777777" w:rsidR="003F5B13" w:rsidRPr="003F5B13" w:rsidRDefault="003F5B13" w:rsidP="003F5B13">
            <w:pPr>
              <w:jc w:val="right"/>
              <w:rPr>
                <w:rFonts w:cs="Arial"/>
                <w:bCs/>
                <w:sz w:val="20"/>
                <w:lang w:eastAsia="es-MX"/>
              </w:rPr>
            </w:pPr>
            <w:r w:rsidRPr="003F5B13">
              <w:rPr>
                <w:rFonts w:cs="Arial"/>
                <w:bCs/>
                <w:sz w:val="20"/>
                <w:lang w:eastAsia="es-MX"/>
              </w:rPr>
              <w:t xml:space="preserve">18.90 </w:t>
            </w:r>
          </w:p>
        </w:tc>
        <w:tc>
          <w:tcPr>
            <w:tcW w:w="530" w:type="pct"/>
            <w:tcBorders>
              <w:top w:val="single" w:sz="4" w:space="0" w:color="auto"/>
              <w:left w:val="single" w:sz="4" w:space="0" w:color="auto"/>
              <w:bottom w:val="single" w:sz="4" w:space="0" w:color="auto"/>
              <w:right w:val="single" w:sz="4" w:space="0" w:color="auto"/>
            </w:tcBorders>
            <w:noWrap/>
            <w:hideMark/>
          </w:tcPr>
          <w:p w14:paraId="70F3D0E4" w14:textId="77777777" w:rsidR="003F5B13" w:rsidRPr="003F5B13" w:rsidRDefault="003F5B13" w:rsidP="003F5B13">
            <w:pPr>
              <w:jc w:val="right"/>
              <w:rPr>
                <w:rFonts w:cs="Arial"/>
                <w:bCs/>
                <w:sz w:val="20"/>
                <w:lang w:eastAsia="es-MX"/>
              </w:rPr>
            </w:pPr>
            <w:r w:rsidRPr="003F5B13">
              <w:rPr>
                <w:rFonts w:cs="Arial"/>
                <w:bCs/>
                <w:sz w:val="20"/>
                <w:lang w:eastAsia="es-MX"/>
              </w:rPr>
              <w:t xml:space="preserve">20.60 </w:t>
            </w:r>
          </w:p>
        </w:tc>
        <w:tc>
          <w:tcPr>
            <w:tcW w:w="585" w:type="pct"/>
            <w:tcBorders>
              <w:top w:val="single" w:sz="4" w:space="0" w:color="auto"/>
              <w:left w:val="single" w:sz="4" w:space="0" w:color="auto"/>
              <w:bottom w:val="single" w:sz="4" w:space="0" w:color="auto"/>
              <w:right w:val="single" w:sz="4" w:space="0" w:color="auto"/>
            </w:tcBorders>
            <w:noWrap/>
            <w:hideMark/>
          </w:tcPr>
          <w:p w14:paraId="54A1AF31" w14:textId="77777777" w:rsidR="003F5B13" w:rsidRPr="003F5B13" w:rsidRDefault="003F5B13" w:rsidP="003F5B13">
            <w:pPr>
              <w:jc w:val="right"/>
              <w:rPr>
                <w:rFonts w:cs="Arial"/>
                <w:bCs/>
                <w:sz w:val="20"/>
                <w:lang w:eastAsia="es-MX"/>
              </w:rPr>
            </w:pPr>
            <w:r w:rsidRPr="003F5B13">
              <w:rPr>
                <w:rFonts w:cs="Arial"/>
                <w:bCs/>
                <w:sz w:val="20"/>
                <w:lang w:eastAsia="es-MX"/>
              </w:rPr>
              <w:t xml:space="preserve">22.30 </w:t>
            </w:r>
          </w:p>
        </w:tc>
        <w:tc>
          <w:tcPr>
            <w:tcW w:w="584" w:type="pct"/>
            <w:tcBorders>
              <w:top w:val="single" w:sz="4" w:space="0" w:color="auto"/>
              <w:left w:val="single" w:sz="4" w:space="0" w:color="auto"/>
              <w:bottom w:val="single" w:sz="4" w:space="0" w:color="auto"/>
              <w:right w:val="single" w:sz="4" w:space="0" w:color="auto"/>
            </w:tcBorders>
            <w:noWrap/>
            <w:hideMark/>
          </w:tcPr>
          <w:p w14:paraId="59CAC816" w14:textId="77777777" w:rsidR="003F5B13" w:rsidRPr="003F5B13" w:rsidRDefault="003F5B13" w:rsidP="003F5B13">
            <w:pPr>
              <w:jc w:val="right"/>
              <w:rPr>
                <w:rFonts w:cs="Arial"/>
                <w:bCs/>
                <w:sz w:val="20"/>
                <w:lang w:eastAsia="es-MX"/>
              </w:rPr>
            </w:pPr>
            <w:r w:rsidRPr="003F5B13">
              <w:rPr>
                <w:rFonts w:cs="Arial"/>
                <w:bCs/>
                <w:sz w:val="20"/>
                <w:lang w:eastAsia="es-MX"/>
              </w:rPr>
              <w:t xml:space="preserve">24.00 </w:t>
            </w:r>
          </w:p>
        </w:tc>
      </w:tr>
    </w:tbl>
    <w:p w14:paraId="44390C9C" w14:textId="77777777" w:rsidR="003F5B13" w:rsidRPr="003F5B13" w:rsidRDefault="003F5B13" w:rsidP="003F5B13">
      <w:pPr>
        <w:rPr>
          <w:rFonts w:cs="Arial"/>
          <w:bCs/>
          <w:sz w:val="20"/>
        </w:rPr>
      </w:pPr>
    </w:p>
    <w:p w14:paraId="5BA59C21" w14:textId="77777777" w:rsidR="003F5B13" w:rsidRPr="003F5B13" w:rsidRDefault="003F5B13" w:rsidP="003F5B13">
      <w:pPr>
        <w:spacing w:line="360" w:lineRule="auto"/>
        <w:rPr>
          <w:rFonts w:cs="Arial"/>
          <w:bCs/>
          <w:iCs/>
          <w:sz w:val="20"/>
        </w:rPr>
      </w:pPr>
      <w:r w:rsidRPr="003F5B13">
        <w:rPr>
          <w:rFonts w:cs="Arial"/>
          <w:bCs/>
          <w:iCs/>
          <w:sz w:val="20"/>
        </w:rPr>
        <w:t>Tabla de zonificación por municipios.</w:t>
      </w:r>
    </w:p>
    <w:tbl>
      <w:tblPr>
        <w:tblpPr w:leftFromText="141" w:rightFromText="141" w:vertAnchor="text" w:horzAnchor="margin" w:tblpXSpec="center" w:tblpY="207"/>
        <w:tblW w:w="4593" w:type="pct"/>
        <w:tblLayout w:type="fixed"/>
        <w:tblCellMar>
          <w:left w:w="70" w:type="dxa"/>
          <w:right w:w="70" w:type="dxa"/>
        </w:tblCellMar>
        <w:tblLook w:val="04A0" w:firstRow="1" w:lastRow="0" w:firstColumn="1" w:lastColumn="0" w:noHBand="0" w:noVBand="1"/>
      </w:tblPr>
      <w:tblGrid>
        <w:gridCol w:w="1610"/>
        <w:gridCol w:w="1955"/>
        <w:gridCol w:w="1537"/>
        <w:gridCol w:w="2094"/>
        <w:gridCol w:w="1955"/>
      </w:tblGrid>
      <w:tr w:rsidR="003F5B13" w:rsidRPr="003F5B13" w14:paraId="34547688" w14:textId="77777777" w:rsidTr="003F5B13">
        <w:trPr>
          <w:trHeight w:val="300"/>
        </w:trPr>
        <w:tc>
          <w:tcPr>
            <w:tcW w:w="5000" w:type="pct"/>
            <w:gridSpan w:val="5"/>
            <w:tcBorders>
              <w:top w:val="single" w:sz="4" w:space="0" w:color="auto"/>
              <w:left w:val="single" w:sz="4" w:space="0" w:color="auto"/>
              <w:bottom w:val="single" w:sz="4" w:space="0" w:color="auto"/>
              <w:right w:val="single" w:sz="4" w:space="0" w:color="auto"/>
            </w:tcBorders>
            <w:noWrap/>
            <w:vAlign w:val="center"/>
          </w:tcPr>
          <w:p w14:paraId="7B63878F" w14:textId="77777777" w:rsidR="003F5B13" w:rsidRPr="003F5B13" w:rsidRDefault="003F5B13" w:rsidP="003F5B13">
            <w:pPr>
              <w:jc w:val="center"/>
              <w:rPr>
                <w:rFonts w:cs="Arial"/>
                <w:bCs/>
                <w:sz w:val="20"/>
                <w:lang w:eastAsia="es-MX"/>
              </w:rPr>
            </w:pPr>
            <w:r w:rsidRPr="003F5B13">
              <w:rPr>
                <w:rFonts w:cs="Arial"/>
                <w:bCs/>
                <w:sz w:val="20"/>
                <w:lang w:eastAsia="es-MX"/>
              </w:rPr>
              <w:t>MUNICIPIOS DEL ESTADO DE DURANGO</w:t>
            </w:r>
          </w:p>
        </w:tc>
      </w:tr>
      <w:tr w:rsidR="003F5B13" w:rsidRPr="003F5B13" w14:paraId="1BEF47A7" w14:textId="77777777" w:rsidTr="003F5B13">
        <w:trPr>
          <w:trHeight w:val="300"/>
        </w:trPr>
        <w:tc>
          <w:tcPr>
            <w:tcW w:w="880" w:type="pct"/>
            <w:tcBorders>
              <w:top w:val="single" w:sz="4" w:space="0" w:color="auto"/>
              <w:left w:val="single" w:sz="4" w:space="0" w:color="auto"/>
              <w:bottom w:val="single" w:sz="4" w:space="0" w:color="auto"/>
              <w:right w:val="single" w:sz="4" w:space="0" w:color="auto"/>
            </w:tcBorders>
            <w:noWrap/>
            <w:vAlign w:val="center"/>
            <w:hideMark/>
          </w:tcPr>
          <w:p w14:paraId="2754035E" w14:textId="77777777" w:rsidR="003F5B13" w:rsidRPr="003F5B13" w:rsidRDefault="003F5B13" w:rsidP="003F5B13">
            <w:pPr>
              <w:jc w:val="center"/>
              <w:rPr>
                <w:rFonts w:cs="Arial"/>
                <w:bCs/>
                <w:sz w:val="20"/>
                <w:lang w:eastAsia="es-MX"/>
              </w:rPr>
            </w:pPr>
            <w:r w:rsidRPr="003F5B13">
              <w:rPr>
                <w:rFonts w:cs="Arial"/>
                <w:bCs/>
                <w:sz w:val="20"/>
                <w:lang w:eastAsia="es-MX"/>
              </w:rPr>
              <w:t>ZONA 1</w:t>
            </w:r>
          </w:p>
        </w:tc>
        <w:tc>
          <w:tcPr>
            <w:tcW w:w="1068" w:type="pct"/>
            <w:tcBorders>
              <w:top w:val="single" w:sz="4" w:space="0" w:color="auto"/>
              <w:left w:val="single" w:sz="4" w:space="0" w:color="auto"/>
              <w:bottom w:val="single" w:sz="4" w:space="0" w:color="auto"/>
              <w:right w:val="single" w:sz="4" w:space="0" w:color="auto"/>
            </w:tcBorders>
            <w:noWrap/>
            <w:vAlign w:val="center"/>
            <w:hideMark/>
          </w:tcPr>
          <w:p w14:paraId="5D11FD52" w14:textId="77777777" w:rsidR="003F5B13" w:rsidRPr="003F5B13" w:rsidRDefault="003F5B13" w:rsidP="003F5B13">
            <w:pPr>
              <w:jc w:val="center"/>
              <w:rPr>
                <w:rFonts w:cs="Arial"/>
                <w:bCs/>
                <w:sz w:val="20"/>
                <w:lang w:eastAsia="es-MX"/>
              </w:rPr>
            </w:pPr>
            <w:r w:rsidRPr="003F5B13">
              <w:rPr>
                <w:rFonts w:cs="Arial"/>
                <w:bCs/>
                <w:sz w:val="20"/>
                <w:lang w:eastAsia="es-MX"/>
              </w:rPr>
              <w:t>ZONA 2</w:t>
            </w:r>
          </w:p>
        </w:tc>
        <w:tc>
          <w:tcPr>
            <w:tcW w:w="840" w:type="pct"/>
            <w:tcBorders>
              <w:top w:val="single" w:sz="4" w:space="0" w:color="auto"/>
              <w:left w:val="single" w:sz="4" w:space="0" w:color="auto"/>
              <w:bottom w:val="single" w:sz="4" w:space="0" w:color="auto"/>
              <w:right w:val="single" w:sz="4" w:space="0" w:color="auto"/>
            </w:tcBorders>
            <w:noWrap/>
            <w:vAlign w:val="center"/>
            <w:hideMark/>
          </w:tcPr>
          <w:p w14:paraId="16301A45" w14:textId="77777777" w:rsidR="003F5B13" w:rsidRPr="003F5B13" w:rsidRDefault="003F5B13" w:rsidP="003F5B13">
            <w:pPr>
              <w:jc w:val="center"/>
              <w:rPr>
                <w:rFonts w:cs="Arial"/>
                <w:bCs/>
                <w:sz w:val="20"/>
                <w:lang w:eastAsia="es-MX"/>
              </w:rPr>
            </w:pPr>
            <w:r w:rsidRPr="003F5B13">
              <w:rPr>
                <w:rFonts w:cs="Arial"/>
                <w:bCs/>
                <w:sz w:val="20"/>
                <w:lang w:eastAsia="es-MX"/>
              </w:rPr>
              <w:t>ZONA 3</w:t>
            </w:r>
          </w:p>
        </w:tc>
        <w:tc>
          <w:tcPr>
            <w:tcW w:w="1144" w:type="pct"/>
            <w:tcBorders>
              <w:top w:val="single" w:sz="4" w:space="0" w:color="auto"/>
              <w:left w:val="single" w:sz="4" w:space="0" w:color="auto"/>
              <w:bottom w:val="single" w:sz="4" w:space="0" w:color="auto"/>
              <w:right w:val="single" w:sz="4" w:space="0" w:color="auto"/>
            </w:tcBorders>
            <w:noWrap/>
            <w:vAlign w:val="center"/>
            <w:hideMark/>
          </w:tcPr>
          <w:p w14:paraId="4E6C769F" w14:textId="77777777" w:rsidR="003F5B13" w:rsidRPr="003F5B13" w:rsidRDefault="003F5B13" w:rsidP="003F5B13">
            <w:pPr>
              <w:jc w:val="center"/>
              <w:rPr>
                <w:rFonts w:cs="Arial"/>
                <w:bCs/>
                <w:sz w:val="20"/>
                <w:lang w:eastAsia="es-MX"/>
              </w:rPr>
            </w:pPr>
            <w:r w:rsidRPr="003F5B13">
              <w:rPr>
                <w:rFonts w:cs="Arial"/>
                <w:bCs/>
                <w:sz w:val="20"/>
                <w:lang w:eastAsia="es-MX"/>
              </w:rPr>
              <w:t>ZONA 4</w:t>
            </w:r>
          </w:p>
        </w:tc>
        <w:tc>
          <w:tcPr>
            <w:tcW w:w="1068" w:type="pct"/>
            <w:tcBorders>
              <w:top w:val="single" w:sz="4" w:space="0" w:color="auto"/>
              <w:left w:val="single" w:sz="4" w:space="0" w:color="auto"/>
              <w:bottom w:val="single" w:sz="4" w:space="0" w:color="auto"/>
              <w:right w:val="single" w:sz="4" w:space="0" w:color="auto"/>
            </w:tcBorders>
            <w:noWrap/>
            <w:vAlign w:val="center"/>
            <w:hideMark/>
          </w:tcPr>
          <w:p w14:paraId="320F9C63" w14:textId="77777777" w:rsidR="003F5B13" w:rsidRPr="003F5B13" w:rsidRDefault="003F5B13" w:rsidP="003F5B13">
            <w:pPr>
              <w:jc w:val="center"/>
              <w:rPr>
                <w:rFonts w:cs="Arial"/>
                <w:bCs/>
                <w:sz w:val="20"/>
                <w:lang w:eastAsia="es-MX"/>
              </w:rPr>
            </w:pPr>
            <w:r w:rsidRPr="003F5B13">
              <w:rPr>
                <w:rFonts w:cs="Arial"/>
                <w:bCs/>
                <w:sz w:val="20"/>
                <w:lang w:eastAsia="es-MX"/>
              </w:rPr>
              <w:t>ZONA 5</w:t>
            </w:r>
          </w:p>
        </w:tc>
      </w:tr>
      <w:tr w:rsidR="003F5B13" w:rsidRPr="003F5B13" w14:paraId="660275E3" w14:textId="77777777" w:rsidTr="003F5B13">
        <w:trPr>
          <w:trHeight w:val="300"/>
        </w:trPr>
        <w:tc>
          <w:tcPr>
            <w:tcW w:w="880" w:type="pct"/>
            <w:tcBorders>
              <w:top w:val="single" w:sz="4" w:space="0" w:color="auto"/>
              <w:left w:val="single" w:sz="4" w:space="0" w:color="auto"/>
              <w:bottom w:val="nil"/>
              <w:right w:val="single" w:sz="4" w:space="0" w:color="auto"/>
            </w:tcBorders>
            <w:noWrap/>
            <w:vAlign w:val="bottom"/>
            <w:hideMark/>
          </w:tcPr>
          <w:p w14:paraId="459C824C" w14:textId="77777777" w:rsidR="003F5B13" w:rsidRPr="003F5B13" w:rsidRDefault="003F5B13" w:rsidP="003F5B13">
            <w:pPr>
              <w:rPr>
                <w:rFonts w:cs="Arial"/>
                <w:bCs/>
                <w:sz w:val="20"/>
                <w:lang w:eastAsia="es-MX"/>
              </w:rPr>
            </w:pPr>
            <w:r w:rsidRPr="003F5B13">
              <w:rPr>
                <w:rFonts w:cs="Arial"/>
                <w:bCs/>
                <w:sz w:val="20"/>
                <w:lang w:eastAsia="es-MX"/>
              </w:rPr>
              <w:t>Canatlán</w:t>
            </w:r>
          </w:p>
        </w:tc>
        <w:tc>
          <w:tcPr>
            <w:tcW w:w="1068" w:type="pct"/>
            <w:tcBorders>
              <w:top w:val="single" w:sz="4" w:space="0" w:color="auto"/>
              <w:left w:val="single" w:sz="4" w:space="0" w:color="auto"/>
              <w:bottom w:val="nil"/>
              <w:right w:val="single" w:sz="4" w:space="0" w:color="auto"/>
            </w:tcBorders>
            <w:noWrap/>
            <w:vAlign w:val="bottom"/>
            <w:hideMark/>
          </w:tcPr>
          <w:p w14:paraId="203F7308" w14:textId="77777777" w:rsidR="003F5B13" w:rsidRPr="003F5B13" w:rsidRDefault="003F5B13" w:rsidP="003F5B13">
            <w:pPr>
              <w:rPr>
                <w:rFonts w:cs="Arial"/>
                <w:bCs/>
                <w:sz w:val="20"/>
                <w:lang w:eastAsia="es-MX"/>
              </w:rPr>
            </w:pPr>
            <w:r w:rsidRPr="003F5B13">
              <w:rPr>
                <w:rFonts w:cs="Arial"/>
                <w:bCs/>
                <w:sz w:val="20"/>
                <w:lang w:eastAsia="es-MX"/>
              </w:rPr>
              <w:t>Cuencamé</w:t>
            </w:r>
          </w:p>
        </w:tc>
        <w:tc>
          <w:tcPr>
            <w:tcW w:w="840" w:type="pct"/>
            <w:tcBorders>
              <w:top w:val="single" w:sz="4" w:space="0" w:color="auto"/>
              <w:left w:val="single" w:sz="4" w:space="0" w:color="auto"/>
              <w:bottom w:val="nil"/>
              <w:right w:val="single" w:sz="4" w:space="0" w:color="auto"/>
            </w:tcBorders>
            <w:noWrap/>
            <w:vAlign w:val="bottom"/>
            <w:hideMark/>
          </w:tcPr>
          <w:p w14:paraId="3D2CB014" w14:textId="77777777" w:rsidR="003F5B13" w:rsidRPr="003F5B13" w:rsidRDefault="003F5B13" w:rsidP="003F5B13">
            <w:pPr>
              <w:rPr>
                <w:rFonts w:cs="Arial"/>
                <w:bCs/>
                <w:sz w:val="20"/>
                <w:lang w:eastAsia="es-MX"/>
              </w:rPr>
            </w:pPr>
            <w:r w:rsidRPr="003F5B13">
              <w:rPr>
                <w:rFonts w:cs="Arial"/>
                <w:bCs/>
                <w:sz w:val="20"/>
                <w:lang w:eastAsia="es-MX"/>
              </w:rPr>
              <w:t>Mapimí</w:t>
            </w:r>
          </w:p>
        </w:tc>
        <w:tc>
          <w:tcPr>
            <w:tcW w:w="1144" w:type="pct"/>
            <w:tcBorders>
              <w:top w:val="single" w:sz="4" w:space="0" w:color="auto"/>
              <w:left w:val="single" w:sz="4" w:space="0" w:color="auto"/>
              <w:bottom w:val="nil"/>
              <w:right w:val="single" w:sz="4" w:space="0" w:color="auto"/>
            </w:tcBorders>
            <w:noWrap/>
            <w:vAlign w:val="bottom"/>
            <w:hideMark/>
          </w:tcPr>
          <w:p w14:paraId="766BD59D" w14:textId="77777777" w:rsidR="003F5B13" w:rsidRPr="003F5B13" w:rsidRDefault="003F5B13" w:rsidP="003F5B13">
            <w:pPr>
              <w:rPr>
                <w:rFonts w:cs="Arial"/>
                <w:bCs/>
                <w:sz w:val="20"/>
                <w:lang w:eastAsia="es-MX"/>
              </w:rPr>
            </w:pPr>
            <w:proofErr w:type="spellStart"/>
            <w:r w:rsidRPr="003F5B13">
              <w:rPr>
                <w:rFonts w:cs="Arial"/>
                <w:bCs/>
                <w:sz w:val="20"/>
                <w:lang w:eastAsia="es-MX"/>
              </w:rPr>
              <w:t>Coneto</w:t>
            </w:r>
            <w:proofErr w:type="spellEnd"/>
            <w:r w:rsidRPr="003F5B13">
              <w:rPr>
                <w:rFonts w:cs="Arial"/>
                <w:bCs/>
                <w:sz w:val="20"/>
                <w:lang w:eastAsia="es-MX"/>
              </w:rPr>
              <w:t xml:space="preserve"> de Comonfort</w:t>
            </w:r>
          </w:p>
        </w:tc>
        <w:tc>
          <w:tcPr>
            <w:tcW w:w="1068" w:type="pct"/>
            <w:tcBorders>
              <w:top w:val="single" w:sz="4" w:space="0" w:color="auto"/>
              <w:left w:val="single" w:sz="4" w:space="0" w:color="auto"/>
              <w:bottom w:val="nil"/>
              <w:right w:val="single" w:sz="4" w:space="0" w:color="auto"/>
            </w:tcBorders>
            <w:noWrap/>
            <w:vAlign w:val="bottom"/>
            <w:hideMark/>
          </w:tcPr>
          <w:p w14:paraId="21EEECE3" w14:textId="77777777" w:rsidR="003F5B13" w:rsidRPr="003F5B13" w:rsidRDefault="003F5B13" w:rsidP="003F5B13">
            <w:pPr>
              <w:rPr>
                <w:rFonts w:cs="Arial"/>
                <w:bCs/>
                <w:sz w:val="20"/>
                <w:lang w:eastAsia="es-MX"/>
              </w:rPr>
            </w:pPr>
            <w:r w:rsidRPr="003F5B13">
              <w:rPr>
                <w:rFonts w:cs="Arial"/>
                <w:bCs/>
                <w:sz w:val="20"/>
                <w:lang w:eastAsia="es-MX"/>
              </w:rPr>
              <w:t>Canelas</w:t>
            </w:r>
          </w:p>
        </w:tc>
      </w:tr>
      <w:tr w:rsidR="003F5B13" w:rsidRPr="003F5B13" w14:paraId="68978EAA" w14:textId="77777777" w:rsidTr="003F5B13">
        <w:trPr>
          <w:trHeight w:val="300"/>
        </w:trPr>
        <w:tc>
          <w:tcPr>
            <w:tcW w:w="880" w:type="pct"/>
            <w:tcBorders>
              <w:top w:val="nil"/>
              <w:left w:val="single" w:sz="4" w:space="0" w:color="auto"/>
              <w:bottom w:val="nil"/>
              <w:right w:val="single" w:sz="4" w:space="0" w:color="auto"/>
            </w:tcBorders>
            <w:noWrap/>
            <w:vAlign w:val="bottom"/>
            <w:hideMark/>
          </w:tcPr>
          <w:p w14:paraId="077172DD" w14:textId="77777777" w:rsidR="003F5B13" w:rsidRPr="003F5B13" w:rsidRDefault="003F5B13" w:rsidP="003F5B13">
            <w:pPr>
              <w:rPr>
                <w:rFonts w:cs="Arial"/>
                <w:bCs/>
                <w:sz w:val="20"/>
                <w:lang w:eastAsia="es-MX"/>
              </w:rPr>
            </w:pPr>
            <w:r w:rsidRPr="003F5B13">
              <w:rPr>
                <w:rFonts w:cs="Arial"/>
                <w:bCs/>
                <w:sz w:val="20"/>
                <w:lang w:eastAsia="es-MX"/>
              </w:rPr>
              <w:t>Durango</w:t>
            </w:r>
          </w:p>
        </w:tc>
        <w:tc>
          <w:tcPr>
            <w:tcW w:w="1068" w:type="pct"/>
            <w:tcBorders>
              <w:top w:val="nil"/>
              <w:left w:val="single" w:sz="4" w:space="0" w:color="auto"/>
              <w:bottom w:val="nil"/>
              <w:right w:val="single" w:sz="4" w:space="0" w:color="auto"/>
            </w:tcBorders>
            <w:noWrap/>
            <w:vAlign w:val="bottom"/>
            <w:hideMark/>
          </w:tcPr>
          <w:p w14:paraId="26504341" w14:textId="77777777" w:rsidR="003F5B13" w:rsidRPr="003F5B13" w:rsidRDefault="003F5B13" w:rsidP="003F5B13">
            <w:pPr>
              <w:rPr>
                <w:rFonts w:cs="Arial"/>
                <w:bCs/>
                <w:sz w:val="20"/>
                <w:lang w:eastAsia="es-MX"/>
              </w:rPr>
            </w:pPr>
            <w:r w:rsidRPr="003F5B13">
              <w:rPr>
                <w:rFonts w:cs="Arial"/>
                <w:bCs/>
                <w:sz w:val="20"/>
                <w:lang w:eastAsia="es-MX"/>
              </w:rPr>
              <w:t>General Simón Bolívar</w:t>
            </w:r>
          </w:p>
        </w:tc>
        <w:tc>
          <w:tcPr>
            <w:tcW w:w="840" w:type="pct"/>
            <w:tcBorders>
              <w:top w:val="nil"/>
              <w:left w:val="single" w:sz="4" w:space="0" w:color="auto"/>
              <w:bottom w:val="nil"/>
              <w:right w:val="single" w:sz="4" w:space="0" w:color="auto"/>
            </w:tcBorders>
            <w:noWrap/>
            <w:vAlign w:val="bottom"/>
            <w:hideMark/>
          </w:tcPr>
          <w:p w14:paraId="7030EC94" w14:textId="77777777" w:rsidR="003F5B13" w:rsidRPr="003F5B13" w:rsidRDefault="003F5B13" w:rsidP="003F5B13">
            <w:pPr>
              <w:rPr>
                <w:rFonts w:cs="Arial"/>
                <w:bCs/>
                <w:sz w:val="20"/>
                <w:lang w:eastAsia="es-MX"/>
              </w:rPr>
            </w:pPr>
            <w:r w:rsidRPr="003F5B13">
              <w:rPr>
                <w:rFonts w:cs="Arial"/>
                <w:bCs/>
                <w:sz w:val="20"/>
                <w:lang w:eastAsia="es-MX"/>
              </w:rPr>
              <w:t>Nazas</w:t>
            </w:r>
          </w:p>
        </w:tc>
        <w:tc>
          <w:tcPr>
            <w:tcW w:w="1144" w:type="pct"/>
            <w:tcBorders>
              <w:top w:val="nil"/>
              <w:left w:val="single" w:sz="4" w:space="0" w:color="auto"/>
              <w:bottom w:val="nil"/>
              <w:right w:val="single" w:sz="4" w:space="0" w:color="auto"/>
            </w:tcBorders>
            <w:noWrap/>
            <w:vAlign w:val="bottom"/>
            <w:hideMark/>
          </w:tcPr>
          <w:p w14:paraId="1FF0CD0C" w14:textId="77777777" w:rsidR="003F5B13" w:rsidRPr="003F5B13" w:rsidRDefault="003F5B13" w:rsidP="003F5B13">
            <w:pPr>
              <w:rPr>
                <w:rFonts w:cs="Arial"/>
                <w:bCs/>
                <w:sz w:val="20"/>
                <w:lang w:eastAsia="es-MX"/>
              </w:rPr>
            </w:pPr>
            <w:r w:rsidRPr="003F5B13">
              <w:rPr>
                <w:rFonts w:cs="Arial"/>
                <w:bCs/>
                <w:sz w:val="20"/>
                <w:lang w:eastAsia="es-MX"/>
              </w:rPr>
              <w:t>El Oro</w:t>
            </w:r>
          </w:p>
        </w:tc>
        <w:tc>
          <w:tcPr>
            <w:tcW w:w="1068" w:type="pct"/>
            <w:tcBorders>
              <w:top w:val="nil"/>
              <w:left w:val="single" w:sz="4" w:space="0" w:color="auto"/>
              <w:bottom w:val="nil"/>
              <w:right w:val="single" w:sz="4" w:space="0" w:color="auto"/>
            </w:tcBorders>
            <w:noWrap/>
            <w:vAlign w:val="bottom"/>
            <w:hideMark/>
          </w:tcPr>
          <w:p w14:paraId="73F712C2" w14:textId="77777777" w:rsidR="003F5B13" w:rsidRPr="003F5B13" w:rsidRDefault="003F5B13" w:rsidP="003F5B13">
            <w:pPr>
              <w:rPr>
                <w:rFonts w:cs="Arial"/>
                <w:bCs/>
                <w:sz w:val="20"/>
                <w:lang w:eastAsia="es-MX"/>
              </w:rPr>
            </w:pPr>
            <w:r w:rsidRPr="003F5B13">
              <w:rPr>
                <w:rFonts w:cs="Arial"/>
                <w:bCs/>
                <w:sz w:val="20"/>
                <w:lang w:eastAsia="es-MX"/>
              </w:rPr>
              <w:t>Guanaceví</w:t>
            </w:r>
          </w:p>
        </w:tc>
      </w:tr>
      <w:tr w:rsidR="003F5B13" w:rsidRPr="003F5B13" w14:paraId="382C585B" w14:textId="77777777" w:rsidTr="003F5B13">
        <w:trPr>
          <w:trHeight w:val="300"/>
        </w:trPr>
        <w:tc>
          <w:tcPr>
            <w:tcW w:w="880" w:type="pct"/>
            <w:tcBorders>
              <w:top w:val="nil"/>
              <w:left w:val="single" w:sz="4" w:space="0" w:color="auto"/>
              <w:bottom w:val="nil"/>
              <w:right w:val="single" w:sz="4" w:space="0" w:color="auto"/>
            </w:tcBorders>
            <w:noWrap/>
            <w:vAlign w:val="bottom"/>
            <w:hideMark/>
          </w:tcPr>
          <w:p w14:paraId="19490912" w14:textId="77777777" w:rsidR="003F5B13" w:rsidRPr="003F5B13" w:rsidRDefault="003F5B13" w:rsidP="003F5B13">
            <w:pPr>
              <w:rPr>
                <w:rFonts w:cs="Arial"/>
                <w:bCs/>
                <w:sz w:val="20"/>
                <w:lang w:eastAsia="es-MX"/>
              </w:rPr>
            </w:pPr>
            <w:r w:rsidRPr="003F5B13">
              <w:rPr>
                <w:rFonts w:cs="Arial"/>
                <w:bCs/>
                <w:sz w:val="20"/>
                <w:lang w:eastAsia="es-MX"/>
              </w:rPr>
              <w:t>Nombre de Dios</w:t>
            </w:r>
          </w:p>
        </w:tc>
        <w:tc>
          <w:tcPr>
            <w:tcW w:w="1068" w:type="pct"/>
            <w:tcBorders>
              <w:top w:val="nil"/>
              <w:left w:val="single" w:sz="4" w:space="0" w:color="auto"/>
              <w:bottom w:val="nil"/>
              <w:right w:val="single" w:sz="4" w:space="0" w:color="auto"/>
            </w:tcBorders>
            <w:noWrap/>
            <w:vAlign w:val="bottom"/>
            <w:hideMark/>
          </w:tcPr>
          <w:p w14:paraId="21EDADF0" w14:textId="77777777" w:rsidR="003F5B13" w:rsidRPr="003F5B13" w:rsidRDefault="003F5B13" w:rsidP="003F5B13">
            <w:pPr>
              <w:rPr>
                <w:rFonts w:cs="Arial"/>
                <w:bCs/>
                <w:sz w:val="20"/>
                <w:lang w:eastAsia="es-MX"/>
              </w:rPr>
            </w:pPr>
            <w:r w:rsidRPr="003F5B13">
              <w:rPr>
                <w:rFonts w:cs="Arial"/>
                <w:bCs/>
                <w:sz w:val="20"/>
                <w:lang w:eastAsia="es-MX"/>
              </w:rPr>
              <w:t>Gómez Palacio</w:t>
            </w:r>
          </w:p>
        </w:tc>
        <w:tc>
          <w:tcPr>
            <w:tcW w:w="840" w:type="pct"/>
            <w:tcBorders>
              <w:top w:val="nil"/>
              <w:left w:val="single" w:sz="4" w:space="0" w:color="auto"/>
              <w:bottom w:val="nil"/>
              <w:right w:val="single" w:sz="4" w:space="0" w:color="auto"/>
            </w:tcBorders>
            <w:noWrap/>
            <w:vAlign w:val="bottom"/>
            <w:hideMark/>
          </w:tcPr>
          <w:p w14:paraId="3636A515" w14:textId="77777777" w:rsidR="003F5B13" w:rsidRPr="003F5B13" w:rsidRDefault="003F5B13" w:rsidP="003F5B13">
            <w:pPr>
              <w:rPr>
                <w:rFonts w:cs="Arial"/>
                <w:bCs/>
                <w:sz w:val="20"/>
                <w:lang w:eastAsia="es-MX"/>
              </w:rPr>
            </w:pPr>
            <w:r w:rsidRPr="003F5B13">
              <w:rPr>
                <w:rFonts w:cs="Arial"/>
                <w:bCs/>
                <w:sz w:val="20"/>
                <w:lang w:eastAsia="es-MX"/>
              </w:rPr>
              <w:t>Nuevo Ideal</w:t>
            </w:r>
          </w:p>
        </w:tc>
        <w:tc>
          <w:tcPr>
            <w:tcW w:w="1144" w:type="pct"/>
            <w:tcBorders>
              <w:top w:val="nil"/>
              <w:left w:val="single" w:sz="4" w:space="0" w:color="auto"/>
              <w:bottom w:val="nil"/>
              <w:right w:val="single" w:sz="4" w:space="0" w:color="auto"/>
            </w:tcBorders>
            <w:noWrap/>
            <w:vAlign w:val="bottom"/>
            <w:hideMark/>
          </w:tcPr>
          <w:p w14:paraId="6967E8C0" w14:textId="77777777" w:rsidR="003F5B13" w:rsidRPr="003F5B13" w:rsidRDefault="003F5B13" w:rsidP="003F5B13">
            <w:pPr>
              <w:rPr>
                <w:rFonts w:cs="Arial"/>
                <w:bCs/>
                <w:sz w:val="20"/>
                <w:lang w:eastAsia="es-MX"/>
              </w:rPr>
            </w:pPr>
            <w:r w:rsidRPr="003F5B13">
              <w:rPr>
                <w:rFonts w:cs="Arial"/>
                <w:bCs/>
                <w:sz w:val="20"/>
                <w:lang w:eastAsia="es-MX"/>
              </w:rPr>
              <w:t>Mezquital</w:t>
            </w:r>
          </w:p>
        </w:tc>
        <w:tc>
          <w:tcPr>
            <w:tcW w:w="1068" w:type="pct"/>
            <w:tcBorders>
              <w:top w:val="nil"/>
              <w:left w:val="single" w:sz="4" w:space="0" w:color="auto"/>
              <w:bottom w:val="nil"/>
              <w:right w:val="single" w:sz="4" w:space="0" w:color="auto"/>
            </w:tcBorders>
            <w:noWrap/>
            <w:vAlign w:val="bottom"/>
            <w:hideMark/>
          </w:tcPr>
          <w:p w14:paraId="5258EA96" w14:textId="77777777" w:rsidR="003F5B13" w:rsidRPr="003F5B13" w:rsidRDefault="003F5B13" w:rsidP="003F5B13">
            <w:pPr>
              <w:rPr>
                <w:rFonts w:cs="Arial"/>
                <w:bCs/>
                <w:sz w:val="20"/>
                <w:lang w:eastAsia="es-MX"/>
              </w:rPr>
            </w:pPr>
            <w:r w:rsidRPr="003F5B13">
              <w:rPr>
                <w:rFonts w:cs="Arial"/>
                <w:bCs/>
                <w:sz w:val="20"/>
                <w:lang w:eastAsia="es-MX"/>
              </w:rPr>
              <w:t>Hidalgo</w:t>
            </w:r>
          </w:p>
        </w:tc>
      </w:tr>
      <w:tr w:rsidR="003F5B13" w:rsidRPr="003F5B13" w14:paraId="3FA5CACB" w14:textId="77777777" w:rsidTr="003F5B13">
        <w:trPr>
          <w:trHeight w:val="300"/>
        </w:trPr>
        <w:tc>
          <w:tcPr>
            <w:tcW w:w="880" w:type="pct"/>
            <w:tcBorders>
              <w:top w:val="nil"/>
              <w:left w:val="single" w:sz="4" w:space="0" w:color="auto"/>
              <w:bottom w:val="nil"/>
              <w:right w:val="single" w:sz="4" w:space="0" w:color="auto"/>
            </w:tcBorders>
            <w:noWrap/>
            <w:vAlign w:val="bottom"/>
            <w:hideMark/>
          </w:tcPr>
          <w:p w14:paraId="18466910" w14:textId="77777777" w:rsidR="003F5B13" w:rsidRPr="003F5B13" w:rsidRDefault="003F5B13" w:rsidP="003F5B13">
            <w:pPr>
              <w:rPr>
                <w:rFonts w:cs="Arial"/>
                <w:bCs/>
                <w:sz w:val="20"/>
                <w:lang w:eastAsia="es-MX"/>
              </w:rPr>
            </w:pPr>
            <w:r w:rsidRPr="003F5B13">
              <w:rPr>
                <w:rFonts w:cs="Arial"/>
                <w:bCs/>
                <w:sz w:val="20"/>
                <w:lang w:eastAsia="es-MX"/>
              </w:rPr>
              <w:t>Poanas</w:t>
            </w:r>
          </w:p>
        </w:tc>
        <w:tc>
          <w:tcPr>
            <w:tcW w:w="1068" w:type="pct"/>
            <w:tcBorders>
              <w:top w:val="nil"/>
              <w:left w:val="single" w:sz="4" w:space="0" w:color="auto"/>
              <w:bottom w:val="nil"/>
              <w:right w:val="single" w:sz="4" w:space="0" w:color="auto"/>
            </w:tcBorders>
            <w:noWrap/>
            <w:vAlign w:val="bottom"/>
            <w:hideMark/>
          </w:tcPr>
          <w:p w14:paraId="603941A9" w14:textId="77777777" w:rsidR="003F5B13" w:rsidRPr="003F5B13" w:rsidRDefault="003F5B13" w:rsidP="003F5B13">
            <w:pPr>
              <w:rPr>
                <w:rFonts w:cs="Arial"/>
                <w:bCs/>
                <w:sz w:val="20"/>
                <w:lang w:eastAsia="es-MX"/>
              </w:rPr>
            </w:pPr>
            <w:r w:rsidRPr="003F5B13">
              <w:rPr>
                <w:rFonts w:cs="Arial"/>
                <w:bCs/>
                <w:sz w:val="20"/>
                <w:lang w:eastAsia="es-MX"/>
              </w:rPr>
              <w:t>Guadalupe Victoria</w:t>
            </w:r>
          </w:p>
        </w:tc>
        <w:tc>
          <w:tcPr>
            <w:tcW w:w="840" w:type="pct"/>
            <w:tcBorders>
              <w:top w:val="nil"/>
              <w:left w:val="single" w:sz="4" w:space="0" w:color="auto"/>
              <w:bottom w:val="nil"/>
              <w:right w:val="single" w:sz="4" w:space="0" w:color="auto"/>
            </w:tcBorders>
            <w:noWrap/>
            <w:vAlign w:val="bottom"/>
            <w:hideMark/>
          </w:tcPr>
          <w:p w14:paraId="0F98C8BD" w14:textId="77777777" w:rsidR="003F5B13" w:rsidRPr="003F5B13" w:rsidRDefault="003F5B13" w:rsidP="003F5B13">
            <w:pPr>
              <w:rPr>
                <w:rFonts w:cs="Arial"/>
                <w:bCs/>
                <w:sz w:val="20"/>
                <w:lang w:eastAsia="es-MX"/>
              </w:rPr>
            </w:pPr>
            <w:r w:rsidRPr="003F5B13">
              <w:rPr>
                <w:rFonts w:cs="Arial"/>
                <w:bCs/>
                <w:sz w:val="20"/>
                <w:lang w:eastAsia="es-MX"/>
              </w:rPr>
              <w:t>Rodeo</w:t>
            </w:r>
          </w:p>
        </w:tc>
        <w:tc>
          <w:tcPr>
            <w:tcW w:w="1144" w:type="pct"/>
            <w:tcBorders>
              <w:top w:val="nil"/>
              <w:left w:val="single" w:sz="4" w:space="0" w:color="auto"/>
              <w:bottom w:val="nil"/>
              <w:right w:val="single" w:sz="4" w:space="0" w:color="auto"/>
            </w:tcBorders>
            <w:noWrap/>
            <w:vAlign w:val="bottom"/>
            <w:hideMark/>
          </w:tcPr>
          <w:p w14:paraId="7359B40D" w14:textId="77777777" w:rsidR="003F5B13" w:rsidRPr="003F5B13" w:rsidRDefault="003F5B13" w:rsidP="003F5B13">
            <w:pPr>
              <w:rPr>
                <w:rFonts w:cs="Arial"/>
                <w:bCs/>
                <w:sz w:val="20"/>
                <w:lang w:eastAsia="es-MX"/>
              </w:rPr>
            </w:pPr>
            <w:r w:rsidRPr="003F5B13">
              <w:rPr>
                <w:rFonts w:cs="Arial"/>
                <w:bCs/>
                <w:sz w:val="20"/>
                <w:lang w:eastAsia="es-MX"/>
              </w:rPr>
              <w:t>Pueblo Nuevo</w:t>
            </w:r>
          </w:p>
        </w:tc>
        <w:tc>
          <w:tcPr>
            <w:tcW w:w="1068" w:type="pct"/>
            <w:tcBorders>
              <w:top w:val="nil"/>
              <w:left w:val="single" w:sz="4" w:space="0" w:color="auto"/>
              <w:bottom w:val="nil"/>
              <w:right w:val="single" w:sz="4" w:space="0" w:color="auto"/>
            </w:tcBorders>
            <w:noWrap/>
            <w:vAlign w:val="bottom"/>
            <w:hideMark/>
          </w:tcPr>
          <w:p w14:paraId="535D5C2B" w14:textId="77777777" w:rsidR="003F5B13" w:rsidRPr="003F5B13" w:rsidRDefault="003F5B13" w:rsidP="003F5B13">
            <w:pPr>
              <w:rPr>
                <w:rFonts w:cs="Arial"/>
                <w:bCs/>
                <w:sz w:val="20"/>
                <w:lang w:eastAsia="es-MX"/>
              </w:rPr>
            </w:pPr>
            <w:r w:rsidRPr="003F5B13">
              <w:rPr>
                <w:rFonts w:cs="Arial"/>
                <w:bCs/>
                <w:sz w:val="20"/>
                <w:lang w:eastAsia="es-MX"/>
              </w:rPr>
              <w:t>Ocampo</w:t>
            </w:r>
          </w:p>
        </w:tc>
      </w:tr>
      <w:tr w:rsidR="003F5B13" w:rsidRPr="003F5B13" w14:paraId="47D64E66" w14:textId="77777777" w:rsidTr="003F5B13">
        <w:trPr>
          <w:trHeight w:val="300"/>
        </w:trPr>
        <w:tc>
          <w:tcPr>
            <w:tcW w:w="880" w:type="pct"/>
            <w:tcBorders>
              <w:top w:val="nil"/>
              <w:left w:val="single" w:sz="4" w:space="0" w:color="auto"/>
              <w:bottom w:val="nil"/>
              <w:right w:val="single" w:sz="4" w:space="0" w:color="auto"/>
            </w:tcBorders>
            <w:noWrap/>
            <w:vAlign w:val="bottom"/>
            <w:hideMark/>
          </w:tcPr>
          <w:p w14:paraId="56619A2C" w14:textId="77777777" w:rsidR="003F5B13" w:rsidRPr="003F5B13" w:rsidRDefault="003F5B13" w:rsidP="003F5B13">
            <w:pPr>
              <w:rPr>
                <w:rFonts w:cs="Arial"/>
                <w:bCs/>
                <w:sz w:val="20"/>
                <w:lang w:eastAsia="es-MX"/>
              </w:rPr>
            </w:pPr>
            <w:r w:rsidRPr="003F5B13">
              <w:rPr>
                <w:rFonts w:cs="Arial"/>
                <w:bCs/>
                <w:sz w:val="20"/>
                <w:lang w:eastAsia="es-MX"/>
              </w:rPr>
              <w:t>Súchil</w:t>
            </w:r>
          </w:p>
        </w:tc>
        <w:tc>
          <w:tcPr>
            <w:tcW w:w="1068" w:type="pct"/>
            <w:tcBorders>
              <w:top w:val="nil"/>
              <w:left w:val="single" w:sz="4" w:space="0" w:color="auto"/>
              <w:bottom w:val="nil"/>
              <w:right w:val="single" w:sz="4" w:space="0" w:color="auto"/>
            </w:tcBorders>
            <w:noWrap/>
            <w:vAlign w:val="bottom"/>
            <w:hideMark/>
          </w:tcPr>
          <w:p w14:paraId="79646E4F" w14:textId="77777777" w:rsidR="003F5B13" w:rsidRPr="003F5B13" w:rsidRDefault="003F5B13" w:rsidP="003F5B13">
            <w:pPr>
              <w:rPr>
                <w:rFonts w:cs="Arial"/>
                <w:bCs/>
                <w:sz w:val="20"/>
                <w:lang w:eastAsia="es-MX"/>
              </w:rPr>
            </w:pPr>
            <w:proofErr w:type="spellStart"/>
            <w:r w:rsidRPr="003F5B13">
              <w:rPr>
                <w:rFonts w:cs="Arial"/>
                <w:bCs/>
                <w:sz w:val="20"/>
                <w:lang w:eastAsia="es-MX"/>
              </w:rPr>
              <w:t>Indé</w:t>
            </w:r>
            <w:proofErr w:type="spellEnd"/>
          </w:p>
        </w:tc>
        <w:tc>
          <w:tcPr>
            <w:tcW w:w="840" w:type="pct"/>
            <w:tcBorders>
              <w:top w:val="nil"/>
              <w:left w:val="single" w:sz="4" w:space="0" w:color="auto"/>
              <w:bottom w:val="nil"/>
              <w:right w:val="single" w:sz="4" w:space="0" w:color="auto"/>
            </w:tcBorders>
            <w:noWrap/>
            <w:vAlign w:val="bottom"/>
            <w:hideMark/>
          </w:tcPr>
          <w:p w14:paraId="1CE8D539" w14:textId="77777777" w:rsidR="003F5B13" w:rsidRPr="003F5B13" w:rsidRDefault="003F5B13" w:rsidP="003F5B13">
            <w:pPr>
              <w:rPr>
                <w:rFonts w:cs="Arial"/>
                <w:bCs/>
                <w:sz w:val="20"/>
                <w:lang w:eastAsia="es-MX"/>
              </w:rPr>
            </w:pPr>
            <w:r w:rsidRPr="003F5B13">
              <w:rPr>
                <w:rFonts w:cs="Arial"/>
                <w:bCs/>
                <w:sz w:val="20"/>
                <w:lang w:eastAsia="es-MX"/>
              </w:rPr>
              <w:t>San Juan del Río</w:t>
            </w:r>
          </w:p>
        </w:tc>
        <w:tc>
          <w:tcPr>
            <w:tcW w:w="1144" w:type="pct"/>
            <w:tcBorders>
              <w:top w:val="nil"/>
              <w:left w:val="single" w:sz="4" w:space="0" w:color="auto"/>
              <w:bottom w:val="nil"/>
              <w:right w:val="single" w:sz="4" w:space="0" w:color="auto"/>
            </w:tcBorders>
            <w:noWrap/>
            <w:vAlign w:val="bottom"/>
            <w:hideMark/>
          </w:tcPr>
          <w:p w14:paraId="2B489D63" w14:textId="77777777" w:rsidR="003F5B13" w:rsidRPr="003F5B13" w:rsidRDefault="003F5B13" w:rsidP="003F5B13">
            <w:pPr>
              <w:rPr>
                <w:rFonts w:cs="Arial"/>
                <w:bCs/>
                <w:sz w:val="20"/>
                <w:lang w:eastAsia="es-MX"/>
              </w:rPr>
            </w:pPr>
            <w:r w:rsidRPr="003F5B13">
              <w:rPr>
                <w:rFonts w:cs="Arial"/>
                <w:bCs/>
                <w:sz w:val="20"/>
                <w:lang w:eastAsia="es-MX"/>
              </w:rPr>
              <w:t>San Juan de Guadalupe</w:t>
            </w:r>
          </w:p>
        </w:tc>
        <w:tc>
          <w:tcPr>
            <w:tcW w:w="1068" w:type="pct"/>
            <w:tcBorders>
              <w:top w:val="nil"/>
              <w:left w:val="single" w:sz="4" w:space="0" w:color="auto"/>
              <w:bottom w:val="nil"/>
              <w:right w:val="single" w:sz="4" w:space="0" w:color="auto"/>
            </w:tcBorders>
            <w:noWrap/>
            <w:vAlign w:val="bottom"/>
            <w:hideMark/>
          </w:tcPr>
          <w:p w14:paraId="1BCAA2DA" w14:textId="77777777" w:rsidR="003F5B13" w:rsidRPr="003F5B13" w:rsidRDefault="003F5B13" w:rsidP="003F5B13">
            <w:pPr>
              <w:rPr>
                <w:rFonts w:cs="Arial"/>
                <w:bCs/>
                <w:sz w:val="20"/>
                <w:lang w:eastAsia="es-MX"/>
              </w:rPr>
            </w:pPr>
            <w:proofErr w:type="spellStart"/>
            <w:r w:rsidRPr="003F5B13">
              <w:rPr>
                <w:rFonts w:cs="Arial"/>
                <w:bCs/>
                <w:sz w:val="20"/>
                <w:lang w:eastAsia="es-MX"/>
              </w:rPr>
              <w:t>Otáez</w:t>
            </w:r>
            <w:proofErr w:type="spellEnd"/>
          </w:p>
        </w:tc>
      </w:tr>
      <w:tr w:rsidR="003F5B13" w:rsidRPr="003F5B13" w14:paraId="0934D19F" w14:textId="77777777" w:rsidTr="003F5B13">
        <w:trPr>
          <w:trHeight w:val="300"/>
        </w:trPr>
        <w:tc>
          <w:tcPr>
            <w:tcW w:w="880" w:type="pct"/>
            <w:tcBorders>
              <w:top w:val="nil"/>
              <w:left w:val="single" w:sz="4" w:space="0" w:color="auto"/>
              <w:bottom w:val="nil"/>
              <w:right w:val="single" w:sz="4" w:space="0" w:color="auto"/>
            </w:tcBorders>
            <w:noWrap/>
            <w:vAlign w:val="bottom"/>
            <w:hideMark/>
          </w:tcPr>
          <w:p w14:paraId="038A8AA8" w14:textId="77777777" w:rsidR="003F5B13" w:rsidRPr="003F5B13" w:rsidRDefault="003F5B13" w:rsidP="003F5B13">
            <w:pPr>
              <w:rPr>
                <w:rFonts w:cs="Arial"/>
                <w:bCs/>
                <w:sz w:val="20"/>
                <w:lang w:eastAsia="es-MX"/>
              </w:rPr>
            </w:pPr>
            <w:r w:rsidRPr="003F5B13">
              <w:rPr>
                <w:rFonts w:cs="Arial"/>
                <w:bCs/>
                <w:sz w:val="20"/>
                <w:lang w:eastAsia="es-MX"/>
              </w:rPr>
              <w:t>Vicente Guerrero</w:t>
            </w:r>
          </w:p>
        </w:tc>
        <w:tc>
          <w:tcPr>
            <w:tcW w:w="1068" w:type="pct"/>
            <w:tcBorders>
              <w:top w:val="nil"/>
              <w:left w:val="single" w:sz="4" w:space="0" w:color="auto"/>
              <w:bottom w:val="nil"/>
              <w:right w:val="single" w:sz="4" w:space="0" w:color="auto"/>
            </w:tcBorders>
            <w:noWrap/>
            <w:vAlign w:val="bottom"/>
            <w:hideMark/>
          </w:tcPr>
          <w:p w14:paraId="74F5FC36" w14:textId="77777777" w:rsidR="003F5B13" w:rsidRPr="003F5B13" w:rsidRDefault="003F5B13" w:rsidP="003F5B13">
            <w:pPr>
              <w:rPr>
                <w:rFonts w:cs="Arial"/>
                <w:bCs/>
                <w:sz w:val="20"/>
                <w:lang w:eastAsia="es-MX"/>
              </w:rPr>
            </w:pPr>
            <w:r w:rsidRPr="003F5B13">
              <w:rPr>
                <w:rFonts w:cs="Arial"/>
                <w:bCs/>
                <w:sz w:val="20"/>
                <w:lang w:eastAsia="es-MX"/>
              </w:rPr>
              <w:t>Lerdo</w:t>
            </w:r>
          </w:p>
        </w:tc>
        <w:tc>
          <w:tcPr>
            <w:tcW w:w="840" w:type="pct"/>
            <w:tcBorders>
              <w:top w:val="nil"/>
              <w:left w:val="single" w:sz="4" w:space="0" w:color="auto"/>
              <w:bottom w:val="nil"/>
              <w:right w:val="single" w:sz="4" w:space="0" w:color="auto"/>
            </w:tcBorders>
            <w:noWrap/>
            <w:vAlign w:val="bottom"/>
            <w:hideMark/>
          </w:tcPr>
          <w:p w14:paraId="1BD991C4" w14:textId="77777777" w:rsidR="003F5B13" w:rsidRPr="003F5B13" w:rsidRDefault="003F5B13" w:rsidP="003F5B13">
            <w:pPr>
              <w:jc w:val="left"/>
              <w:rPr>
                <w:rFonts w:cs="Arial"/>
                <w:bCs/>
                <w:sz w:val="20"/>
                <w:lang w:eastAsia="es-MX"/>
              </w:rPr>
            </w:pPr>
          </w:p>
        </w:tc>
        <w:tc>
          <w:tcPr>
            <w:tcW w:w="1144" w:type="pct"/>
            <w:tcBorders>
              <w:top w:val="nil"/>
              <w:left w:val="single" w:sz="4" w:space="0" w:color="auto"/>
              <w:bottom w:val="nil"/>
              <w:right w:val="single" w:sz="4" w:space="0" w:color="auto"/>
            </w:tcBorders>
            <w:noWrap/>
            <w:vAlign w:val="bottom"/>
            <w:hideMark/>
          </w:tcPr>
          <w:p w14:paraId="04B9C048" w14:textId="77777777" w:rsidR="003F5B13" w:rsidRPr="003F5B13" w:rsidRDefault="003F5B13" w:rsidP="003F5B13">
            <w:pPr>
              <w:rPr>
                <w:rFonts w:cs="Arial"/>
                <w:bCs/>
                <w:sz w:val="20"/>
                <w:lang w:eastAsia="es-MX"/>
              </w:rPr>
            </w:pPr>
            <w:r w:rsidRPr="003F5B13">
              <w:rPr>
                <w:rFonts w:cs="Arial"/>
                <w:bCs/>
                <w:sz w:val="20"/>
                <w:lang w:eastAsia="es-MX"/>
              </w:rPr>
              <w:t>Tlahualilo</w:t>
            </w:r>
          </w:p>
        </w:tc>
        <w:tc>
          <w:tcPr>
            <w:tcW w:w="1068" w:type="pct"/>
            <w:tcBorders>
              <w:top w:val="nil"/>
              <w:left w:val="single" w:sz="4" w:space="0" w:color="auto"/>
              <w:bottom w:val="nil"/>
              <w:right w:val="single" w:sz="4" w:space="0" w:color="auto"/>
            </w:tcBorders>
            <w:noWrap/>
            <w:vAlign w:val="bottom"/>
            <w:hideMark/>
          </w:tcPr>
          <w:p w14:paraId="651246D9" w14:textId="77777777" w:rsidR="003F5B13" w:rsidRPr="003F5B13" w:rsidRDefault="003F5B13" w:rsidP="003F5B13">
            <w:pPr>
              <w:rPr>
                <w:rFonts w:cs="Arial"/>
                <w:bCs/>
                <w:sz w:val="20"/>
                <w:lang w:eastAsia="es-MX"/>
              </w:rPr>
            </w:pPr>
            <w:r w:rsidRPr="003F5B13">
              <w:rPr>
                <w:rFonts w:cs="Arial"/>
                <w:bCs/>
                <w:sz w:val="20"/>
                <w:lang w:eastAsia="es-MX"/>
              </w:rPr>
              <w:t>San Bernardo</w:t>
            </w:r>
          </w:p>
        </w:tc>
      </w:tr>
      <w:tr w:rsidR="003F5B13" w:rsidRPr="003F5B13" w14:paraId="18FC4F3D" w14:textId="77777777" w:rsidTr="003F5B13">
        <w:trPr>
          <w:trHeight w:val="300"/>
        </w:trPr>
        <w:tc>
          <w:tcPr>
            <w:tcW w:w="880" w:type="pct"/>
            <w:tcBorders>
              <w:top w:val="nil"/>
              <w:left w:val="single" w:sz="4" w:space="0" w:color="auto"/>
              <w:bottom w:val="nil"/>
              <w:right w:val="single" w:sz="4" w:space="0" w:color="auto"/>
            </w:tcBorders>
            <w:noWrap/>
            <w:vAlign w:val="bottom"/>
            <w:hideMark/>
          </w:tcPr>
          <w:p w14:paraId="4A5A6B9F" w14:textId="77777777" w:rsidR="003F5B13" w:rsidRPr="003F5B13" w:rsidRDefault="003F5B13" w:rsidP="003F5B13">
            <w:pPr>
              <w:jc w:val="left"/>
              <w:rPr>
                <w:rFonts w:cs="Arial"/>
                <w:bCs/>
                <w:sz w:val="20"/>
                <w:lang w:eastAsia="es-MX"/>
              </w:rPr>
            </w:pPr>
          </w:p>
        </w:tc>
        <w:tc>
          <w:tcPr>
            <w:tcW w:w="1068" w:type="pct"/>
            <w:tcBorders>
              <w:top w:val="nil"/>
              <w:left w:val="single" w:sz="4" w:space="0" w:color="auto"/>
              <w:bottom w:val="nil"/>
              <w:right w:val="single" w:sz="4" w:space="0" w:color="auto"/>
            </w:tcBorders>
            <w:noWrap/>
            <w:vAlign w:val="bottom"/>
            <w:hideMark/>
          </w:tcPr>
          <w:p w14:paraId="09DF88B5" w14:textId="77777777" w:rsidR="003F5B13" w:rsidRPr="003F5B13" w:rsidRDefault="003F5B13" w:rsidP="003F5B13">
            <w:pPr>
              <w:rPr>
                <w:rFonts w:cs="Arial"/>
                <w:bCs/>
                <w:sz w:val="20"/>
                <w:lang w:eastAsia="es-MX"/>
              </w:rPr>
            </w:pPr>
            <w:r w:rsidRPr="003F5B13">
              <w:rPr>
                <w:rFonts w:cs="Arial"/>
                <w:bCs/>
                <w:sz w:val="20"/>
                <w:lang w:eastAsia="es-MX"/>
              </w:rPr>
              <w:t>Pánuco de Coronado</w:t>
            </w:r>
          </w:p>
        </w:tc>
        <w:tc>
          <w:tcPr>
            <w:tcW w:w="840" w:type="pct"/>
            <w:tcBorders>
              <w:top w:val="nil"/>
              <w:left w:val="single" w:sz="4" w:space="0" w:color="auto"/>
              <w:bottom w:val="nil"/>
              <w:right w:val="single" w:sz="4" w:space="0" w:color="auto"/>
            </w:tcBorders>
            <w:noWrap/>
            <w:vAlign w:val="bottom"/>
            <w:hideMark/>
          </w:tcPr>
          <w:p w14:paraId="5F8C4857" w14:textId="77777777" w:rsidR="003F5B13" w:rsidRPr="003F5B13" w:rsidRDefault="003F5B13" w:rsidP="003F5B13">
            <w:pPr>
              <w:jc w:val="left"/>
              <w:rPr>
                <w:rFonts w:cs="Arial"/>
                <w:bCs/>
                <w:sz w:val="20"/>
                <w:lang w:eastAsia="es-MX"/>
              </w:rPr>
            </w:pPr>
          </w:p>
        </w:tc>
        <w:tc>
          <w:tcPr>
            <w:tcW w:w="1144" w:type="pct"/>
            <w:tcBorders>
              <w:top w:val="nil"/>
              <w:left w:val="single" w:sz="4" w:space="0" w:color="auto"/>
              <w:bottom w:val="nil"/>
              <w:right w:val="single" w:sz="4" w:space="0" w:color="auto"/>
            </w:tcBorders>
            <w:noWrap/>
            <w:vAlign w:val="bottom"/>
            <w:hideMark/>
          </w:tcPr>
          <w:p w14:paraId="23C0217A" w14:textId="77777777" w:rsidR="003F5B13" w:rsidRPr="003F5B13" w:rsidRDefault="003F5B13" w:rsidP="003F5B13">
            <w:pPr>
              <w:jc w:val="left"/>
              <w:rPr>
                <w:rFonts w:cs="Arial"/>
                <w:bCs/>
                <w:sz w:val="20"/>
                <w:lang w:eastAsia="es-MX"/>
              </w:rPr>
            </w:pPr>
          </w:p>
        </w:tc>
        <w:tc>
          <w:tcPr>
            <w:tcW w:w="1068" w:type="pct"/>
            <w:tcBorders>
              <w:top w:val="nil"/>
              <w:left w:val="single" w:sz="4" w:space="0" w:color="auto"/>
              <w:bottom w:val="nil"/>
              <w:right w:val="single" w:sz="4" w:space="0" w:color="auto"/>
            </w:tcBorders>
            <w:noWrap/>
            <w:vAlign w:val="bottom"/>
            <w:hideMark/>
          </w:tcPr>
          <w:p w14:paraId="1CD10011" w14:textId="77777777" w:rsidR="003F5B13" w:rsidRPr="003F5B13" w:rsidRDefault="003F5B13" w:rsidP="003F5B13">
            <w:pPr>
              <w:rPr>
                <w:rFonts w:cs="Arial"/>
                <w:bCs/>
                <w:sz w:val="20"/>
                <w:lang w:eastAsia="es-MX"/>
              </w:rPr>
            </w:pPr>
            <w:r w:rsidRPr="003F5B13">
              <w:rPr>
                <w:rFonts w:cs="Arial"/>
                <w:bCs/>
                <w:sz w:val="20"/>
                <w:lang w:eastAsia="es-MX"/>
              </w:rPr>
              <w:t>San Dimas</w:t>
            </w:r>
          </w:p>
        </w:tc>
      </w:tr>
      <w:tr w:rsidR="003F5B13" w:rsidRPr="003F5B13" w14:paraId="36CC0FAF" w14:textId="77777777" w:rsidTr="003F5B13">
        <w:trPr>
          <w:trHeight w:val="300"/>
        </w:trPr>
        <w:tc>
          <w:tcPr>
            <w:tcW w:w="880" w:type="pct"/>
            <w:tcBorders>
              <w:top w:val="nil"/>
              <w:left w:val="single" w:sz="4" w:space="0" w:color="auto"/>
              <w:bottom w:val="nil"/>
              <w:right w:val="single" w:sz="4" w:space="0" w:color="auto"/>
            </w:tcBorders>
            <w:noWrap/>
            <w:vAlign w:val="bottom"/>
            <w:hideMark/>
          </w:tcPr>
          <w:p w14:paraId="2278A071" w14:textId="77777777" w:rsidR="003F5B13" w:rsidRPr="003F5B13" w:rsidRDefault="003F5B13" w:rsidP="003F5B13">
            <w:pPr>
              <w:jc w:val="left"/>
              <w:rPr>
                <w:rFonts w:cs="Arial"/>
                <w:bCs/>
                <w:sz w:val="20"/>
                <w:lang w:eastAsia="es-MX"/>
              </w:rPr>
            </w:pPr>
          </w:p>
        </w:tc>
        <w:tc>
          <w:tcPr>
            <w:tcW w:w="1068" w:type="pct"/>
            <w:tcBorders>
              <w:top w:val="nil"/>
              <w:left w:val="single" w:sz="4" w:space="0" w:color="auto"/>
              <w:bottom w:val="nil"/>
              <w:right w:val="single" w:sz="4" w:space="0" w:color="auto"/>
            </w:tcBorders>
            <w:noWrap/>
            <w:vAlign w:val="bottom"/>
            <w:hideMark/>
          </w:tcPr>
          <w:p w14:paraId="08AFDB42" w14:textId="77777777" w:rsidR="003F5B13" w:rsidRPr="003F5B13" w:rsidRDefault="003F5B13" w:rsidP="003F5B13">
            <w:pPr>
              <w:rPr>
                <w:rFonts w:cs="Arial"/>
                <w:bCs/>
                <w:sz w:val="20"/>
                <w:lang w:eastAsia="es-MX"/>
              </w:rPr>
            </w:pPr>
            <w:r w:rsidRPr="003F5B13">
              <w:rPr>
                <w:rFonts w:cs="Arial"/>
                <w:bCs/>
                <w:sz w:val="20"/>
                <w:lang w:eastAsia="es-MX"/>
              </w:rPr>
              <w:t>Peñón Blanco</w:t>
            </w:r>
          </w:p>
        </w:tc>
        <w:tc>
          <w:tcPr>
            <w:tcW w:w="840" w:type="pct"/>
            <w:tcBorders>
              <w:top w:val="nil"/>
              <w:left w:val="single" w:sz="4" w:space="0" w:color="auto"/>
              <w:bottom w:val="nil"/>
              <w:right w:val="single" w:sz="4" w:space="0" w:color="auto"/>
            </w:tcBorders>
            <w:noWrap/>
            <w:vAlign w:val="bottom"/>
            <w:hideMark/>
          </w:tcPr>
          <w:p w14:paraId="5D7B1C09" w14:textId="77777777" w:rsidR="003F5B13" w:rsidRPr="003F5B13" w:rsidRDefault="003F5B13" w:rsidP="003F5B13">
            <w:pPr>
              <w:jc w:val="left"/>
              <w:rPr>
                <w:rFonts w:cs="Arial"/>
                <w:bCs/>
                <w:sz w:val="20"/>
                <w:lang w:eastAsia="es-MX"/>
              </w:rPr>
            </w:pPr>
          </w:p>
        </w:tc>
        <w:tc>
          <w:tcPr>
            <w:tcW w:w="1144" w:type="pct"/>
            <w:tcBorders>
              <w:top w:val="nil"/>
              <w:left w:val="single" w:sz="4" w:space="0" w:color="auto"/>
              <w:bottom w:val="nil"/>
              <w:right w:val="single" w:sz="4" w:space="0" w:color="auto"/>
            </w:tcBorders>
            <w:noWrap/>
            <w:vAlign w:val="bottom"/>
            <w:hideMark/>
          </w:tcPr>
          <w:p w14:paraId="56EF73CA" w14:textId="77777777" w:rsidR="003F5B13" w:rsidRPr="003F5B13" w:rsidRDefault="003F5B13" w:rsidP="003F5B13">
            <w:pPr>
              <w:jc w:val="left"/>
              <w:rPr>
                <w:rFonts w:cs="Arial"/>
                <w:bCs/>
                <w:sz w:val="20"/>
                <w:lang w:eastAsia="es-MX"/>
              </w:rPr>
            </w:pPr>
          </w:p>
        </w:tc>
        <w:tc>
          <w:tcPr>
            <w:tcW w:w="1068" w:type="pct"/>
            <w:tcBorders>
              <w:top w:val="nil"/>
              <w:left w:val="single" w:sz="4" w:space="0" w:color="auto"/>
              <w:bottom w:val="nil"/>
              <w:right w:val="single" w:sz="4" w:space="0" w:color="auto"/>
            </w:tcBorders>
            <w:noWrap/>
            <w:vAlign w:val="bottom"/>
            <w:hideMark/>
          </w:tcPr>
          <w:p w14:paraId="3B39E327" w14:textId="77777777" w:rsidR="003F5B13" w:rsidRPr="003F5B13" w:rsidRDefault="003F5B13" w:rsidP="003F5B13">
            <w:pPr>
              <w:rPr>
                <w:rFonts w:cs="Arial"/>
                <w:bCs/>
                <w:sz w:val="20"/>
                <w:lang w:eastAsia="es-MX"/>
              </w:rPr>
            </w:pPr>
            <w:r w:rsidRPr="003F5B13">
              <w:rPr>
                <w:rFonts w:cs="Arial"/>
                <w:bCs/>
                <w:sz w:val="20"/>
                <w:lang w:eastAsia="es-MX"/>
              </w:rPr>
              <w:t>San Luis del Cordero</w:t>
            </w:r>
          </w:p>
        </w:tc>
      </w:tr>
      <w:tr w:rsidR="003F5B13" w:rsidRPr="003F5B13" w14:paraId="4BBBD51B" w14:textId="77777777" w:rsidTr="003F5B13">
        <w:trPr>
          <w:trHeight w:val="300"/>
        </w:trPr>
        <w:tc>
          <w:tcPr>
            <w:tcW w:w="880" w:type="pct"/>
            <w:tcBorders>
              <w:top w:val="nil"/>
              <w:left w:val="single" w:sz="4" w:space="0" w:color="auto"/>
              <w:bottom w:val="nil"/>
              <w:right w:val="single" w:sz="4" w:space="0" w:color="auto"/>
            </w:tcBorders>
            <w:noWrap/>
            <w:vAlign w:val="bottom"/>
            <w:hideMark/>
          </w:tcPr>
          <w:p w14:paraId="4D826F1C" w14:textId="77777777" w:rsidR="003F5B13" w:rsidRPr="003F5B13" w:rsidRDefault="003F5B13" w:rsidP="003F5B13">
            <w:pPr>
              <w:jc w:val="left"/>
              <w:rPr>
                <w:rFonts w:cs="Arial"/>
                <w:bCs/>
                <w:sz w:val="20"/>
                <w:lang w:eastAsia="es-MX"/>
              </w:rPr>
            </w:pPr>
          </w:p>
        </w:tc>
        <w:tc>
          <w:tcPr>
            <w:tcW w:w="1068" w:type="pct"/>
            <w:tcBorders>
              <w:top w:val="nil"/>
              <w:left w:val="single" w:sz="4" w:space="0" w:color="auto"/>
              <w:bottom w:val="nil"/>
              <w:right w:val="single" w:sz="4" w:space="0" w:color="auto"/>
            </w:tcBorders>
            <w:noWrap/>
            <w:vAlign w:val="bottom"/>
            <w:hideMark/>
          </w:tcPr>
          <w:p w14:paraId="1FED6A67" w14:textId="77777777" w:rsidR="003F5B13" w:rsidRPr="003F5B13" w:rsidRDefault="003F5B13" w:rsidP="003F5B13">
            <w:pPr>
              <w:rPr>
                <w:rFonts w:cs="Arial"/>
                <w:bCs/>
                <w:sz w:val="20"/>
                <w:lang w:eastAsia="es-MX"/>
              </w:rPr>
            </w:pPr>
            <w:r w:rsidRPr="003F5B13">
              <w:rPr>
                <w:rFonts w:cs="Arial"/>
                <w:bCs/>
                <w:sz w:val="20"/>
                <w:lang w:eastAsia="es-MX"/>
              </w:rPr>
              <w:t>Santa Clara</w:t>
            </w:r>
          </w:p>
        </w:tc>
        <w:tc>
          <w:tcPr>
            <w:tcW w:w="840" w:type="pct"/>
            <w:tcBorders>
              <w:top w:val="nil"/>
              <w:left w:val="single" w:sz="4" w:space="0" w:color="auto"/>
              <w:bottom w:val="nil"/>
              <w:right w:val="single" w:sz="4" w:space="0" w:color="auto"/>
            </w:tcBorders>
            <w:noWrap/>
            <w:vAlign w:val="bottom"/>
            <w:hideMark/>
          </w:tcPr>
          <w:p w14:paraId="7217B41A" w14:textId="77777777" w:rsidR="003F5B13" w:rsidRPr="003F5B13" w:rsidRDefault="003F5B13" w:rsidP="003F5B13">
            <w:pPr>
              <w:jc w:val="left"/>
              <w:rPr>
                <w:rFonts w:cs="Arial"/>
                <w:bCs/>
                <w:sz w:val="20"/>
                <w:lang w:eastAsia="es-MX"/>
              </w:rPr>
            </w:pPr>
          </w:p>
        </w:tc>
        <w:tc>
          <w:tcPr>
            <w:tcW w:w="1144" w:type="pct"/>
            <w:tcBorders>
              <w:top w:val="nil"/>
              <w:left w:val="single" w:sz="4" w:space="0" w:color="auto"/>
              <w:bottom w:val="nil"/>
              <w:right w:val="single" w:sz="4" w:space="0" w:color="auto"/>
            </w:tcBorders>
            <w:noWrap/>
            <w:vAlign w:val="bottom"/>
            <w:hideMark/>
          </w:tcPr>
          <w:p w14:paraId="12653C9D" w14:textId="77777777" w:rsidR="003F5B13" w:rsidRPr="003F5B13" w:rsidRDefault="003F5B13" w:rsidP="003F5B13">
            <w:pPr>
              <w:jc w:val="left"/>
              <w:rPr>
                <w:rFonts w:cs="Arial"/>
                <w:bCs/>
                <w:sz w:val="20"/>
                <w:lang w:eastAsia="es-MX"/>
              </w:rPr>
            </w:pPr>
          </w:p>
        </w:tc>
        <w:tc>
          <w:tcPr>
            <w:tcW w:w="1068" w:type="pct"/>
            <w:tcBorders>
              <w:top w:val="nil"/>
              <w:left w:val="single" w:sz="4" w:space="0" w:color="auto"/>
              <w:bottom w:val="nil"/>
              <w:right w:val="single" w:sz="4" w:space="0" w:color="auto"/>
            </w:tcBorders>
            <w:noWrap/>
            <w:vAlign w:val="bottom"/>
            <w:hideMark/>
          </w:tcPr>
          <w:p w14:paraId="50D30D8E" w14:textId="77777777" w:rsidR="003F5B13" w:rsidRPr="003F5B13" w:rsidRDefault="003F5B13" w:rsidP="003F5B13">
            <w:pPr>
              <w:rPr>
                <w:rFonts w:cs="Arial"/>
                <w:bCs/>
                <w:sz w:val="20"/>
                <w:lang w:eastAsia="es-MX"/>
              </w:rPr>
            </w:pPr>
            <w:r w:rsidRPr="003F5B13">
              <w:rPr>
                <w:rFonts w:cs="Arial"/>
                <w:bCs/>
                <w:sz w:val="20"/>
                <w:lang w:eastAsia="es-MX"/>
              </w:rPr>
              <w:t>San Pedro del Gallo</w:t>
            </w:r>
          </w:p>
        </w:tc>
      </w:tr>
      <w:tr w:rsidR="003F5B13" w:rsidRPr="003F5B13" w14:paraId="5B62AC5E" w14:textId="77777777" w:rsidTr="003F5B13">
        <w:trPr>
          <w:trHeight w:val="300"/>
        </w:trPr>
        <w:tc>
          <w:tcPr>
            <w:tcW w:w="880" w:type="pct"/>
            <w:tcBorders>
              <w:top w:val="nil"/>
              <w:left w:val="single" w:sz="4" w:space="0" w:color="auto"/>
              <w:bottom w:val="nil"/>
              <w:right w:val="single" w:sz="4" w:space="0" w:color="auto"/>
            </w:tcBorders>
            <w:noWrap/>
            <w:vAlign w:val="bottom"/>
            <w:hideMark/>
          </w:tcPr>
          <w:p w14:paraId="7FEB4273" w14:textId="77777777" w:rsidR="003F5B13" w:rsidRPr="003F5B13" w:rsidRDefault="003F5B13" w:rsidP="003F5B13">
            <w:pPr>
              <w:jc w:val="left"/>
              <w:rPr>
                <w:rFonts w:cs="Arial"/>
                <w:bCs/>
                <w:sz w:val="20"/>
                <w:lang w:eastAsia="es-MX"/>
              </w:rPr>
            </w:pPr>
          </w:p>
        </w:tc>
        <w:tc>
          <w:tcPr>
            <w:tcW w:w="1068" w:type="pct"/>
            <w:tcBorders>
              <w:top w:val="nil"/>
              <w:left w:val="single" w:sz="4" w:space="0" w:color="auto"/>
              <w:bottom w:val="nil"/>
              <w:right w:val="single" w:sz="4" w:space="0" w:color="auto"/>
            </w:tcBorders>
            <w:noWrap/>
            <w:vAlign w:val="bottom"/>
            <w:hideMark/>
          </w:tcPr>
          <w:p w14:paraId="7F612737" w14:textId="77777777" w:rsidR="003F5B13" w:rsidRPr="003F5B13" w:rsidRDefault="003F5B13" w:rsidP="003F5B13">
            <w:pPr>
              <w:jc w:val="left"/>
              <w:rPr>
                <w:rFonts w:cs="Arial"/>
                <w:bCs/>
                <w:sz w:val="20"/>
                <w:lang w:eastAsia="es-MX"/>
              </w:rPr>
            </w:pPr>
          </w:p>
        </w:tc>
        <w:tc>
          <w:tcPr>
            <w:tcW w:w="840" w:type="pct"/>
            <w:tcBorders>
              <w:top w:val="nil"/>
              <w:left w:val="single" w:sz="4" w:space="0" w:color="auto"/>
              <w:bottom w:val="nil"/>
              <w:right w:val="single" w:sz="4" w:space="0" w:color="auto"/>
            </w:tcBorders>
            <w:noWrap/>
            <w:vAlign w:val="bottom"/>
            <w:hideMark/>
          </w:tcPr>
          <w:p w14:paraId="4D2A697B" w14:textId="77777777" w:rsidR="003F5B13" w:rsidRPr="003F5B13" w:rsidRDefault="003F5B13" w:rsidP="003F5B13">
            <w:pPr>
              <w:jc w:val="left"/>
              <w:rPr>
                <w:rFonts w:cs="Arial"/>
                <w:bCs/>
                <w:sz w:val="20"/>
                <w:lang w:eastAsia="es-MX"/>
              </w:rPr>
            </w:pPr>
          </w:p>
        </w:tc>
        <w:tc>
          <w:tcPr>
            <w:tcW w:w="1144" w:type="pct"/>
            <w:tcBorders>
              <w:top w:val="nil"/>
              <w:left w:val="single" w:sz="4" w:space="0" w:color="auto"/>
              <w:bottom w:val="nil"/>
              <w:right w:val="single" w:sz="4" w:space="0" w:color="auto"/>
            </w:tcBorders>
            <w:noWrap/>
            <w:vAlign w:val="bottom"/>
            <w:hideMark/>
          </w:tcPr>
          <w:p w14:paraId="6F1D814D" w14:textId="77777777" w:rsidR="003F5B13" w:rsidRPr="003F5B13" w:rsidRDefault="003F5B13" w:rsidP="003F5B13">
            <w:pPr>
              <w:jc w:val="left"/>
              <w:rPr>
                <w:rFonts w:cs="Arial"/>
                <w:bCs/>
                <w:sz w:val="20"/>
                <w:lang w:eastAsia="es-MX"/>
              </w:rPr>
            </w:pPr>
          </w:p>
        </w:tc>
        <w:tc>
          <w:tcPr>
            <w:tcW w:w="1068" w:type="pct"/>
            <w:tcBorders>
              <w:top w:val="nil"/>
              <w:left w:val="single" w:sz="4" w:space="0" w:color="auto"/>
              <w:bottom w:val="nil"/>
              <w:right w:val="single" w:sz="4" w:space="0" w:color="auto"/>
            </w:tcBorders>
            <w:noWrap/>
            <w:vAlign w:val="bottom"/>
            <w:hideMark/>
          </w:tcPr>
          <w:p w14:paraId="59F65D35" w14:textId="77777777" w:rsidR="003F5B13" w:rsidRPr="003F5B13" w:rsidRDefault="003F5B13" w:rsidP="003F5B13">
            <w:pPr>
              <w:rPr>
                <w:rFonts w:cs="Arial"/>
                <w:bCs/>
                <w:sz w:val="20"/>
                <w:lang w:eastAsia="es-MX"/>
              </w:rPr>
            </w:pPr>
            <w:r w:rsidRPr="003F5B13">
              <w:rPr>
                <w:rFonts w:cs="Arial"/>
                <w:bCs/>
                <w:sz w:val="20"/>
                <w:lang w:eastAsia="es-MX"/>
              </w:rPr>
              <w:t>Santiago Papasquiaro</w:t>
            </w:r>
          </w:p>
        </w:tc>
      </w:tr>
      <w:tr w:rsidR="003F5B13" w:rsidRPr="003F5B13" w14:paraId="0ACE80D7" w14:textId="77777777" w:rsidTr="003F5B13">
        <w:trPr>
          <w:trHeight w:val="300"/>
        </w:trPr>
        <w:tc>
          <w:tcPr>
            <w:tcW w:w="880" w:type="pct"/>
            <w:tcBorders>
              <w:top w:val="nil"/>
              <w:left w:val="single" w:sz="4" w:space="0" w:color="auto"/>
              <w:bottom w:val="nil"/>
              <w:right w:val="single" w:sz="4" w:space="0" w:color="auto"/>
            </w:tcBorders>
            <w:noWrap/>
            <w:vAlign w:val="bottom"/>
            <w:hideMark/>
          </w:tcPr>
          <w:p w14:paraId="737B847C" w14:textId="77777777" w:rsidR="003F5B13" w:rsidRPr="003F5B13" w:rsidRDefault="003F5B13" w:rsidP="003F5B13">
            <w:pPr>
              <w:jc w:val="left"/>
              <w:rPr>
                <w:rFonts w:cs="Arial"/>
                <w:bCs/>
                <w:sz w:val="20"/>
                <w:lang w:eastAsia="es-MX"/>
              </w:rPr>
            </w:pPr>
          </w:p>
        </w:tc>
        <w:tc>
          <w:tcPr>
            <w:tcW w:w="1068" w:type="pct"/>
            <w:tcBorders>
              <w:top w:val="nil"/>
              <w:left w:val="single" w:sz="4" w:space="0" w:color="auto"/>
              <w:bottom w:val="nil"/>
              <w:right w:val="single" w:sz="4" w:space="0" w:color="auto"/>
            </w:tcBorders>
            <w:noWrap/>
            <w:vAlign w:val="bottom"/>
            <w:hideMark/>
          </w:tcPr>
          <w:p w14:paraId="6496904A" w14:textId="77777777" w:rsidR="003F5B13" w:rsidRPr="003F5B13" w:rsidRDefault="003F5B13" w:rsidP="003F5B13">
            <w:pPr>
              <w:jc w:val="left"/>
              <w:rPr>
                <w:rFonts w:cs="Arial"/>
                <w:bCs/>
                <w:sz w:val="20"/>
                <w:lang w:eastAsia="es-MX"/>
              </w:rPr>
            </w:pPr>
          </w:p>
        </w:tc>
        <w:tc>
          <w:tcPr>
            <w:tcW w:w="840" w:type="pct"/>
            <w:tcBorders>
              <w:top w:val="nil"/>
              <w:left w:val="single" w:sz="4" w:space="0" w:color="auto"/>
              <w:bottom w:val="nil"/>
              <w:right w:val="single" w:sz="4" w:space="0" w:color="auto"/>
            </w:tcBorders>
            <w:noWrap/>
            <w:vAlign w:val="bottom"/>
            <w:hideMark/>
          </w:tcPr>
          <w:p w14:paraId="7F2A61D6" w14:textId="77777777" w:rsidR="003F5B13" w:rsidRPr="003F5B13" w:rsidRDefault="003F5B13" w:rsidP="003F5B13">
            <w:pPr>
              <w:jc w:val="left"/>
              <w:rPr>
                <w:rFonts w:cs="Arial"/>
                <w:bCs/>
                <w:sz w:val="20"/>
                <w:lang w:eastAsia="es-MX"/>
              </w:rPr>
            </w:pPr>
          </w:p>
        </w:tc>
        <w:tc>
          <w:tcPr>
            <w:tcW w:w="1144" w:type="pct"/>
            <w:tcBorders>
              <w:top w:val="nil"/>
              <w:left w:val="single" w:sz="4" w:space="0" w:color="auto"/>
              <w:bottom w:val="nil"/>
              <w:right w:val="single" w:sz="4" w:space="0" w:color="auto"/>
            </w:tcBorders>
            <w:noWrap/>
            <w:vAlign w:val="bottom"/>
            <w:hideMark/>
          </w:tcPr>
          <w:p w14:paraId="17F851B8" w14:textId="77777777" w:rsidR="003F5B13" w:rsidRPr="003F5B13" w:rsidRDefault="003F5B13" w:rsidP="003F5B13">
            <w:pPr>
              <w:jc w:val="left"/>
              <w:rPr>
                <w:rFonts w:cs="Arial"/>
                <w:bCs/>
                <w:sz w:val="20"/>
                <w:lang w:eastAsia="es-MX"/>
              </w:rPr>
            </w:pPr>
          </w:p>
        </w:tc>
        <w:tc>
          <w:tcPr>
            <w:tcW w:w="1068" w:type="pct"/>
            <w:tcBorders>
              <w:top w:val="nil"/>
              <w:left w:val="single" w:sz="4" w:space="0" w:color="auto"/>
              <w:bottom w:val="nil"/>
              <w:right w:val="single" w:sz="4" w:space="0" w:color="auto"/>
            </w:tcBorders>
            <w:noWrap/>
            <w:vAlign w:val="bottom"/>
            <w:hideMark/>
          </w:tcPr>
          <w:p w14:paraId="2C63C6CD" w14:textId="77777777" w:rsidR="003F5B13" w:rsidRPr="003F5B13" w:rsidRDefault="003F5B13" w:rsidP="003F5B13">
            <w:pPr>
              <w:rPr>
                <w:rFonts w:cs="Arial"/>
                <w:bCs/>
                <w:sz w:val="20"/>
                <w:lang w:eastAsia="es-MX"/>
              </w:rPr>
            </w:pPr>
            <w:r w:rsidRPr="003F5B13">
              <w:rPr>
                <w:rFonts w:cs="Arial"/>
                <w:bCs/>
                <w:sz w:val="20"/>
                <w:lang w:eastAsia="es-MX"/>
              </w:rPr>
              <w:t>Tamazula</w:t>
            </w:r>
          </w:p>
        </w:tc>
      </w:tr>
      <w:tr w:rsidR="003F5B13" w:rsidRPr="003F5B13" w14:paraId="496590E1" w14:textId="77777777" w:rsidTr="003F5B13">
        <w:trPr>
          <w:trHeight w:val="300"/>
        </w:trPr>
        <w:tc>
          <w:tcPr>
            <w:tcW w:w="880" w:type="pct"/>
            <w:tcBorders>
              <w:top w:val="nil"/>
              <w:left w:val="single" w:sz="4" w:space="0" w:color="auto"/>
              <w:bottom w:val="nil"/>
              <w:right w:val="single" w:sz="4" w:space="0" w:color="auto"/>
            </w:tcBorders>
            <w:noWrap/>
            <w:vAlign w:val="bottom"/>
            <w:hideMark/>
          </w:tcPr>
          <w:p w14:paraId="2F316DD5" w14:textId="77777777" w:rsidR="003F5B13" w:rsidRPr="003F5B13" w:rsidRDefault="003F5B13" w:rsidP="003F5B13">
            <w:pPr>
              <w:jc w:val="left"/>
              <w:rPr>
                <w:rFonts w:cs="Arial"/>
                <w:bCs/>
                <w:sz w:val="20"/>
                <w:lang w:eastAsia="es-MX"/>
              </w:rPr>
            </w:pPr>
          </w:p>
        </w:tc>
        <w:tc>
          <w:tcPr>
            <w:tcW w:w="1068" w:type="pct"/>
            <w:tcBorders>
              <w:top w:val="nil"/>
              <w:left w:val="single" w:sz="4" w:space="0" w:color="auto"/>
              <w:bottom w:val="nil"/>
              <w:right w:val="single" w:sz="4" w:space="0" w:color="auto"/>
            </w:tcBorders>
            <w:noWrap/>
            <w:vAlign w:val="bottom"/>
            <w:hideMark/>
          </w:tcPr>
          <w:p w14:paraId="164F40ED" w14:textId="77777777" w:rsidR="003F5B13" w:rsidRPr="003F5B13" w:rsidRDefault="003F5B13" w:rsidP="003F5B13">
            <w:pPr>
              <w:jc w:val="left"/>
              <w:rPr>
                <w:rFonts w:cs="Arial"/>
                <w:bCs/>
                <w:sz w:val="20"/>
                <w:lang w:eastAsia="es-MX"/>
              </w:rPr>
            </w:pPr>
          </w:p>
        </w:tc>
        <w:tc>
          <w:tcPr>
            <w:tcW w:w="840" w:type="pct"/>
            <w:tcBorders>
              <w:top w:val="nil"/>
              <w:left w:val="single" w:sz="4" w:space="0" w:color="auto"/>
              <w:bottom w:val="nil"/>
              <w:right w:val="single" w:sz="4" w:space="0" w:color="auto"/>
            </w:tcBorders>
            <w:noWrap/>
            <w:vAlign w:val="bottom"/>
            <w:hideMark/>
          </w:tcPr>
          <w:p w14:paraId="797A6E94" w14:textId="77777777" w:rsidR="003F5B13" w:rsidRPr="003F5B13" w:rsidRDefault="003F5B13" w:rsidP="003F5B13">
            <w:pPr>
              <w:jc w:val="left"/>
              <w:rPr>
                <w:rFonts w:cs="Arial"/>
                <w:bCs/>
                <w:sz w:val="20"/>
                <w:lang w:eastAsia="es-MX"/>
              </w:rPr>
            </w:pPr>
          </w:p>
        </w:tc>
        <w:tc>
          <w:tcPr>
            <w:tcW w:w="1144" w:type="pct"/>
            <w:tcBorders>
              <w:top w:val="nil"/>
              <w:left w:val="single" w:sz="4" w:space="0" w:color="auto"/>
              <w:bottom w:val="nil"/>
              <w:right w:val="single" w:sz="4" w:space="0" w:color="auto"/>
            </w:tcBorders>
            <w:noWrap/>
            <w:vAlign w:val="bottom"/>
            <w:hideMark/>
          </w:tcPr>
          <w:p w14:paraId="68F12397" w14:textId="77777777" w:rsidR="003F5B13" w:rsidRPr="003F5B13" w:rsidRDefault="003F5B13" w:rsidP="003F5B13">
            <w:pPr>
              <w:jc w:val="left"/>
              <w:rPr>
                <w:rFonts w:cs="Arial"/>
                <w:bCs/>
                <w:sz w:val="20"/>
                <w:lang w:eastAsia="es-MX"/>
              </w:rPr>
            </w:pPr>
          </w:p>
        </w:tc>
        <w:tc>
          <w:tcPr>
            <w:tcW w:w="1068" w:type="pct"/>
            <w:tcBorders>
              <w:top w:val="nil"/>
              <w:left w:val="single" w:sz="4" w:space="0" w:color="auto"/>
              <w:bottom w:val="nil"/>
              <w:right w:val="single" w:sz="4" w:space="0" w:color="auto"/>
            </w:tcBorders>
            <w:noWrap/>
            <w:vAlign w:val="bottom"/>
            <w:hideMark/>
          </w:tcPr>
          <w:p w14:paraId="05EF5391" w14:textId="77777777" w:rsidR="003F5B13" w:rsidRPr="003F5B13" w:rsidRDefault="003F5B13" w:rsidP="003F5B13">
            <w:pPr>
              <w:rPr>
                <w:rFonts w:cs="Arial"/>
                <w:bCs/>
                <w:sz w:val="20"/>
                <w:lang w:eastAsia="es-MX"/>
              </w:rPr>
            </w:pPr>
            <w:r w:rsidRPr="003F5B13">
              <w:rPr>
                <w:rFonts w:cs="Arial"/>
                <w:bCs/>
                <w:sz w:val="20"/>
                <w:lang w:eastAsia="es-MX"/>
              </w:rPr>
              <w:t>Tepehuanes</w:t>
            </w:r>
          </w:p>
        </w:tc>
      </w:tr>
      <w:tr w:rsidR="003F5B13" w:rsidRPr="003F5B13" w14:paraId="77D8EA23" w14:textId="77777777" w:rsidTr="003F5B13">
        <w:trPr>
          <w:trHeight w:val="300"/>
        </w:trPr>
        <w:tc>
          <w:tcPr>
            <w:tcW w:w="880" w:type="pct"/>
            <w:tcBorders>
              <w:top w:val="nil"/>
              <w:left w:val="single" w:sz="4" w:space="0" w:color="auto"/>
              <w:bottom w:val="single" w:sz="4" w:space="0" w:color="auto"/>
              <w:right w:val="single" w:sz="4" w:space="0" w:color="auto"/>
            </w:tcBorders>
            <w:noWrap/>
            <w:vAlign w:val="bottom"/>
            <w:hideMark/>
          </w:tcPr>
          <w:p w14:paraId="5873F236" w14:textId="77777777" w:rsidR="003F5B13" w:rsidRPr="003F5B13" w:rsidRDefault="003F5B13" w:rsidP="003F5B13">
            <w:pPr>
              <w:jc w:val="left"/>
              <w:rPr>
                <w:rFonts w:cs="Arial"/>
                <w:bCs/>
                <w:sz w:val="20"/>
                <w:lang w:eastAsia="es-MX"/>
              </w:rPr>
            </w:pPr>
          </w:p>
        </w:tc>
        <w:tc>
          <w:tcPr>
            <w:tcW w:w="1068" w:type="pct"/>
            <w:tcBorders>
              <w:top w:val="nil"/>
              <w:left w:val="single" w:sz="4" w:space="0" w:color="auto"/>
              <w:bottom w:val="single" w:sz="4" w:space="0" w:color="auto"/>
              <w:right w:val="single" w:sz="4" w:space="0" w:color="auto"/>
            </w:tcBorders>
            <w:noWrap/>
            <w:vAlign w:val="bottom"/>
            <w:hideMark/>
          </w:tcPr>
          <w:p w14:paraId="731FDFB9" w14:textId="77777777" w:rsidR="003F5B13" w:rsidRPr="003F5B13" w:rsidRDefault="003F5B13" w:rsidP="003F5B13">
            <w:pPr>
              <w:jc w:val="left"/>
              <w:rPr>
                <w:rFonts w:cs="Arial"/>
                <w:bCs/>
                <w:sz w:val="20"/>
                <w:lang w:eastAsia="es-MX"/>
              </w:rPr>
            </w:pPr>
          </w:p>
        </w:tc>
        <w:tc>
          <w:tcPr>
            <w:tcW w:w="840" w:type="pct"/>
            <w:tcBorders>
              <w:top w:val="nil"/>
              <w:left w:val="single" w:sz="4" w:space="0" w:color="auto"/>
              <w:bottom w:val="single" w:sz="4" w:space="0" w:color="auto"/>
              <w:right w:val="single" w:sz="4" w:space="0" w:color="auto"/>
            </w:tcBorders>
            <w:noWrap/>
            <w:vAlign w:val="bottom"/>
            <w:hideMark/>
          </w:tcPr>
          <w:p w14:paraId="28D6C1CE" w14:textId="77777777" w:rsidR="003F5B13" w:rsidRPr="003F5B13" w:rsidRDefault="003F5B13" w:rsidP="003F5B13">
            <w:pPr>
              <w:jc w:val="left"/>
              <w:rPr>
                <w:rFonts w:cs="Arial"/>
                <w:bCs/>
                <w:sz w:val="20"/>
                <w:lang w:eastAsia="es-MX"/>
              </w:rPr>
            </w:pPr>
          </w:p>
        </w:tc>
        <w:tc>
          <w:tcPr>
            <w:tcW w:w="1144" w:type="pct"/>
            <w:tcBorders>
              <w:top w:val="nil"/>
              <w:left w:val="single" w:sz="4" w:space="0" w:color="auto"/>
              <w:bottom w:val="single" w:sz="4" w:space="0" w:color="auto"/>
              <w:right w:val="single" w:sz="4" w:space="0" w:color="auto"/>
            </w:tcBorders>
            <w:noWrap/>
            <w:vAlign w:val="bottom"/>
            <w:hideMark/>
          </w:tcPr>
          <w:p w14:paraId="51D5D094" w14:textId="77777777" w:rsidR="003F5B13" w:rsidRPr="003F5B13" w:rsidRDefault="003F5B13" w:rsidP="003F5B13">
            <w:pPr>
              <w:jc w:val="left"/>
              <w:rPr>
                <w:rFonts w:cs="Arial"/>
                <w:bCs/>
                <w:sz w:val="20"/>
                <w:lang w:eastAsia="es-MX"/>
              </w:rPr>
            </w:pPr>
          </w:p>
        </w:tc>
        <w:tc>
          <w:tcPr>
            <w:tcW w:w="1068" w:type="pct"/>
            <w:tcBorders>
              <w:top w:val="nil"/>
              <w:left w:val="single" w:sz="4" w:space="0" w:color="auto"/>
              <w:bottom w:val="single" w:sz="4" w:space="0" w:color="auto"/>
              <w:right w:val="single" w:sz="4" w:space="0" w:color="auto"/>
            </w:tcBorders>
            <w:noWrap/>
            <w:vAlign w:val="bottom"/>
            <w:hideMark/>
          </w:tcPr>
          <w:p w14:paraId="12AFA851" w14:textId="77777777" w:rsidR="003F5B13" w:rsidRPr="003F5B13" w:rsidRDefault="003F5B13" w:rsidP="003F5B13">
            <w:pPr>
              <w:rPr>
                <w:rFonts w:cs="Arial"/>
                <w:bCs/>
                <w:sz w:val="20"/>
                <w:lang w:eastAsia="es-MX"/>
              </w:rPr>
            </w:pPr>
            <w:r w:rsidRPr="003F5B13">
              <w:rPr>
                <w:rFonts w:cs="Arial"/>
                <w:bCs/>
                <w:sz w:val="20"/>
                <w:lang w:eastAsia="es-MX"/>
              </w:rPr>
              <w:t>Topia</w:t>
            </w:r>
          </w:p>
        </w:tc>
      </w:tr>
    </w:tbl>
    <w:p w14:paraId="579B4231" w14:textId="77777777" w:rsidR="003F5B13" w:rsidRPr="003F5B13" w:rsidRDefault="003F5B13" w:rsidP="003F5B13">
      <w:pPr>
        <w:keepNext/>
        <w:tabs>
          <w:tab w:val="left" w:pos="709"/>
          <w:tab w:val="left" w:pos="907"/>
        </w:tabs>
        <w:spacing w:line="276" w:lineRule="auto"/>
        <w:jc w:val="center"/>
        <w:outlineLvl w:val="1"/>
        <w:rPr>
          <w:rFonts w:cs="Arial"/>
          <w:bCs/>
          <w:sz w:val="20"/>
        </w:rPr>
      </w:pPr>
    </w:p>
    <w:p w14:paraId="7A4726D7" w14:textId="77777777" w:rsidR="003F5B13" w:rsidRPr="003F5B13" w:rsidRDefault="003F5B13" w:rsidP="003F5B13">
      <w:pPr>
        <w:jc w:val="left"/>
        <w:rPr>
          <w:rFonts w:cs="Arial"/>
          <w:color w:val="70AD47"/>
          <w:sz w:val="20"/>
        </w:rPr>
      </w:pPr>
    </w:p>
    <w:p w14:paraId="16AA0C88" w14:textId="77777777" w:rsidR="003F5B13" w:rsidRPr="003F5B13" w:rsidRDefault="003F5B13" w:rsidP="003F5B13">
      <w:pPr>
        <w:rPr>
          <w:rFonts w:cs="Arial"/>
          <w:iCs/>
          <w:sz w:val="20"/>
        </w:rPr>
      </w:pPr>
      <w:r w:rsidRPr="003F5B13">
        <w:rPr>
          <w:rFonts w:cs="Arial"/>
          <w:iCs/>
          <w:sz w:val="20"/>
        </w:rPr>
        <w:t>Los servicios prestados por la Dirección de Servicios Periciales, señalados en la fracción VII del presente artículo, no generarán pago alguno en los rubros indicados, cuando sean realizados con motivo de intervención en una carpeta de investigación o causa penal.</w:t>
      </w:r>
    </w:p>
    <w:p w14:paraId="14AF6BCA" w14:textId="77777777" w:rsidR="003F5B13" w:rsidRPr="003F5B13" w:rsidRDefault="003F5B13" w:rsidP="003F5B13">
      <w:pPr>
        <w:jc w:val="left"/>
        <w:rPr>
          <w:rFonts w:cs="Arial"/>
          <w:color w:val="70AD47"/>
          <w:sz w:val="20"/>
        </w:rPr>
      </w:pPr>
    </w:p>
    <w:p w14:paraId="28C6E892" w14:textId="77777777" w:rsidR="003F5B13" w:rsidRPr="00F475DE" w:rsidRDefault="003F5B13" w:rsidP="003F5B13">
      <w:pPr>
        <w:keepNext/>
        <w:tabs>
          <w:tab w:val="left" w:pos="709"/>
          <w:tab w:val="left" w:pos="907"/>
        </w:tabs>
        <w:spacing w:line="276" w:lineRule="auto"/>
        <w:jc w:val="center"/>
        <w:outlineLvl w:val="1"/>
        <w:rPr>
          <w:rFonts w:cs="Arial"/>
          <w:b/>
          <w:sz w:val="20"/>
        </w:rPr>
      </w:pPr>
      <w:r w:rsidRPr="00F475DE">
        <w:rPr>
          <w:rFonts w:cs="Arial"/>
          <w:b/>
          <w:sz w:val="20"/>
        </w:rPr>
        <w:lastRenderedPageBreak/>
        <w:t>CAPÍTULO XII</w:t>
      </w:r>
    </w:p>
    <w:p w14:paraId="71D4E7C0" w14:textId="77777777" w:rsidR="003F5B13" w:rsidRPr="00F475DE" w:rsidRDefault="003F5B13" w:rsidP="003F5B13">
      <w:pPr>
        <w:keepNext/>
        <w:tabs>
          <w:tab w:val="left" w:pos="709"/>
          <w:tab w:val="left" w:pos="907"/>
        </w:tabs>
        <w:spacing w:line="276" w:lineRule="auto"/>
        <w:jc w:val="center"/>
        <w:outlineLvl w:val="1"/>
        <w:rPr>
          <w:rFonts w:cs="Arial"/>
          <w:b/>
          <w:sz w:val="20"/>
          <w:lang w:val="es-MX"/>
        </w:rPr>
      </w:pPr>
      <w:r w:rsidRPr="00F475DE">
        <w:rPr>
          <w:rFonts w:cs="Arial"/>
          <w:b/>
          <w:sz w:val="20"/>
          <w:lang w:val="es-MX"/>
        </w:rPr>
        <w:t xml:space="preserve">DE LOS DERECHOS POR LOS SERVICIOS DE </w:t>
      </w:r>
    </w:p>
    <w:p w14:paraId="0FCBB23B" w14:textId="77777777" w:rsidR="003F5B13" w:rsidRPr="003F5B13" w:rsidRDefault="003F5B13" w:rsidP="003F5B13">
      <w:pPr>
        <w:keepNext/>
        <w:tabs>
          <w:tab w:val="left" w:pos="709"/>
          <w:tab w:val="left" w:pos="907"/>
        </w:tabs>
        <w:spacing w:line="276" w:lineRule="auto"/>
        <w:jc w:val="center"/>
        <w:outlineLvl w:val="1"/>
        <w:rPr>
          <w:rFonts w:cs="Arial"/>
          <w:bCs/>
          <w:sz w:val="20"/>
          <w:lang w:val="es-MX"/>
        </w:rPr>
      </w:pPr>
      <w:r w:rsidRPr="00F475DE">
        <w:rPr>
          <w:rFonts w:cs="Arial"/>
          <w:b/>
          <w:sz w:val="20"/>
          <w:lang w:val="es-MX"/>
        </w:rPr>
        <w:t>LA SECRETARÍA DE COMUNICACIONES Y OBRAS PÚBLICAS</w:t>
      </w:r>
    </w:p>
    <w:p w14:paraId="1481301E" w14:textId="77777777" w:rsidR="003F5B13" w:rsidRPr="003F5B13" w:rsidRDefault="003F5B13" w:rsidP="003F5B13">
      <w:pPr>
        <w:spacing w:line="276" w:lineRule="auto"/>
        <w:jc w:val="left"/>
        <w:rPr>
          <w:rFonts w:cs="Arial"/>
          <w:bCs/>
          <w:sz w:val="20"/>
          <w:lang w:val="es-MX"/>
        </w:rPr>
      </w:pPr>
    </w:p>
    <w:p w14:paraId="3B1FA898" w14:textId="77777777" w:rsidR="003F5B13" w:rsidRPr="003F5B13" w:rsidRDefault="003F5B13" w:rsidP="003F5B13">
      <w:pPr>
        <w:spacing w:line="276" w:lineRule="auto"/>
        <w:rPr>
          <w:rFonts w:cs="Arial"/>
          <w:bCs/>
          <w:sz w:val="20"/>
          <w:lang w:val="es-MX"/>
        </w:rPr>
      </w:pPr>
      <w:r w:rsidRPr="00F475DE">
        <w:rPr>
          <w:rFonts w:cs="Arial"/>
          <w:b/>
          <w:sz w:val="20"/>
          <w:lang w:val="es-MX"/>
        </w:rPr>
        <w:t>ARTÍCULO 144.-</w:t>
      </w:r>
      <w:r w:rsidRPr="003F5B13">
        <w:rPr>
          <w:rFonts w:cs="Arial"/>
          <w:bCs/>
          <w:sz w:val="20"/>
          <w:lang w:val="es-MX"/>
        </w:rPr>
        <w:t xml:space="preserve"> Los servicios que la Secretaría de Comunicaciones y Obras Públicas proporcione, causarán derechos, conforme a la UMA diaria o fracción de la misma de acuerdo a lo siguiente: </w:t>
      </w:r>
    </w:p>
    <w:p w14:paraId="4893A3D0" w14:textId="77777777" w:rsidR="003F5B13" w:rsidRPr="003F5B13" w:rsidRDefault="003F5B13" w:rsidP="003F5B13">
      <w:pPr>
        <w:spacing w:line="276" w:lineRule="auto"/>
        <w:rPr>
          <w:rFonts w:cs="Arial"/>
          <w:bCs/>
          <w:sz w:val="20"/>
          <w:lang w:val="es-MX"/>
        </w:rPr>
      </w:pPr>
    </w:p>
    <w:tbl>
      <w:tblPr>
        <w:tblW w:w="7796" w:type="dxa"/>
        <w:tblInd w:w="1063" w:type="dxa"/>
        <w:tblCellMar>
          <w:left w:w="70" w:type="dxa"/>
          <w:right w:w="70" w:type="dxa"/>
        </w:tblCellMar>
        <w:tblLook w:val="04A0" w:firstRow="1" w:lastRow="0" w:firstColumn="1" w:lastColumn="0" w:noHBand="0" w:noVBand="1"/>
      </w:tblPr>
      <w:tblGrid>
        <w:gridCol w:w="4639"/>
        <w:gridCol w:w="38"/>
        <w:gridCol w:w="8"/>
        <w:gridCol w:w="3073"/>
        <w:gridCol w:w="12"/>
        <w:gridCol w:w="26"/>
      </w:tblGrid>
      <w:tr w:rsidR="003F5B13" w:rsidRPr="003F5B13" w14:paraId="41A252B3" w14:textId="77777777" w:rsidTr="003F5B13">
        <w:trPr>
          <w:gridAfter w:val="2"/>
          <w:wAfter w:w="38" w:type="dxa"/>
          <w:trHeight w:val="315"/>
        </w:trPr>
        <w:tc>
          <w:tcPr>
            <w:tcW w:w="4639" w:type="dxa"/>
            <w:tcBorders>
              <w:top w:val="single" w:sz="4" w:space="0" w:color="auto"/>
              <w:left w:val="single" w:sz="4" w:space="0" w:color="auto"/>
              <w:bottom w:val="single" w:sz="8" w:space="0" w:color="000000"/>
              <w:right w:val="single" w:sz="8" w:space="0" w:color="000000"/>
            </w:tcBorders>
            <w:vAlign w:val="center"/>
            <w:hideMark/>
          </w:tcPr>
          <w:p w14:paraId="63003F2C"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DERECHO</w:t>
            </w:r>
          </w:p>
        </w:tc>
        <w:tc>
          <w:tcPr>
            <w:tcW w:w="3119" w:type="dxa"/>
            <w:gridSpan w:val="3"/>
            <w:tcBorders>
              <w:top w:val="single" w:sz="4" w:space="0" w:color="auto"/>
              <w:left w:val="nil"/>
              <w:bottom w:val="single" w:sz="8" w:space="0" w:color="000000"/>
              <w:right w:val="single" w:sz="8" w:space="0" w:color="000000"/>
            </w:tcBorders>
            <w:vAlign w:val="center"/>
            <w:hideMark/>
          </w:tcPr>
          <w:p w14:paraId="1B84684F"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UMA</w:t>
            </w:r>
          </w:p>
        </w:tc>
      </w:tr>
      <w:tr w:rsidR="003F5B13" w:rsidRPr="003F5B13" w14:paraId="476F6405" w14:textId="77777777" w:rsidTr="003F5B13">
        <w:trPr>
          <w:gridAfter w:val="2"/>
          <w:wAfter w:w="38" w:type="dxa"/>
          <w:trHeight w:val="315"/>
        </w:trPr>
        <w:tc>
          <w:tcPr>
            <w:tcW w:w="4639" w:type="dxa"/>
            <w:tcBorders>
              <w:top w:val="nil"/>
              <w:left w:val="single" w:sz="4" w:space="0" w:color="auto"/>
              <w:bottom w:val="single" w:sz="8" w:space="0" w:color="000000"/>
              <w:right w:val="single" w:sz="8" w:space="0" w:color="000000"/>
            </w:tcBorders>
            <w:vAlign w:val="center"/>
          </w:tcPr>
          <w:p w14:paraId="0B4B791E" w14:textId="77777777" w:rsidR="003F5B13" w:rsidRPr="003F5B13" w:rsidRDefault="003F5B13" w:rsidP="003F5B13">
            <w:pPr>
              <w:spacing w:line="276" w:lineRule="auto"/>
              <w:rPr>
                <w:rFonts w:cs="Arial"/>
                <w:bCs/>
                <w:sz w:val="20"/>
                <w:lang w:val="es-MX"/>
              </w:rPr>
            </w:pPr>
            <w:r w:rsidRPr="003F5B13">
              <w:rPr>
                <w:rFonts w:cs="Arial"/>
                <w:bCs/>
                <w:sz w:val="20"/>
                <w:lang w:val="es-MX"/>
              </w:rPr>
              <w:t>I. Las personas físicas y morales a las que se les presten servicios que tengan por objeto concebir, diseñar y calcular los elementos que integran un proyecto de obra pública, causarán derechos conforme a lo siguiente:</w:t>
            </w:r>
          </w:p>
          <w:p w14:paraId="69723070" w14:textId="77777777" w:rsidR="003F5B13" w:rsidRPr="003F5B13" w:rsidRDefault="003F5B13" w:rsidP="003F5B13">
            <w:pPr>
              <w:spacing w:line="276" w:lineRule="auto"/>
              <w:rPr>
                <w:rFonts w:cs="Arial"/>
                <w:bCs/>
                <w:color w:val="000000"/>
                <w:sz w:val="20"/>
                <w:lang w:val="es-ES" w:eastAsia="es-MX"/>
              </w:rPr>
            </w:pPr>
          </w:p>
        </w:tc>
        <w:tc>
          <w:tcPr>
            <w:tcW w:w="3119" w:type="dxa"/>
            <w:gridSpan w:val="3"/>
            <w:tcBorders>
              <w:top w:val="nil"/>
              <w:left w:val="single" w:sz="4" w:space="0" w:color="auto"/>
              <w:bottom w:val="single" w:sz="8" w:space="0" w:color="000000"/>
              <w:right w:val="single" w:sz="8" w:space="0" w:color="000000"/>
            </w:tcBorders>
            <w:vAlign w:val="center"/>
          </w:tcPr>
          <w:p w14:paraId="5CB92FE6" w14:textId="77777777" w:rsidR="003F5B13" w:rsidRPr="003F5B13" w:rsidRDefault="003F5B13" w:rsidP="003F5B13">
            <w:pPr>
              <w:spacing w:line="276" w:lineRule="auto"/>
              <w:jc w:val="left"/>
              <w:rPr>
                <w:rFonts w:cs="Arial"/>
                <w:bCs/>
                <w:color w:val="000000"/>
                <w:sz w:val="20"/>
                <w:lang w:val="es-MX" w:eastAsia="es-MX"/>
              </w:rPr>
            </w:pPr>
          </w:p>
        </w:tc>
      </w:tr>
      <w:tr w:rsidR="003F5B13" w:rsidRPr="003F5B13" w14:paraId="2C8A888F" w14:textId="77777777" w:rsidTr="003F5B13">
        <w:trPr>
          <w:gridAfter w:val="2"/>
          <w:wAfter w:w="38" w:type="dxa"/>
          <w:trHeight w:val="315"/>
        </w:trPr>
        <w:tc>
          <w:tcPr>
            <w:tcW w:w="4639" w:type="dxa"/>
            <w:tcBorders>
              <w:top w:val="nil"/>
              <w:left w:val="single" w:sz="4" w:space="0" w:color="auto"/>
              <w:bottom w:val="single" w:sz="8" w:space="0" w:color="000000"/>
              <w:right w:val="single" w:sz="8" w:space="0" w:color="000000"/>
            </w:tcBorders>
            <w:vAlign w:val="center"/>
            <w:hideMark/>
          </w:tcPr>
          <w:p w14:paraId="175CE903" w14:textId="77777777" w:rsidR="003F5B13" w:rsidRPr="003F5B13" w:rsidRDefault="003F5B13" w:rsidP="003F5B13">
            <w:pPr>
              <w:spacing w:line="276" w:lineRule="auto"/>
              <w:jc w:val="left"/>
              <w:rPr>
                <w:rFonts w:cs="Arial"/>
                <w:bCs/>
                <w:color w:val="000000"/>
                <w:sz w:val="20"/>
                <w:lang w:val="es-MX" w:eastAsia="es-MX"/>
              </w:rPr>
            </w:pPr>
            <w:r w:rsidRPr="003F5B13">
              <w:rPr>
                <w:rFonts w:cs="Arial"/>
                <w:bCs/>
                <w:color w:val="000000"/>
                <w:sz w:val="20"/>
                <w:lang w:val="es-ES" w:eastAsia="es-MX"/>
              </w:rPr>
              <w:t>1.    Proyecto Ejecutivo;</w:t>
            </w:r>
          </w:p>
        </w:tc>
        <w:tc>
          <w:tcPr>
            <w:tcW w:w="3119" w:type="dxa"/>
            <w:gridSpan w:val="3"/>
            <w:tcBorders>
              <w:top w:val="nil"/>
              <w:left w:val="single" w:sz="4" w:space="0" w:color="auto"/>
              <w:bottom w:val="single" w:sz="8" w:space="0" w:color="000000"/>
              <w:right w:val="single" w:sz="8" w:space="0" w:color="000000"/>
            </w:tcBorders>
            <w:vAlign w:val="center"/>
          </w:tcPr>
          <w:p w14:paraId="6263DFB8" w14:textId="77777777" w:rsidR="003F5B13" w:rsidRPr="003F5B13" w:rsidRDefault="003F5B13" w:rsidP="003F5B13">
            <w:pPr>
              <w:spacing w:line="276" w:lineRule="auto"/>
              <w:jc w:val="left"/>
              <w:rPr>
                <w:rFonts w:cs="Arial"/>
                <w:bCs/>
                <w:color w:val="000000"/>
                <w:sz w:val="20"/>
                <w:lang w:val="es-MX" w:eastAsia="es-MX"/>
              </w:rPr>
            </w:pPr>
            <w:r w:rsidRPr="003F5B13">
              <w:rPr>
                <w:rFonts w:cs="Arial"/>
                <w:bCs/>
                <w:color w:val="000000"/>
                <w:sz w:val="20"/>
                <w:lang w:val="es-MX" w:eastAsia="es-MX"/>
              </w:rPr>
              <w:t> </w:t>
            </w:r>
          </w:p>
        </w:tc>
      </w:tr>
      <w:tr w:rsidR="003F5B13" w:rsidRPr="003F5B13" w14:paraId="18EA53C5" w14:textId="77777777" w:rsidTr="003F5B13">
        <w:trPr>
          <w:gridAfter w:val="2"/>
          <w:wAfter w:w="38" w:type="dxa"/>
          <w:trHeight w:val="750"/>
        </w:trPr>
        <w:tc>
          <w:tcPr>
            <w:tcW w:w="4639" w:type="dxa"/>
            <w:tcBorders>
              <w:top w:val="nil"/>
              <w:left w:val="single" w:sz="4" w:space="0" w:color="auto"/>
              <w:bottom w:val="single" w:sz="8" w:space="0" w:color="000000"/>
              <w:right w:val="single" w:sz="8" w:space="0" w:color="000000"/>
            </w:tcBorders>
            <w:vAlign w:val="center"/>
            <w:hideMark/>
          </w:tcPr>
          <w:p w14:paraId="59A5B34F" w14:textId="77777777" w:rsidR="003F5B13" w:rsidRPr="003F5B13" w:rsidRDefault="003F5B13" w:rsidP="00C87DE9">
            <w:pPr>
              <w:numPr>
                <w:ilvl w:val="0"/>
                <w:numId w:val="83"/>
              </w:numPr>
              <w:spacing w:line="276" w:lineRule="auto"/>
              <w:jc w:val="left"/>
              <w:rPr>
                <w:rFonts w:cs="Arial"/>
                <w:bCs/>
                <w:color w:val="000000"/>
                <w:sz w:val="20"/>
                <w:lang w:val="es-MX" w:eastAsia="es-MX"/>
              </w:rPr>
            </w:pPr>
            <w:r w:rsidRPr="003F5B13">
              <w:rPr>
                <w:rFonts w:cs="Arial"/>
                <w:bCs/>
                <w:color w:val="000000"/>
                <w:sz w:val="20"/>
                <w:lang w:val="es-ES" w:eastAsia="es-MX"/>
              </w:rPr>
              <w:t>Inversión de menos de 500,000.00 pesos;</w:t>
            </w:r>
          </w:p>
          <w:p w14:paraId="44DCC3FA" w14:textId="77777777" w:rsidR="003F5B13" w:rsidRPr="003F5B13" w:rsidRDefault="003F5B13" w:rsidP="003F5B13">
            <w:pPr>
              <w:spacing w:line="276" w:lineRule="auto"/>
              <w:ind w:left="720"/>
              <w:rPr>
                <w:rFonts w:cs="Arial"/>
                <w:bCs/>
                <w:color w:val="000000"/>
                <w:sz w:val="20"/>
                <w:lang w:val="es-MX" w:eastAsia="es-MX"/>
              </w:rPr>
            </w:pPr>
            <w:r w:rsidRPr="003F5B13">
              <w:rPr>
                <w:rFonts w:cs="Arial"/>
                <w:bCs/>
                <w:color w:val="000000"/>
                <w:sz w:val="20"/>
                <w:lang w:val="es-ES" w:eastAsia="es-MX"/>
              </w:rPr>
              <w:t xml:space="preserve">                  </w:t>
            </w:r>
          </w:p>
        </w:tc>
        <w:tc>
          <w:tcPr>
            <w:tcW w:w="3119" w:type="dxa"/>
            <w:gridSpan w:val="3"/>
            <w:tcBorders>
              <w:top w:val="nil"/>
              <w:left w:val="nil"/>
              <w:bottom w:val="single" w:sz="8" w:space="0" w:color="000000"/>
              <w:right w:val="single" w:sz="8" w:space="0" w:color="000000"/>
            </w:tcBorders>
            <w:vAlign w:val="center"/>
            <w:hideMark/>
          </w:tcPr>
          <w:p w14:paraId="64572556" w14:textId="77777777" w:rsidR="003F5B13" w:rsidRPr="003F5B13" w:rsidRDefault="003F5B13" w:rsidP="003F5B13">
            <w:pPr>
              <w:spacing w:line="276" w:lineRule="auto"/>
              <w:jc w:val="center"/>
              <w:rPr>
                <w:rFonts w:cs="Arial"/>
                <w:bCs/>
                <w:color w:val="000000"/>
                <w:sz w:val="20"/>
                <w:lang w:val="es-MX" w:eastAsia="es-MX"/>
              </w:rPr>
            </w:pPr>
          </w:p>
          <w:p w14:paraId="7E403412"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150</w:t>
            </w:r>
          </w:p>
          <w:p w14:paraId="001AA2F5" w14:textId="77777777" w:rsidR="003F5B13" w:rsidRPr="003F5B13" w:rsidRDefault="003F5B13" w:rsidP="003F5B13">
            <w:pPr>
              <w:spacing w:line="276" w:lineRule="auto"/>
              <w:jc w:val="center"/>
              <w:rPr>
                <w:rFonts w:cs="Arial"/>
                <w:bCs/>
                <w:color w:val="000000"/>
                <w:sz w:val="20"/>
                <w:lang w:val="es-MX" w:eastAsia="es-MX"/>
              </w:rPr>
            </w:pPr>
          </w:p>
        </w:tc>
      </w:tr>
      <w:tr w:rsidR="003F5B13" w:rsidRPr="003F5B13" w14:paraId="76942CE5" w14:textId="77777777" w:rsidTr="003F5B13">
        <w:trPr>
          <w:gridAfter w:val="2"/>
          <w:wAfter w:w="38" w:type="dxa"/>
          <w:trHeight w:val="585"/>
        </w:trPr>
        <w:tc>
          <w:tcPr>
            <w:tcW w:w="4639" w:type="dxa"/>
            <w:tcBorders>
              <w:top w:val="nil"/>
              <w:left w:val="single" w:sz="4" w:space="0" w:color="auto"/>
              <w:bottom w:val="single" w:sz="8" w:space="0" w:color="000000"/>
              <w:right w:val="single" w:sz="8" w:space="0" w:color="000000"/>
            </w:tcBorders>
            <w:vAlign w:val="center"/>
            <w:hideMark/>
          </w:tcPr>
          <w:p w14:paraId="709C59F9" w14:textId="77777777" w:rsidR="003F5B13" w:rsidRPr="003F5B13" w:rsidRDefault="003F5B13" w:rsidP="00C87DE9">
            <w:pPr>
              <w:numPr>
                <w:ilvl w:val="0"/>
                <w:numId w:val="83"/>
              </w:numPr>
              <w:spacing w:line="276" w:lineRule="auto"/>
              <w:jc w:val="left"/>
              <w:rPr>
                <w:rFonts w:cs="Arial"/>
                <w:bCs/>
                <w:color w:val="000000"/>
                <w:sz w:val="20"/>
                <w:lang w:val="es-MX" w:eastAsia="es-MX"/>
              </w:rPr>
            </w:pPr>
            <w:r w:rsidRPr="003F5B13">
              <w:rPr>
                <w:rFonts w:cs="Arial"/>
                <w:bCs/>
                <w:color w:val="000000"/>
                <w:sz w:val="20"/>
                <w:lang w:val="es-ES" w:eastAsia="es-MX"/>
              </w:rPr>
              <w:t>Inversión de 500,000.00 hasta 1,000.000.00 de pesos;</w:t>
            </w:r>
          </w:p>
          <w:p w14:paraId="39349083" w14:textId="77777777" w:rsidR="003F5B13" w:rsidRPr="003F5B13" w:rsidRDefault="003F5B13" w:rsidP="003F5B13">
            <w:pPr>
              <w:spacing w:line="276" w:lineRule="auto"/>
              <w:ind w:left="720"/>
              <w:rPr>
                <w:rFonts w:cs="Arial"/>
                <w:bCs/>
                <w:color w:val="000000"/>
                <w:sz w:val="20"/>
                <w:lang w:val="es-MX" w:eastAsia="es-MX"/>
              </w:rPr>
            </w:pPr>
            <w:r w:rsidRPr="003F5B13">
              <w:rPr>
                <w:rFonts w:cs="Arial"/>
                <w:bCs/>
                <w:color w:val="000000"/>
                <w:sz w:val="20"/>
                <w:lang w:val="es-ES" w:eastAsia="es-MX"/>
              </w:rPr>
              <w:t xml:space="preserve">              </w:t>
            </w:r>
          </w:p>
        </w:tc>
        <w:tc>
          <w:tcPr>
            <w:tcW w:w="3119" w:type="dxa"/>
            <w:gridSpan w:val="3"/>
            <w:tcBorders>
              <w:top w:val="nil"/>
              <w:left w:val="nil"/>
              <w:bottom w:val="single" w:sz="8" w:space="0" w:color="000000"/>
              <w:right w:val="single" w:sz="8" w:space="0" w:color="000000"/>
            </w:tcBorders>
            <w:vAlign w:val="center"/>
            <w:hideMark/>
          </w:tcPr>
          <w:p w14:paraId="3098C297"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300</w:t>
            </w:r>
          </w:p>
          <w:p w14:paraId="6F6DDBE4" w14:textId="77777777" w:rsidR="003F5B13" w:rsidRPr="003F5B13" w:rsidRDefault="003F5B13" w:rsidP="003F5B13">
            <w:pPr>
              <w:spacing w:line="276" w:lineRule="auto"/>
              <w:jc w:val="center"/>
              <w:rPr>
                <w:rFonts w:cs="Arial"/>
                <w:bCs/>
                <w:color w:val="000000"/>
                <w:sz w:val="20"/>
                <w:lang w:val="es-MX" w:eastAsia="es-MX"/>
              </w:rPr>
            </w:pPr>
          </w:p>
          <w:p w14:paraId="6499AD24" w14:textId="77777777" w:rsidR="003F5B13" w:rsidRPr="003F5B13" w:rsidRDefault="003F5B13" w:rsidP="003F5B13">
            <w:pPr>
              <w:spacing w:line="276" w:lineRule="auto"/>
              <w:jc w:val="center"/>
              <w:rPr>
                <w:rFonts w:cs="Arial"/>
                <w:bCs/>
                <w:color w:val="000000"/>
                <w:sz w:val="20"/>
                <w:lang w:val="es-MX" w:eastAsia="es-MX"/>
              </w:rPr>
            </w:pPr>
          </w:p>
        </w:tc>
      </w:tr>
      <w:tr w:rsidR="003F5B13" w:rsidRPr="003F5B13" w14:paraId="70C3282E" w14:textId="77777777" w:rsidTr="003F5B13">
        <w:trPr>
          <w:gridAfter w:val="2"/>
          <w:wAfter w:w="38" w:type="dxa"/>
          <w:trHeight w:val="585"/>
        </w:trPr>
        <w:tc>
          <w:tcPr>
            <w:tcW w:w="4639" w:type="dxa"/>
            <w:tcBorders>
              <w:top w:val="nil"/>
              <w:left w:val="single" w:sz="4" w:space="0" w:color="auto"/>
              <w:bottom w:val="single" w:sz="8" w:space="0" w:color="000000"/>
              <w:right w:val="single" w:sz="8" w:space="0" w:color="000000"/>
            </w:tcBorders>
            <w:vAlign w:val="center"/>
            <w:hideMark/>
          </w:tcPr>
          <w:p w14:paraId="2D8B3FD5" w14:textId="77777777" w:rsidR="003F5B13" w:rsidRPr="003F5B13" w:rsidRDefault="003F5B13" w:rsidP="00C87DE9">
            <w:pPr>
              <w:numPr>
                <w:ilvl w:val="0"/>
                <w:numId w:val="83"/>
              </w:numPr>
              <w:spacing w:line="276" w:lineRule="auto"/>
              <w:jc w:val="left"/>
              <w:rPr>
                <w:rFonts w:cs="Arial"/>
                <w:bCs/>
                <w:color w:val="000000"/>
                <w:sz w:val="20"/>
                <w:lang w:val="es-MX" w:eastAsia="es-MX"/>
              </w:rPr>
            </w:pPr>
            <w:r w:rsidRPr="003F5B13">
              <w:rPr>
                <w:rFonts w:cs="Arial"/>
                <w:bCs/>
                <w:color w:val="000000"/>
                <w:sz w:val="20"/>
                <w:lang w:val="es-ES" w:eastAsia="es-MX"/>
              </w:rPr>
              <w:t>Inversión de 1,000,000.01 hasta 3,000,000.00 de pesos;</w:t>
            </w:r>
          </w:p>
          <w:p w14:paraId="521CA4EC" w14:textId="77777777" w:rsidR="003F5B13" w:rsidRPr="003F5B13" w:rsidRDefault="003F5B13" w:rsidP="003F5B13">
            <w:pPr>
              <w:spacing w:line="276" w:lineRule="auto"/>
              <w:ind w:left="720"/>
              <w:rPr>
                <w:rFonts w:cs="Arial"/>
                <w:bCs/>
                <w:color w:val="000000"/>
                <w:sz w:val="20"/>
                <w:lang w:val="es-MX" w:eastAsia="es-MX"/>
              </w:rPr>
            </w:pPr>
            <w:r w:rsidRPr="003F5B13">
              <w:rPr>
                <w:rFonts w:cs="Arial"/>
                <w:bCs/>
                <w:color w:val="000000"/>
                <w:sz w:val="20"/>
                <w:lang w:val="es-ES" w:eastAsia="es-MX"/>
              </w:rPr>
              <w:t xml:space="preserve">           </w:t>
            </w:r>
          </w:p>
        </w:tc>
        <w:tc>
          <w:tcPr>
            <w:tcW w:w="3119" w:type="dxa"/>
            <w:gridSpan w:val="3"/>
            <w:tcBorders>
              <w:top w:val="nil"/>
              <w:left w:val="nil"/>
              <w:bottom w:val="single" w:sz="8" w:space="0" w:color="000000"/>
              <w:right w:val="single" w:sz="8" w:space="0" w:color="000000"/>
            </w:tcBorders>
            <w:vAlign w:val="center"/>
            <w:hideMark/>
          </w:tcPr>
          <w:p w14:paraId="2FEFC3B5"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450</w:t>
            </w:r>
          </w:p>
          <w:p w14:paraId="1C33C5A8" w14:textId="77777777" w:rsidR="003F5B13" w:rsidRPr="003F5B13" w:rsidRDefault="003F5B13" w:rsidP="003F5B13">
            <w:pPr>
              <w:spacing w:line="276" w:lineRule="auto"/>
              <w:jc w:val="center"/>
              <w:rPr>
                <w:rFonts w:cs="Arial"/>
                <w:bCs/>
                <w:color w:val="000000"/>
                <w:sz w:val="20"/>
                <w:lang w:val="es-MX" w:eastAsia="es-MX"/>
              </w:rPr>
            </w:pPr>
          </w:p>
          <w:p w14:paraId="09327BC7" w14:textId="77777777" w:rsidR="003F5B13" w:rsidRPr="003F5B13" w:rsidRDefault="003F5B13" w:rsidP="003F5B13">
            <w:pPr>
              <w:spacing w:line="276" w:lineRule="auto"/>
              <w:jc w:val="left"/>
              <w:rPr>
                <w:rFonts w:cs="Arial"/>
                <w:bCs/>
                <w:color w:val="000000"/>
                <w:sz w:val="20"/>
                <w:lang w:val="es-MX" w:eastAsia="es-MX"/>
              </w:rPr>
            </w:pPr>
          </w:p>
        </w:tc>
      </w:tr>
      <w:tr w:rsidR="003F5B13" w:rsidRPr="003F5B13" w14:paraId="77BFD445" w14:textId="77777777" w:rsidTr="003F5B13">
        <w:trPr>
          <w:gridAfter w:val="2"/>
          <w:wAfter w:w="38" w:type="dxa"/>
          <w:trHeight w:val="585"/>
        </w:trPr>
        <w:tc>
          <w:tcPr>
            <w:tcW w:w="4639" w:type="dxa"/>
            <w:tcBorders>
              <w:top w:val="nil"/>
              <w:left w:val="single" w:sz="4" w:space="0" w:color="auto"/>
              <w:bottom w:val="single" w:sz="4" w:space="0" w:color="auto"/>
              <w:right w:val="single" w:sz="8" w:space="0" w:color="000000"/>
            </w:tcBorders>
            <w:vAlign w:val="center"/>
            <w:hideMark/>
          </w:tcPr>
          <w:p w14:paraId="09E950F8" w14:textId="77777777" w:rsidR="003F5B13" w:rsidRPr="003F5B13" w:rsidRDefault="003F5B13" w:rsidP="00C87DE9">
            <w:pPr>
              <w:numPr>
                <w:ilvl w:val="0"/>
                <w:numId w:val="83"/>
              </w:numPr>
              <w:spacing w:line="276" w:lineRule="auto"/>
              <w:jc w:val="left"/>
              <w:rPr>
                <w:rFonts w:cs="Arial"/>
                <w:bCs/>
                <w:color w:val="000000"/>
                <w:sz w:val="20"/>
                <w:lang w:val="es-MX" w:eastAsia="es-MX"/>
              </w:rPr>
            </w:pPr>
            <w:r w:rsidRPr="003F5B13">
              <w:rPr>
                <w:rFonts w:cs="Arial"/>
                <w:bCs/>
                <w:color w:val="000000"/>
                <w:sz w:val="20"/>
                <w:lang w:val="es-ES" w:eastAsia="es-MX"/>
              </w:rPr>
              <w:t>Inversión de 3,000,000.01 hasta 5,000,000.00 de pesos;</w:t>
            </w:r>
          </w:p>
          <w:p w14:paraId="56D3EF11" w14:textId="77777777" w:rsidR="003F5B13" w:rsidRPr="003F5B13" w:rsidRDefault="003F5B13" w:rsidP="003F5B13">
            <w:pPr>
              <w:spacing w:line="276" w:lineRule="auto"/>
              <w:ind w:left="720"/>
              <w:rPr>
                <w:rFonts w:cs="Arial"/>
                <w:bCs/>
                <w:color w:val="000000"/>
                <w:sz w:val="20"/>
                <w:lang w:val="es-MX" w:eastAsia="es-MX"/>
              </w:rPr>
            </w:pPr>
            <w:r w:rsidRPr="003F5B13">
              <w:rPr>
                <w:rFonts w:cs="Arial"/>
                <w:bCs/>
                <w:color w:val="000000"/>
                <w:sz w:val="20"/>
                <w:lang w:val="es-ES" w:eastAsia="es-MX"/>
              </w:rPr>
              <w:t xml:space="preserve">           </w:t>
            </w:r>
          </w:p>
        </w:tc>
        <w:tc>
          <w:tcPr>
            <w:tcW w:w="3119" w:type="dxa"/>
            <w:gridSpan w:val="3"/>
            <w:tcBorders>
              <w:top w:val="nil"/>
              <w:left w:val="nil"/>
              <w:bottom w:val="single" w:sz="4" w:space="0" w:color="auto"/>
              <w:right w:val="single" w:sz="8" w:space="0" w:color="000000"/>
            </w:tcBorders>
            <w:vAlign w:val="center"/>
            <w:hideMark/>
          </w:tcPr>
          <w:p w14:paraId="1B874920"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1,000</w:t>
            </w:r>
          </w:p>
          <w:p w14:paraId="300D2452" w14:textId="77777777" w:rsidR="003F5B13" w:rsidRPr="003F5B13" w:rsidRDefault="003F5B13" w:rsidP="003F5B13">
            <w:pPr>
              <w:spacing w:line="276" w:lineRule="auto"/>
              <w:jc w:val="center"/>
              <w:rPr>
                <w:rFonts w:cs="Arial"/>
                <w:bCs/>
                <w:color w:val="000000"/>
                <w:sz w:val="20"/>
                <w:lang w:val="es-MX" w:eastAsia="es-MX"/>
              </w:rPr>
            </w:pPr>
          </w:p>
          <w:p w14:paraId="03373383" w14:textId="77777777" w:rsidR="003F5B13" w:rsidRPr="003F5B13" w:rsidRDefault="003F5B13" w:rsidP="003F5B13">
            <w:pPr>
              <w:spacing w:line="276" w:lineRule="auto"/>
              <w:jc w:val="center"/>
              <w:rPr>
                <w:rFonts w:cs="Arial"/>
                <w:bCs/>
                <w:color w:val="000000"/>
                <w:sz w:val="20"/>
                <w:lang w:val="es-MX" w:eastAsia="es-MX"/>
              </w:rPr>
            </w:pPr>
          </w:p>
        </w:tc>
      </w:tr>
      <w:tr w:rsidR="003F5B13" w:rsidRPr="003F5B13" w14:paraId="1A4A435E" w14:textId="77777777" w:rsidTr="003F5B13">
        <w:trPr>
          <w:gridAfter w:val="2"/>
          <w:wAfter w:w="38" w:type="dxa"/>
          <w:trHeight w:val="585"/>
        </w:trPr>
        <w:tc>
          <w:tcPr>
            <w:tcW w:w="4639" w:type="dxa"/>
            <w:tcBorders>
              <w:top w:val="single" w:sz="4" w:space="0" w:color="auto"/>
              <w:left w:val="single" w:sz="4" w:space="0" w:color="auto"/>
              <w:bottom w:val="single" w:sz="4" w:space="0" w:color="auto"/>
              <w:right w:val="single" w:sz="4" w:space="0" w:color="auto"/>
            </w:tcBorders>
            <w:vAlign w:val="center"/>
            <w:hideMark/>
          </w:tcPr>
          <w:p w14:paraId="153F574E" w14:textId="77777777" w:rsidR="003F5B13" w:rsidRPr="003F5B13" w:rsidRDefault="003F5B13" w:rsidP="00C87DE9">
            <w:pPr>
              <w:numPr>
                <w:ilvl w:val="0"/>
                <w:numId w:val="83"/>
              </w:numPr>
              <w:spacing w:line="276" w:lineRule="auto"/>
              <w:jc w:val="left"/>
              <w:rPr>
                <w:rFonts w:cs="Arial"/>
                <w:bCs/>
                <w:color w:val="000000"/>
                <w:sz w:val="20"/>
                <w:lang w:val="es-MX" w:eastAsia="es-MX"/>
              </w:rPr>
            </w:pPr>
            <w:r w:rsidRPr="003F5B13">
              <w:rPr>
                <w:rFonts w:cs="Arial"/>
                <w:bCs/>
                <w:color w:val="000000"/>
                <w:sz w:val="20"/>
                <w:lang w:val="es-ES" w:eastAsia="es-MX"/>
              </w:rPr>
              <w:t>Inversión de 5,000,000.01 hasta 10,000,000.00 de pesos;</w:t>
            </w:r>
          </w:p>
          <w:p w14:paraId="3A04F5AC" w14:textId="77777777" w:rsidR="003F5B13" w:rsidRPr="003F5B13" w:rsidRDefault="003F5B13" w:rsidP="003F5B13">
            <w:pPr>
              <w:spacing w:line="276" w:lineRule="auto"/>
              <w:ind w:left="720"/>
              <w:rPr>
                <w:rFonts w:cs="Arial"/>
                <w:bCs/>
                <w:color w:val="000000"/>
                <w:sz w:val="20"/>
                <w:lang w:val="es-MX" w:eastAsia="es-MX"/>
              </w:rPr>
            </w:pPr>
            <w:r w:rsidRPr="003F5B13">
              <w:rPr>
                <w:rFonts w:cs="Arial"/>
                <w:bCs/>
                <w:color w:val="000000"/>
                <w:sz w:val="20"/>
                <w:lang w:val="es-ES" w:eastAsia="es-MX"/>
              </w:rPr>
              <w:t xml:space="preserve">         </w:t>
            </w:r>
          </w:p>
        </w:tc>
        <w:tc>
          <w:tcPr>
            <w:tcW w:w="3119" w:type="dxa"/>
            <w:gridSpan w:val="3"/>
            <w:tcBorders>
              <w:top w:val="single" w:sz="4" w:space="0" w:color="auto"/>
              <w:left w:val="single" w:sz="4" w:space="0" w:color="auto"/>
              <w:bottom w:val="single" w:sz="4" w:space="0" w:color="auto"/>
              <w:right w:val="single" w:sz="4" w:space="0" w:color="auto"/>
            </w:tcBorders>
            <w:vAlign w:val="center"/>
            <w:hideMark/>
          </w:tcPr>
          <w:p w14:paraId="6B519303"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2,000</w:t>
            </w:r>
          </w:p>
          <w:p w14:paraId="3381B787" w14:textId="77777777" w:rsidR="003F5B13" w:rsidRPr="003F5B13" w:rsidRDefault="003F5B13" w:rsidP="003F5B13">
            <w:pPr>
              <w:spacing w:line="276" w:lineRule="auto"/>
              <w:jc w:val="center"/>
              <w:rPr>
                <w:rFonts w:cs="Arial"/>
                <w:bCs/>
                <w:color w:val="000000"/>
                <w:sz w:val="20"/>
                <w:lang w:val="es-MX" w:eastAsia="es-MX"/>
              </w:rPr>
            </w:pPr>
          </w:p>
          <w:p w14:paraId="126A7D01" w14:textId="77777777" w:rsidR="003F5B13" w:rsidRPr="003F5B13" w:rsidRDefault="003F5B13" w:rsidP="003F5B13">
            <w:pPr>
              <w:spacing w:line="276" w:lineRule="auto"/>
              <w:jc w:val="center"/>
              <w:rPr>
                <w:rFonts w:cs="Arial"/>
                <w:bCs/>
                <w:color w:val="000000"/>
                <w:sz w:val="20"/>
                <w:lang w:val="es-MX" w:eastAsia="es-MX"/>
              </w:rPr>
            </w:pPr>
          </w:p>
        </w:tc>
      </w:tr>
      <w:tr w:rsidR="003F5B13" w:rsidRPr="003F5B13" w14:paraId="7EA68052" w14:textId="77777777" w:rsidTr="003F5B13">
        <w:trPr>
          <w:gridAfter w:val="2"/>
          <w:wAfter w:w="38" w:type="dxa"/>
          <w:trHeight w:val="585"/>
        </w:trPr>
        <w:tc>
          <w:tcPr>
            <w:tcW w:w="4639" w:type="dxa"/>
            <w:tcBorders>
              <w:top w:val="single" w:sz="4" w:space="0" w:color="auto"/>
              <w:left w:val="single" w:sz="4" w:space="0" w:color="auto"/>
              <w:bottom w:val="single" w:sz="8" w:space="0" w:color="000000"/>
              <w:right w:val="single" w:sz="8" w:space="0" w:color="000000"/>
            </w:tcBorders>
            <w:vAlign w:val="center"/>
            <w:hideMark/>
          </w:tcPr>
          <w:p w14:paraId="2E0722E0" w14:textId="77777777" w:rsidR="003F5B13" w:rsidRPr="003F5B13" w:rsidRDefault="003F5B13" w:rsidP="00C87DE9">
            <w:pPr>
              <w:numPr>
                <w:ilvl w:val="0"/>
                <w:numId w:val="83"/>
              </w:numPr>
              <w:spacing w:line="276" w:lineRule="auto"/>
              <w:jc w:val="left"/>
              <w:rPr>
                <w:rFonts w:cs="Arial"/>
                <w:bCs/>
                <w:color w:val="000000"/>
                <w:sz w:val="20"/>
                <w:lang w:val="es-MX" w:eastAsia="es-MX"/>
              </w:rPr>
            </w:pPr>
            <w:r w:rsidRPr="003F5B13">
              <w:rPr>
                <w:rFonts w:cs="Arial"/>
                <w:bCs/>
                <w:color w:val="000000"/>
                <w:sz w:val="20"/>
                <w:lang w:val="es-ES" w:eastAsia="es-MX"/>
              </w:rPr>
              <w:t>Inversión de 10,000,000.01 hasta 15,000,000.00 de pesos;</w:t>
            </w:r>
          </w:p>
          <w:p w14:paraId="62D1A7EA" w14:textId="77777777" w:rsidR="003F5B13" w:rsidRPr="003F5B13" w:rsidRDefault="003F5B13" w:rsidP="003F5B13">
            <w:pPr>
              <w:spacing w:line="276" w:lineRule="auto"/>
              <w:ind w:left="720"/>
              <w:rPr>
                <w:rFonts w:cs="Arial"/>
                <w:bCs/>
                <w:color w:val="000000"/>
                <w:sz w:val="20"/>
                <w:lang w:val="es-MX" w:eastAsia="es-MX"/>
              </w:rPr>
            </w:pPr>
            <w:r w:rsidRPr="003F5B13">
              <w:rPr>
                <w:rFonts w:cs="Arial"/>
                <w:bCs/>
                <w:color w:val="000000"/>
                <w:sz w:val="20"/>
                <w:lang w:val="es-ES" w:eastAsia="es-MX"/>
              </w:rPr>
              <w:t xml:space="preserve">       </w:t>
            </w:r>
          </w:p>
        </w:tc>
        <w:tc>
          <w:tcPr>
            <w:tcW w:w="3119" w:type="dxa"/>
            <w:gridSpan w:val="3"/>
            <w:tcBorders>
              <w:top w:val="single" w:sz="4" w:space="0" w:color="auto"/>
              <w:left w:val="nil"/>
              <w:bottom w:val="single" w:sz="8" w:space="0" w:color="000000"/>
              <w:right w:val="single" w:sz="8" w:space="0" w:color="000000"/>
            </w:tcBorders>
            <w:vAlign w:val="center"/>
            <w:hideMark/>
          </w:tcPr>
          <w:p w14:paraId="2023B339"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2,500</w:t>
            </w:r>
          </w:p>
          <w:p w14:paraId="149F44D0" w14:textId="77777777" w:rsidR="003F5B13" w:rsidRPr="003F5B13" w:rsidRDefault="003F5B13" w:rsidP="003F5B13">
            <w:pPr>
              <w:spacing w:line="276" w:lineRule="auto"/>
              <w:jc w:val="center"/>
              <w:rPr>
                <w:rFonts w:cs="Arial"/>
                <w:bCs/>
                <w:color w:val="000000"/>
                <w:sz w:val="20"/>
                <w:lang w:val="es-MX" w:eastAsia="es-MX"/>
              </w:rPr>
            </w:pPr>
          </w:p>
          <w:p w14:paraId="3D1F8E65" w14:textId="77777777" w:rsidR="003F5B13" w:rsidRPr="003F5B13" w:rsidRDefault="003F5B13" w:rsidP="003F5B13">
            <w:pPr>
              <w:spacing w:line="276" w:lineRule="auto"/>
              <w:jc w:val="center"/>
              <w:rPr>
                <w:rFonts w:cs="Arial"/>
                <w:bCs/>
                <w:color w:val="000000"/>
                <w:sz w:val="20"/>
                <w:lang w:val="es-MX" w:eastAsia="es-MX"/>
              </w:rPr>
            </w:pPr>
          </w:p>
        </w:tc>
      </w:tr>
      <w:tr w:rsidR="003F5B13" w:rsidRPr="003F5B13" w14:paraId="13BF293D" w14:textId="77777777" w:rsidTr="003F5B13">
        <w:trPr>
          <w:gridAfter w:val="2"/>
          <w:wAfter w:w="38" w:type="dxa"/>
          <w:trHeight w:val="585"/>
        </w:trPr>
        <w:tc>
          <w:tcPr>
            <w:tcW w:w="4639" w:type="dxa"/>
            <w:tcBorders>
              <w:top w:val="nil"/>
              <w:left w:val="single" w:sz="4" w:space="0" w:color="auto"/>
              <w:bottom w:val="single" w:sz="8" w:space="0" w:color="000000"/>
              <w:right w:val="single" w:sz="8" w:space="0" w:color="000000"/>
            </w:tcBorders>
            <w:vAlign w:val="center"/>
            <w:hideMark/>
          </w:tcPr>
          <w:p w14:paraId="5495BC81" w14:textId="77777777" w:rsidR="003F5B13" w:rsidRPr="003F5B13" w:rsidRDefault="003F5B13" w:rsidP="00C87DE9">
            <w:pPr>
              <w:numPr>
                <w:ilvl w:val="0"/>
                <w:numId w:val="83"/>
              </w:numPr>
              <w:spacing w:line="276" w:lineRule="auto"/>
              <w:jc w:val="left"/>
              <w:rPr>
                <w:rFonts w:cs="Arial"/>
                <w:bCs/>
                <w:color w:val="000000"/>
                <w:sz w:val="20"/>
                <w:lang w:val="es-MX" w:eastAsia="es-MX"/>
              </w:rPr>
            </w:pPr>
            <w:r w:rsidRPr="003F5B13">
              <w:rPr>
                <w:rFonts w:cs="Arial"/>
                <w:bCs/>
                <w:color w:val="000000"/>
                <w:sz w:val="20"/>
                <w:lang w:val="es-ES" w:eastAsia="es-MX"/>
              </w:rPr>
              <w:t>Inversión de 15,000,000.01 hasta 20,000,000.00 de pesos;</w:t>
            </w:r>
          </w:p>
          <w:p w14:paraId="0F6D7E4D" w14:textId="77777777" w:rsidR="003F5B13" w:rsidRPr="003F5B13" w:rsidRDefault="003F5B13" w:rsidP="003F5B13">
            <w:pPr>
              <w:spacing w:line="276" w:lineRule="auto"/>
              <w:ind w:left="720"/>
              <w:rPr>
                <w:rFonts w:cs="Arial"/>
                <w:bCs/>
                <w:color w:val="000000"/>
                <w:sz w:val="20"/>
                <w:lang w:val="es-MX" w:eastAsia="es-MX"/>
              </w:rPr>
            </w:pPr>
            <w:r w:rsidRPr="003F5B13">
              <w:rPr>
                <w:rFonts w:cs="Arial"/>
                <w:bCs/>
                <w:color w:val="000000"/>
                <w:sz w:val="20"/>
                <w:lang w:val="es-ES" w:eastAsia="es-MX"/>
              </w:rPr>
              <w:t xml:space="preserve">       </w:t>
            </w:r>
          </w:p>
        </w:tc>
        <w:tc>
          <w:tcPr>
            <w:tcW w:w="3119" w:type="dxa"/>
            <w:gridSpan w:val="3"/>
            <w:tcBorders>
              <w:top w:val="nil"/>
              <w:left w:val="nil"/>
              <w:bottom w:val="single" w:sz="8" w:space="0" w:color="000000"/>
              <w:right w:val="single" w:sz="8" w:space="0" w:color="000000"/>
            </w:tcBorders>
            <w:vAlign w:val="center"/>
            <w:hideMark/>
          </w:tcPr>
          <w:p w14:paraId="769316DA"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4,000</w:t>
            </w:r>
          </w:p>
          <w:p w14:paraId="03E0A2F5" w14:textId="77777777" w:rsidR="003F5B13" w:rsidRPr="003F5B13" w:rsidRDefault="003F5B13" w:rsidP="003F5B13">
            <w:pPr>
              <w:spacing w:line="276" w:lineRule="auto"/>
              <w:jc w:val="center"/>
              <w:rPr>
                <w:rFonts w:cs="Arial"/>
                <w:bCs/>
                <w:color w:val="000000"/>
                <w:sz w:val="20"/>
                <w:lang w:val="es-MX" w:eastAsia="es-MX"/>
              </w:rPr>
            </w:pPr>
          </w:p>
          <w:p w14:paraId="5BD84AEC" w14:textId="77777777" w:rsidR="003F5B13" w:rsidRPr="003F5B13" w:rsidRDefault="003F5B13" w:rsidP="003F5B13">
            <w:pPr>
              <w:spacing w:line="276" w:lineRule="auto"/>
              <w:jc w:val="center"/>
              <w:rPr>
                <w:rFonts w:cs="Arial"/>
                <w:bCs/>
                <w:color w:val="000000"/>
                <w:sz w:val="20"/>
                <w:lang w:val="es-MX" w:eastAsia="es-MX"/>
              </w:rPr>
            </w:pPr>
          </w:p>
        </w:tc>
      </w:tr>
      <w:tr w:rsidR="003F5B13" w:rsidRPr="003F5B13" w14:paraId="4793D7E2" w14:textId="77777777" w:rsidTr="003F5B13">
        <w:trPr>
          <w:gridAfter w:val="2"/>
          <w:wAfter w:w="38" w:type="dxa"/>
          <w:trHeight w:val="585"/>
        </w:trPr>
        <w:tc>
          <w:tcPr>
            <w:tcW w:w="4639" w:type="dxa"/>
            <w:tcBorders>
              <w:top w:val="nil"/>
              <w:left w:val="single" w:sz="4" w:space="0" w:color="auto"/>
              <w:bottom w:val="single" w:sz="8" w:space="0" w:color="000000"/>
              <w:right w:val="single" w:sz="8" w:space="0" w:color="000000"/>
            </w:tcBorders>
            <w:vAlign w:val="center"/>
            <w:hideMark/>
          </w:tcPr>
          <w:p w14:paraId="279DB30C" w14:textId="77777777" w:rsidR="003F5B13" w:rsidRPr="003F5B13" w:rsidRDefault="003F5B13" w:rsidP="00C87DE9">
            <w:pPr>
              <w:numPr>
                <w:ilvl w:val="0"/>
                <w:numId w:val="83"/>
              </w:numPr>
              <w:spacing w:line="276" w:lineRule="auto"/>
              <w:jc w:val="left"/>
              <w:rPr>
                <w:rFonts w:cs="Arial"/>
                <w:bCs/>
                <w:color w:val="000000"/>
                <w:sz w:val="20"/>
                <w:lang w:val="es-MX" w:eastAsia="es-MX"/>
              </w:rPr>
            </w:pPr>
            <w:r w:rsidRPr="003F5B13">
              <w:rPr>
                <w:rFonts w:cs="Arial"/>
                <w:bCs/>
                <w:color w:val="000000"/>
                <w:sz w:val="20"/>
                <w:lang w:val="es-ES" w:eastAsia="es-MX"/>
              </w:rPr>
              <w:t>Inversión de 20,000,000.01 hasta 30,000,000.00 de pesos;</w:t>
            </w:r>
          </w:p>
          <w:p w14:paraId="67EA9B70" w14:textId="77777777" w:rsidR="003F5B13" w:rsidRPr="003F5B13" w:rsidRDefault="003F5B13" w:rsidP="003F5B13">
            <w:pPr>
              <w:spacing w:line="276" w:lineRule="auto"/>
              <w:ind w:left="720"/>
              <w:rPr>
                <w:rFonts w:cs="Arial"/>
                <w:bCs/>
                <w:color w:val="000000"/>
                <w:sz w:val="20"/>
                <w:lang w:val="es-MX" w:eastAsia="es-MX"/>
              </w:rPr>
            </w:pPr>
          </w:p>
        </w:tc>
        <w:tc>
          <w:tcPr>
            <w:tcW w:w="3119" w:type="dxa"/>
            <w:gridSpan w:val="3"/>
            <w:tcBorders>
              <w:top w:val="nil"/>
              <w:left w:val="nil"/>
              <w:bottom w:val="single" w:sz="8" w:space="0" w:color="000000"/>
              <w:right w:val="single" w:sz="8" w:space="0" w:color="000000"/>
            </w:tcBorders>
            <w:vAlign w:val="center"/>
            <w:hideMark/>
          </w:tcPr>
          <w:p w14:paraId="2E5A0DDA"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5,000</w:t>
            </w:r>
          </w:p>
          <w:p w14:paraId="4FD228D4" w14:textId="77777777" w:rsidR="003F5B13" w:rsidRPr="003F5B13" w:rsidRDefault="003F5B13" w:rsidP="003F5B13">
            <w:pPr>
              <w:spacing w:line="276" w:lineRule="auto"/>
              <w:jc w:val="center"/>
              <w:rPr>
                <w:rFonts w:cs="Arial"/>
                <w:bCs/>
                <w:color w:val="000000"/>
                <w:sz w:val="20"/>
                <w:lang w:val="es-MX" w:eastAsia="es-MX"/>
              </w:rPr>
            </w:pPr>
          </w:p>
          <w:p w14:paraId="4C75358A" w14:textId="77777777" w:rsidR="003F5B13" w:rsidRPr="003F5B13" w:rsidRDefault="003F5B13" w:rsidP="003F5B13">
            <w:pPr>
              <w:spacing w:line="276" w:lineRule="auto"/>
              <w:jc w:val="center"/>
              <w:rPr>
                <w:rFonts w:cs="Arial"/>
                <w:bCs/>
                <w:color w:val="000000"/>
                <w:sz w:val="20"/>
                <w:lang w:val="es-MX" w:eastAsia="es-MX"/>
              </w:rPr>
            </w:pPr>
          </w:p>
        </w:tc>
      </w:tr>
      <w:tr w:rsidR="003F5B13" w:rsidRPr="003F5B13" w14:paraId="3F0A574D" w14:textId="77777777" w:rsidTr="003F5B13">
        <w:trPr>
          <w:gridAfter w:val="2"/>
          <w:wAfter w:w="38" w:type="dxa"/>
          <w:trHeight w:val="585"/>
        </w:trPr>
        <w:tc>
          <w:tcPr>
            <w:tcW w:w="4639" w:type="dxa"/>
            <w:tcBorders>
              <w:top w:val="nil"/>
              <w:left w:val="single" w:sz="4" w:space="0" w:color="auto"/>
              <w:bottom w:val="single" w:sz="8" w:space="0" w:color="000000"/>
              <w:right w:val="single" w:sz="8" w:space="0" w:color="000000"/>
            </w:tcBorders>
            <w:vAlign w:val="center"/>
            <w:hideMark/>
          </w:tcPr>
          <w:p w14:paraId="0DCDD065" w14:textId="77777777" w:rsidR="003F5B13" w:rsidRPr="003F5B13" w:rsidRDefault="003F5B13" w:rsidP="00C87DE9">
            <w:pPr>
              <w:numPr>
                <w:ilvl w:val="0"/>
                <w:numId w:val="83"/>
              </w:numPr>
              <w:spacing w:line="276" w:lineRule="auto"/>
              <w:jc w:val="left"/>
              <w:rPr>
                <w:rFonts w:cs="Arial"/>
                <w:bCs/>
                <w:color w:val="000000"/>
                <w:sz w:val="20"/>
                <w:lang w:val="es-MX" w:eastAsia="es-MX"/>
              </w:rPr>
            </w:pPr>
            <w:r w:rsidRPr="003F5B13">
              <w:rPr>
                <w:rFonts w:cs="Arial"/>
                <w:bCs/>
                <w:color w:val="000000"/>
                <w:sz w:val="20"/>
                <w:lang w:val="es-ES" w:eastAsia="es-MX"/>
              </w:rPr>
              <w:t>Inversión de 30,000,000.01 hasta 40,000,000.00 de pesos;</w:t>
            </w:r>
          </w:p>
          <w:p w14:paraId="2BC07D9F" w14:textId="77777777" w:rsidR="003F5B13" w:rsidRPr="003F5B13" w:rsidRDefault="003F5B13" w:rsidP="003F5B13">
            <w:pPr>
              <w:spacing w:line="276" w:lineRule="auto"/>
              <w:ind w:left="720"/>
              <w:rPr>
                <w:rFonts w:cs="Arial"/>
                <w:bCs/>
                <w:color w:val="000000"/>
                <w:sz w:val="20"/>
                <w:lang w:val="es-MX" w:eastAsia="es-MX"/>
              </w:rPr>
            </w:pPr>
          </w:p>
        </w:tc>
        <w:tc>
          <w:tcPr>
            <w:tcW w:w="3119" w:type="dxa"/>
            <w:gridSpan w:val="3"/>
            <w:tcBorders>
              <w:top w:val="nil"/>
              <w:left w:val="nil"/>
              <w:bottom w:val="single" w:sz="8" w:space="0" w:color="000000"/>
              <w:right w:val="single" w:sz="8" w:space="0" w:color="000000"/>
            </w:tcBorders>
            <w:vAlign w:val="center"/>
            <w:hideMark/>
          </w:tcPr>
          <w:p w14:paraId="12A008D1"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7,000</w:t>
            </w:r>
          </w:p>
          <w:p w14:paraId="207EFB6A" w14:textId="77777777" w:rsidR="003F5B13" w:rsidRPr="003F5B13" w:rsidRDefault="003F5B13" w:rsidP="003F5B13">
            <w:pPr>
              <w:spacing w:line="276" w:lineRule="auto"/>
              <w:jc w:val="center"/>
              <w:rPr>
                <w:rFonts w:cs="Arial"/>
                <w:bCs/>
                <w:color w:val="000000"/>
                <w:sz w:val="20"/>
                <w:lang w:val="es-MX" w:eastAsia="es-MX"/>
              </w:rPr>
            </w:pPr>
          </w:p>
          <w:p w14:paraId="427FE1E8" w14:textId="77777777" w:rsidR="003F5B13" w:rsidRPr="003F5B13" w:rsidRDefault="003F5B13" w:rsidP="003F5B13">
            <w:pPr>
              <w:spacing w:line="276" w:lineRule="auto"/>
              <w:jc w:val="center"/>
              <w:rPr>
                <w:rFonts w:cs="Arial"/>
                <w:bCs/>
                <w:color w:val="000000"/>
                <w:sz w:val="20"/>
                <w:lang w:val="es-MX" w:eastAsia="es-MX"/>
              </w:rPr>
            </w:pPr>
          </w:p>
        </w:tc>
      </w:tr>
      <w:tr w:rsidR="003F5B13" w:rsidRPr="003F5B13" w14:paraId="43D7D665" w14:textId="77777777" w:rsidTr="003F5B13">
        <w:trPr>
          <w:gridAfter w:val="2"/>
          <w:wAfter w:w="38" w:type="dxa"/>
          <w:trHeight w:val="585"/>
        </w:trPr>
        <w:tc>
          <w:tcPr>
            <w:tcW w:w="4639" w:type="dxa"/>
            <w:tcBorders>
              <w:top w:val="nil"/>
              <w:left w:val="single" w:sz="4" w:space="0" w:color="auto"/>
              <w:bottom w:val="single" w:sz="8" w:space="0" w:color="000000"/>
              <w:right w:val="single" w:sz="8" w:space="0" w:color="000000"/>
            </w:tcBorders>
            <w:vAlign w:val="center"/>
            <w:hideMark/>
          </w:tcPr>
          <w:p w14:paraId="0AC3EC88" w14:textId="77777777" w:rsidR="003F5B13" w:rsidRPr="003F5B13" w:rsidRDefault="003F5B13" w:rsidP="00C87DE9">
            <w:pPr>
              <w:numPr>
                <w:ilvl w:val="0"/>
                <w:numId w:val="83"/>
              </w:numPr>
              <w:spacing w:line="276" w:lineRule="auto"/>
              <w:jc w:val="left"/>
              <w:rPr>
                <w:rFonts w:cs="Arial"/>
                <w:bCs/>
                <w:color w:val="000000"/>
                <w:sz w:val="20"/>
                <w:lang w:val="es-MX" w:eastAsia="es-MX"/>
              </w:rPr>
            </w:pPr>
            <w:r w:rsidRPr="003F5B13">
              <w:rPr>
                <w:rFonts w:cs="Arial"/>
                <w:bCs/>
                <w:color w:val="000000"/>
                <w:sz w:val="20"/>
                <w:lang w:val="es-ES" w:eastAsia="es-MX"/>
              </w:rPr>
              <w:lastRenderedPageBreak/>
              <w:t>Inversión de 40,000,000.01 hasta 50,000,000.00 de pesos; y</w:t>
            </w:r>
          </w:p>
          <w:p w14:paraId="1955E2CB" w14:textId="77777777" w:rsidR="003F5B13" w:rsidRPr="003F5B13" w:rsidRDefault="003F5B13" w:rsidP="003F5B13">
            <w:pPr>
              <w:spacing w:line="276" w:lineRule="auto"/>
              <w:ind w:left="720"/>
              <w:rPr>
                <w:rFonts w:cs="Arial"/>
                <w:bCs/>
                <w:color w:val="000000"/>
                <w:sz w:val="20"/>
                <w:lang w:val="es-MX" w:eastAsia="es-MX"/>
              </w:rPr>
            </w:pPr>
          </w:p>
        </w:tc>
        <w:tc>
          <w:tcPr>
            <w:tcW w:w="3119" w:type="dxa"/>
            <w:gridSpan w:val="3"/>
            <w:tcBorders>
              <w:top w:val="nil"/>
              <w:left w:val="nil"/>
              <w:bottom w:val="single" w:sz="8" w:space="0" w:color="000000"/>
              <w:right w:val="single" w:sz="8" w:space="0" w:color="000000"/>
            </w:tcBorders>
            <w:vAlign w:val="center"/>
            <w:hideMark/>
          </w:tcPr>
          <w:p w14:paraId="0EEA40DE"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8,500</w:t>
            </w:r>
          </w:p>
          <w:p w14:paraId="4BC74430" w14:textId="77777777" w:rsidR="003F5B13" w:rsidRPr="003F5B13" w:rsidRDefault="003F5B13" w:rsidP="003F5B13">
            <w:pPr>
              <w:spacing w:line="276" w:lineRule="auto"/>
              <w:jc w:val="center"/>
              <w:rPr>
                <w:rFonts w:cs="Arial"/>
                <w:bCs/>
                <w:color w:val="000000"/>
                <w:sz w:val="20"/>
                <w:lang w:val="es-MX" w:eastAsia="es-MX"/>
              </w:rPr>
            </w:pPr>
          </w:p>
          <w:p w14:paraId="368FC07A" w14:textId="77777777" w:rsidR="003F5B13" w:rsidRPr="003F5B13" w:rsidRDefault="003F5B13" w:rsidP="003F5B13">
            <w:pPr>
              <w:spacing w:line="276" w:lineRule="auto"/>
              <w:jc w:val="center"/>
              <w:rPr>
                <w:rFonts w:cs="Arial"/>
                <w:bCs/>
                <w:color w:val="000000"/>
                <w:sz w:val="20"/>
                <w:lang w:val="es-MX" w:eastAsia="es-MX"/>
              </w:rPr>
            </w:pPr>
          </w:p>
        </w:tc>
      </w:tr>
      <w:tr w:rsidR="003F5B13" w:rsidRPr="003F5B13" w14:paraId="633C9600" w14:textId="77777777" w:rsidTr="003F5B13">
        <w:trPr>
          <w:gridAfter w:val="2"/>
          <w:wAfter w:w="38" w:type="dxa"/>
          <w:trHeight w:val="585"/>
        </w:trPr>
        <w:tc>
          <w:tcPr>
            <w:tcW w:w="4639" w:type="dxa"/>
            <w:tcBorders>
              <w:top w:val="nil"/>
              <w:left w:val="single" w:sz="4" w:space="0" w:color="auto"/>
              <w:bottom w:val="single" w:sz="8" w:space="0" w:color="000000"/>
              <w:right w:val="single" w:sz="8" w:space="0" w:color="000000"/>
            </w:tcBorders>
            <w:vAlign w:val="center"/>
            <w:hideMark/>
          </w:tcPr>
          <w:p w14:paraId="4A48C4DF" w14:textId="77777777" w:rsidR="003F5B13" w:rsidRPr="003F5B13" w:rsidRDefault="003F5B13" w:rsidP="00C87DE9">
            <w:pPr>
              <w:numPr>
                <w:ilvl w:val="0"/>
                <w:numId w:val="83"/>
              </w:numPr>
              <w:spacing w:line="276" w:lineRule="auto"/>
              <w:jc w:val="left"/>
              <w:rPr>
                <w:rFonts w:cs="Arial"/>
                <w:bCs/>
                <w:color w:val="000000"/>
                <w:sz w:val="20"/>
                <w:lang w:val="es-MX" w:eastAsia="es-MX"/>
              </w:rPr>
            </w:pPr>
            <w:r w:rsidRPr="003F5B13">
              <w:rPr>
                <w:rFonts w:cs="Arial"/>
                <w:bCs/>
                <w:color w:val="000000"/>
                <w:sz w:val="20"/>
                <w:lang w:val="es-ES" w:eastAsia="es-MX"/>
              </w:rPr>
              <w:t>Inversión mayor a 50,000,000.01 de pesos.</w:t>
            </w:r>
          </w:p>
          <w:p w14:paraId="64B5733B" w14:textId="77777777" w:rsidR="003F5B13" w:rsidRPr="003F5B13" w:rsidRDefault="003F5B13" w:rsidP="003F5B13">
            <w:pPr>
              <w:spacing w:line="276" w:lineRule="auto"/>
              <w:ind w:left="720"/>
              <w:rPr>
                <w:rFonts w:cs="Arial"/>
                <w:bCs/>
                <w:color w:val="000000"/>
                <w:sz w:val="20"/>
                <w:lang w:val="es-MX" w:eastAsia="es-MX"/>
              </w:rPr>
            </w:pPr>
          </w:p>
        </w:tc>
        <w:tc>
          <w:tcPr>
            <w:tcW w:w="3119" w:type="dxa"/>
            <w:gridSpan w:val="3"/>
            <w:tcBorders>
              <w:top w:val="nil"/>
              <w:left w:val="nil"/>
              <w:bottom w:val="single" w:sz="8" w:space="0" w:color="000000"/>
              <w:right w:val="single" w:sz="8" w:space="0" w:color="000000"/>
            </w:tcBorders>
            <w:vAlign w:val="center"/>
            <w:hideMark/>
          </w:tcPr>
          <w:p w14:paraId="20127E92"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10,000</w:t>
            </w:r>
          </w:p>
          <w:p w14:paraId="008E5C3E" w14:textId="77777777" w:rsidR="003F5B13" w:rsidRPr="003F5B13" w:rsidRDefault="003F5B13" w:rsidP="003F5B13">
            <w:pPr>
              <w:spacing w:line="276" w:lineRule="auto"/>
              <w:jc w:val="center"/>
              <w:rPr>
                <w:rFonts w:cs="Arial"/>
                <w:bCs/>
                <w:color w:val="000000"/>
                <w:sz w:val="20"/>
                <w:lang w:val="es-MX" w:eastAsia="es-MX"/>
              </w:rPr>
            </w:pPr>
          </w:p>
          <w:p w14:paraId="707568A6" w14:textId="77777777" w:rsidR="003F5B13" w:rsidRPr="003F5B13" w:rsidRDefault="003F5B13" w:rsidP="003F5B13">
            <w:pPr>
              <w:spacing w:line="276" w:lineRule="auto"/>
              <w:jc w:val="center"/>
              <w:rPr>
                <w:rFonts w:cs="Arial"/>
                <w:bCs/>
                <w:color w:val="000000"/>
                <w:sz w:val="20"/>
                <w:lang w:val="es-MX" w:eastAsia="es-MX"/>
              </w:rPr>
            </w:pPr>
          </w:p>
        </w:tc>
      </w:tr>
      <w:tr w:rsidR="003F5B13" w:rsidRPr="003F5B13" w14:paraId="249EA1EB" w14:textId="77777777" w:rsidTr="003F5B13">
        <w:trPr>
          <w:gridAfter w:val="2"/>
          <w:wAfter w:w="38" w:type="dxa"/>
          <w:trHeight w:val="315"/>
        </w:trPr>
        <w:tc>
          <w:tcPr>
            <w:tcW w:w="4639" w:type="dxa"/>
            <w:tcBorders>
              <w:top w:val="nil"/>
              <w:left w:val="single" w:sz="4" w:space="0" w:color="auto"/>
              <w:bottom w:val="single" w:sz="8" w:space="0" w:color="000000"/>
              <w:right w:val="single" w:sz="8" w:space="0" w:color="000000"/>
            </w:tcBorders>
            <w:vAlign w:val="center"/>
            <w:hideMark/>
          </w:tcPr>
          <w:p w14:paraId="26536062" w14:textId="77777777" w:rsidR="003F5B13" w:rsidRPr="003F5B13" w:rsidRDefault="003F5B13" w:rsidP="003F5B13">
            <w:pPr>
              <w:spacing w:line="276" w:lineRule="auto"/>
              <w:rPr>
                <w:rFonts w:cs="Arial"/>
                <w:bCs/>
                <w:color w:val="000000"/>
                <w:sz w:val="20"/>
                <w:lang w:val="es-ES" w:eastAsia="es-MX"/>
              </w:rPr>
            </w:pPr>
            <w:r w:rsidRPr="003F5B13">
              <w:rPr>
                <w:rFonts w:cs="Arial"/>
                <w:bCs/>
                <w:color w:val="000000"/>
                <w:sz w:val="20"/>
                <w:lang w:val="es-ES" w:eastAsia="es-MX"/>
              </w:rPr>
              <w:t>2.    Dictamen Estructural /Eléctrico;</w:t>
            </w:r>
          </w:p>
          <w:p w14:paraId="67A55608" w14:textId="77777777" w:rsidR="003F5B13" w:rsidRPr="003F5B13" w:rsidRDefault="003F5B13" w:rsidP="003F5B13">
            <w:pPr>
              <w:spacing w:line="276" w:lineRule="auto"/>
              <w:rPr>
                <w:rFonts w:cs="Arial"/>
                <w:bCs/>
                <w:color w:val="000000"/>
                <w:sz w:val="20"/>
                <w:lang w:val="es-MX" w:eastAsia="es-MX"/>
              </w:rPr>
            </w:pPr>
            <w:r w:rsidRPr="003F5B13">
              <w:rPr>
                <w:rFonts w:cs="Arial"/>
                <w:bCs/>
                <w:color w:val="000000"/>
                <w:sz w:val="20"/>
                <w:lang w:val="es-ES" w:eastAsia="es-MX"/>
              </w:rPr>
              <w:t xml:space="preserve"> </w:t>
            </w:r>
          </w:p>
        </w:tc>
        <w:tc>
          <w:tcPr>
            <w:tcW w:w="3119" w:type="dxa"/>
            <w:gridSpan w:val="3"/>
            <w:tcBorders>
              <w:top w:val="nil"/>
              <w:left w:val="single" w:sz="4" w:space="0" w:color="auto"/>
              <w:bottom w:val="single" w:sz="8" w:space="0" w:color="000000"/>
              <w:right w:val="single" w:sz="8" w:space="0" w:color="000000"/>
            </w:tcBorders>
            <w:vAlign w:val="center"/>
          </w:tcPr>
          <w:p w14:paraId="4CE26738" w14:textId="77777777" w:rsidR="003F5B13" w:rsidRPr="003F5B13" w:rsidRDefault="003F5B13" w:rsidP="003F5B13">
            <w:pPr>
              <w:spacing w:line="276" w:lineRule="auto"/>
              <w:jc w:val="left"/>
              <w:rPr>
                <w:rFonts w:cs="Arial"/>
                <w:bCs/>
                <w:color w:val="000000"/>
                <w:sz w:val="20"/>
                <w:lang w:val="es-MX" w:eastAsia="es-MX"/>
              </w:rPr>
            </w:pPr>
            <w:r w:rsidRPr="003F5B13">
              <w:rPr>
                <w:rFonts w:cs="Arial"/>
                <w:bCs/>
                <w:color w:val="000000"/>
                <w:sz w:val="20"/>
                <w:lang w:val="es-MX" w:eastAsia="es-MX"/>
              </w:rPr>
              <w:t> </w:t>
            </w:r>
          </w:p>
        </w:tc>
      </w:tr>
      <w:tr w:rsidR="003F5B13" w:rsidRPr="003F5B13" w14:paraId="46AFBF97" w14:textId="77777777" w:rsidTr="003F5B13">
        <w:trPr>
          <w:gridAfter w:val="2"/>
          <w:wAfter w:w="38" w:type="dxa"/>
          <w:trHeight w:val="315"/>
        </w:trPr>
        <w:tc>
          <w:tcPr>
            <w:tcW w:w="4639" w:type="dxa"/>
            <w:tcBorders>
              <w:top w:val="nil"/>
              <w:left w:val="single" w:sz="4" w:space="0" w:color="auto"/>
              <w:bottom w:val="single" w:sz="8" w:space="0" w:color="000000"/>
              <w:right w:val="single" w:sz="8" w:space="0" w:color="000000"/>
            </w:tcBorders>
            <w:vAlign w:val="center"/>
            <w:hideMark/>
          </w:tcPr>
          <w:p w14:paraId="74B66E4A" w14:textId="77777777" w:rsidR="003F5B13" w:rsidRPr="003F5B13" w:rsidRDefault="003F5B13" w:rsidP="00C87DE9">
            <w:pPr>
              <w:numPr>
                <w:ilvl w:val="0"/>
                <w:numId w:val="84"/>
              </w:numPr>
              <w:spacing w:line="276" w:lineRule="auto"/>
              <w:jc w:val="left"/>
              <w:rPr>
                <w:rFonts w:cs="Arial"/>
                <w:bCs/>
                <w:color w:val="000000"/>
                <w:sz w:val="20"/>
                <w:lang w:val="es-MX" w:eastAsia="es-MX"/>
              </w:rPr>
            </w:pPr>
            <w:r w:rsidRPr="003F5B13">
              <w:rPr>
                <w:rFonts w:cs="Arial"/>
                <w:bCs/>
                <w:color w:val="000000"/>
                <w:sz w:val="20"/>
                <w:lang w:val="es-ES" w:eastAsia="es-MX"/>
              </w:rPr>
              <w:t>Por superficie hasta 250</w:t>
            </w:r>
            <w:r w:rsidRPr="003F5B13">
              <w:rPr>
                <w:rFonts w:cs="Arial"/>
                <w:bCs/>
                <w:sz w:val="20"/>
              </w:rPr>
              <w:t xml:space="preserve"> m²;</w:t>
            </w:r>
          </w:p>
          <w:p w14:paraId="15B1F662" w14:textId="77777777" w:rsidR="003F5B13" w:rsidRPr="003F5B13" w:rsidRDefault="003F5B13" w:rsidP="003F5B13">
            <w:pPr>
              <w:spacing w:line="276" w:lineRule="auto"/>
              <w:ind w:left="720"/>
              <w:rPr>
                <w:rFonts w:cs="Arial"/>
                <w:bCs/>
                <w:color w:val="000000"/>
                <w:sz w:val="20"/>
                <w:lang w:val="es-MX" w:eastAsia="es-MX"/>
              </w:rPr>
            </w:pPr>
            <w:r w:rsidRPr="003F5B13">
              <w:rPr>
                <w:rFonts w:cs="Arial"/>
                <w:bCs/>
                <w:color w:val="000000"/>
                <w:sz w:val="20"/>
                <w:lang w:val="es-ES" w:eastAsia="es-MX"/>
              </w:rPr>
              <w:t xml:space="preserve">                                                                                                </w:t>
            </w:r>
          </w:p>
        </w:tc>
        <w:tc>
          <w:tcPr>
            <w:tcW w:w="3119" w:type="dxa"/>
            <w:gridSpan w:val="3"/>
            <w:tcBorders>
              <w:top w:val="nil"/>
              <w:left w:val="nil"/>
              <w:bottom w:val="single" w:sz="8" w:space="0" w:color="000000"/>
              <w:right w:val="single" w:sz="8" w:space="0" w:color="000000"/>
            </w:tcBorders>
            <w:vAlign w:val="center"/>
            <w:hideMark/>
          </w:tcPr>
          <w:p w14:paraId="6745DDD9"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20</w:t>
            </w:r>
          </w:p>
          <w:p w14:paraId="7E5CBC46" w14:textId="77777777" w:rsidR="003F5B13" w:rsidRPr="003F5B13" w:rsidRDefault="003F5B13" w:rsidP="003F5B13">
            <w:pPr>
              <w:spacing w:line="276" w:lineRule="auto"/>
              <w:jc w:val="center"/>
              <w:rPr>
                <w:rFonts w:cs="Arial"/>
                <w:bCs/>
                <w:color w:val="000000"/>
                <w:sz w:val="20"/>
                <w:lang w:val="es-MX" w:eastAsia="es-MX"/>
              </w:rPr>
            </w:pPr>
          </w:p>
        </w:tc>
      </w:tr>
      <w:tr w:rsidR="003F5B13" w:rsidRPr="003F5B13" w14:paraId="356549C2" w14:textId="77777777" w:rsidTr="003F5B13">
        <w:trPr>
          <w:gridAfter w:val="2"/>
          <w:wAfter w:w="38" w:type="dxa"/>
          <w:trHeight w:val="645"/>
        </w:trPr>
        <w:tc>
          <w:tcPr>
            <w:tcW w:w="4639" w:type="dxa"/>
            <w:tcBorders>
              <w:top w:val="nil"/>
              <w:left w:val="single" w:sz="4" w:space="0" w:color="auto"/>
              <w:bottom w:val="single" w:sz="8" w:space="0" w:color="000000"/>
              <w:right w:val="single" w:sz="8" w:space="0" w:color="000000"/>
            </w:tcBorders>
            <w:vAlign w:val="center"/>
            <w:hideMark/>
          </w:tcPr>
          <w:p w14:paraId="5F55EEED" w14:textId="77777777" w:rsidR="003F5B13" w:rsidRPr="003F5B13" w:rsidRDefault="003F5B13" w:rsidP="00C87DE9">
            <w:pPr>
              <w:numPr>
                <w:ilvl w:val="0"/>
                <w:numId w:val="84"/>
              </w:numPr>
              <w:spacing w:line="276" w:lineRule="auto"/>
              <w:jc w:val="left"/>
              <w:rPr>
                <w:rFonts w:cs="Arial"/>
                <w:bCs/>
                <w:color w:val="000000"/>
                <w:sz w:val="20"/>
                <w:lang w:val="es-MX" w:eastAsia="es-MX"/>
              </w:rPr>
            </w:pPr>
            <w:r w:rsidRPr="003F5B13">
              <w:rPr>
                <w:rFonts w:cs="Arial"/>
                <w:bCs/>
                <w:color w:val="000000"/>
                <w:sz w:val="20"/>
                <w:lang w:val="es-ES" w:eastAsia="es-MX"/>
              </w:rPr>
              <w:t>Por superficie de los 251</w:t>
            </w:r>
            <w:r w:rsidRPr="003F5B13">
              <w:rPr>
                <w:rFonts w:cs="Arial"/>
                <w:bCs/>
                <w:sz w:val="20"/>
              </w:rPr>
              <w:t xml:space="preserve"> m²</w:t>
            </w:r>
            <w:r w:rsidRPr="003F5B13">
              <w:rPr>
                <w:rFonts w:cs="Arial"/>
                <w:bCs/>
                <w:color w:val="000000"/>
                <w:sz w:val="20"/>
                <w:lang w:val="es-ES" w:eastAsia="es-MX"/>
              </w:rPr>
              <w:t xml:space="preserve"> hasta 500</w:t>
            </w:r>
            <w:r w:rsidRPr="003F5B13">
              <w:rPr>
                <w:rFonts w:cs="Arial"/>
                <w:bCs/>
                <w:sz w:val="20"/>
              </w:rPr>
              <w:t xml:space="preserve"> m²;</w:t>
            </w:r>
          </w:p>
          <w:p w14:paraId="7EBBE996" w14:textId="77777777" w:rsidR="003F5B13" w:rsidRPr="003F5B13" w:rsidRDefault="003F5B13" w:rsidP="003F5B13">
            <w:pPr>
              <w:spacing w:line="276" w:lineRule="auto"/>
              <w:ind w:left="720"/>
              <w:rPr>
                <w:rFonts w:cs="Arial"/>
                <w:bCs/>
                <w:color w:val="000000"/>
                <w:sz w:val="20"/>
                <w:lang w:val="es-MX" w:eastAsia="es-MX"/>
              </w:rPr>
            </w:pPr>
          </w:p>
        </w:tc>
        <w:tc>
          <w:tcPr>
            <w:tcW w:w="3119" w:type="dxa"/>
            <w:gridSpan w:val="3"/>
            <w:tcBorders>
              <w:top w:val="nil"/>
              <w:left w:val="nil"/>
              <w:bottom w:val="single" w:sz="8" w:space="0" w:color="000000"/>
              <w:right w:val="single" w:sz="8" w:space="0" w:color="000000"/>
            </w:tcBorders>
            <w:vAlign w:val="center"/>
            <w:hideMark/>
          </w:tcPr>
          <w:p w14:paraId="09FD2A7D"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45</w:t>
            </w:r>
          </w:p>
          <w:p w14:paraId="5053AECA" w14:textId="77777777" w:rsidR="003F5B13" w:rsidRPr="003F5B13" w:rsidRDefault="003F5B13" w:rsidP="003F5B13">
            <w:pPr>
              <w:spacing w:line="276" w:lineRule="auto"/>
              <w:jc w:val="center"/>
              <w:rPr>
                <w:rFonts w:cs="Arial"/>
                <w:bCs/>
                <w:color w:val="000000"/>
                <w:sz w:val="20"/>
                <w:lang w:val="es-MX" w:eastAsia="es-MX"/>
              </w:rPr>
            </w:pPr>
          </w:p>
        </w:tc>
      </w:tr>
      <w:tr w:rsidR="003F5B13" w:rsidRPr="003F5B13" w14:paraId="5761BA3D" w14:textId="77777777" w:rsidTr="003F5B13">
        <w:trPr>
          <w:gridAfter w:val="2"/>
          <w:wAfter w:w="38" w:type="dxa"/>
          <w:trHeight w:val="315"/>
        </w:trPr>
        <w:tc>
          <w:tcPr>
            <w:tcW w:w="4639" w:type="dxa"/>
            <w:tcBorders>
              <w:top w:val="nil"/>
              <w:left w:val="single" w:sz="4" w:space="0" w:color="auto"/>
              <w:bottom w:val="single" w:sz="8" w:space="0" w:color="000000"/>
              <w:right w:val="single" w:sz="8" w:space="0" w:color="000000"/>
            </w:tcBorders>
            <w:vAlign w:val="center"/>
            <w:hideMark/>
          </w:tcPr>
          <w:p w14:paraId="09CB712B" w14:textId="77777777" w:rsidR="003F5B13" w:rsidRPr="003F5B13" w:rsidRDefault="003F5B13" w:rsidP="00C87DE9">
            <w:pPr>
              <w:numPr>
                <w:ilvl w:val="0"/>
                <w:numId w:val="84"/>
              </w:numPr>
              <w:spacing w:line="276" w:lineRule="auto"/>
              <w:jc w:val="left"/>
              <w:rPr>
                <w:rFonts w:cs="Arial"/>
                <w:bCs/>
                <w:color w:val="000000"/>
                <w:sz w:val="20"/>
                <w:lang w:val="es-MX" w:eastAsia="es-MX"/>
              </w:rPr>
            </w:pPr>
            <w:r w:rsidRPr="003F5B13">
              <w:rPr>
                <w:rFonts w:cs="Arial"/>
                <w:bCs/>
                <w:color w:val="000000"/>
                <w:sz w:val="20"/>
                <w:lang w:val="es-ES" w:eastAsia="es-MX"/>
              </w:rPr>
              <w:t>Por superficie de 501</w:t>
            </w:r>
            <w:r w:rsidRPr="003F5B13">
              <w:rPr>
                <w:rFonts w:cs="Arial"/>
                <w:bCs/>
                <w:sz w:val="20"/>
              </w:rPr>
              <w:t xml:space="preserve"> m²</w:t>
            </w:r>
            <w:r w:rsidRPr="003F5B13">
              <w:rPr>
                <w:rFonts w:cs="Arial"/>
                <w:bCs/>
                <w:color w:val="000000"/>
                <w:sz w:val="20"/>
                <w:lang w:val="es-ES" w:eastAsia="es-MX"/>
              </w:rPr>
              <w:t xml:space="preserve"> a 1000</w:t>
            </w:r>
            <w:r w:rsidRPr="003F5B13">
              <w:rPr>
                <w:rFonts w:cs="Arial"/>
                <w:bCs/>
                <w:sz w:val="20"/>
              </w:rPr>
              <w:t xml:space="preserve"> m²;</w:t>
            </w:r>
          </w:p>
          <w:p w14:paraId="5CC1425B" w14:textId="77777777" w:rsidR="003F5B13" w:rsidRPr="003F5B13" w:rsidRDefault="003F5B13" w:rsidP="003F5B13">
            <w:pPr>
              <w:spacing w:line="276" w:lineRule="auto"/>
              <w:ind w:left="720"/>
              <w:rPr>
                <w:rFonts w:cs="Arial"/>
                <w:bCs/>
                <w:color w:val="000000"/>
                <w:sz w:val="20"/>
                <w:lang w:val="es-MX" w:eastAsia="es-MX"/>
              </w:rPr>
            </w:pPr>
            <w:r w:rsidRPr="003F5B13">
              <w:rPr>
                <w:rFonts w:cs="Arial"/>
                <w:bCs/>
                <w:color w:val="000000"/>
                <w:sz w:val="20"/>
                <w:lang w:val="es-ES" w:eastAsia="es-MX"/>
              </w:rPr>
              <w:t xml:space="preserve">  </w:t>
            </w:r>
          </w:p>
        </w:tc>
        <w:tc>
          <w:tcPr>
            <w:tcW w:w="3119" w:type="dxa"/>
            <w:gridSpan w:val="3"/>
            <w:tcBorders>
              <w:top w:val="nil"/>
              <w:left w:val="nil"/>
              <w:bottom w:val="single" w:sz="8" w:space="0" w:color="000000"/>
              <w:right w:val="single" w:sz="8" w:space="0" w:color="000000"/>
            </w:tcBorders>
            <w:vAlign w:val="center"/>
            <w:hideMark/>
          </w:tcPr>
          <w:p w14:paraId="7D1B7EB0"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80</w:t>
            </w:r>
          </w:p>
          <w:p w14:paraId="22D819C7" w14:textId="77777777" w:rsidR="003F5B13" w:rsidRPr="003F5B13" w:rsidRDefault="003F5B13" w:rsidP="003F5B13">
            <w:pPr>
              <w:spacing w:line="276" w:lineRule="auto"/>
              <w:jc w:val="center"/>
              <w:rPr>
                <w:rFonts w:cs="Arial"/>
                <w:bCs/>
                <w:color w:val="000000"/>
                <w:sz w:val="20"/>
                <w:lang w:val="es-MX" w:eastAsia="es-MX"/>
              </w:rPr>
            </w:pPr>
          </w:p>
        </w:tc>
      </w:tr>
      <w:tr w:rsidR="003F5B13" w:rsidRPr="003F5B13" w14:paraId="6F0CAE16" w14:textId="77777777" w:rsidTr="003F5B13">
        <w:trPr>
          <w:gridAfter w:val="2"/>
          <w:wAfter w:w="38" w:type="dxa"/>
          <w:trHeight w:val="315"/>
        </w:trPr>
        <w:tc>
          <w:tcPr>
            <w:tcW w:w="4639" w:type="dxa"/>
            <w:tcBorders>
              <w:top w:val="nil"/>
              <w:left w:val="single" w:sz="4" w:space="0" w:color="auto"/>
              <w:bottom w:val="single" w:sz="4" w:space="0" w:color="auto"/>
              <w:right w:val="single" w:sz="8" w:space="0" w:color="000000"/>
            </w:tcBorders>
            <w:vAlign w:val="center"/>
            <w:hideMark/>
          </w:tcPr>
          <w:p w14:paraId="5B3292EC" w14:textId="77777777" w:rsidR="003F5B13" w:rsidRPr="003F5B13" w:rsidRDefault="003F5B13" w:rsidP="00C87DE9">
            <w:pPr>
              <w:numPr>
                <w:ilvl w:val="0"/>
                <w:numId w:val="84"/>
              </w:numPr>
              <w:spacing w:line="276" w:lineRule="auto"/>
              <w:jc w:val="left"/>
              <w:rPr>
                <w:rFonts w:cs="Arial"/>
                <w:bCs/>
                <w:color w:val="000000"/>
                <w:sz w:val="20"/>
                <w:lang w:val="es-MX" w:eastAsia="es-MX"/>
              </w:rPr>
            </w:pPr>
            <w:r w:rsidRPr="003F5B13">
              <w:rPr>
                <w:rFonts w:cs="Arial"/>
                <w:bCs/>
                <w:color w:val="000000"/>
                <w:sz w:val="20"/>
                <w:lang w:val="es-ES" w:eastAsia="es-MX"/>
              </w:rPr>
              <w:t>Por superficie de 1001</w:t>
            </w:r>
            <w:r w:rsidRPr="003F5B13">
              <w:rPr>
                <w:rFonts w:cs="Arial"/>
                <w:bCs/>
                <w:sz w:val="20"/>
              </w:rPr>
              <w:t xml:space="preserve"> m²</w:t>
            </w:r>
            <w:r w:rsidRPr="003F5B13">
              <w:rPr>
                <w:rFonts w:cs="Arial"/>
                <w:bCs/>
                <w:color w:val="000000"/>
                <w:sz w:val="20"/>
                <w:lang w:val="es-ES" w:eastAsia="es-MX"/>
              </w:rPr>
              <w:t xml:space="preserve"> a 1500</w:t>
            </w:r>
            <w:r w:rsidRPr="003F5B13">
              <w:rPr>
                <w:rFonts w:cs="Arial"/>
                <w:bCs/>
                <w:sz w:val="20"/>
              </w:rPr>
              <w:t xml:space="preserve"> m²;</w:t>
            </w:r>
          </w:p>
          <w:p w14:paraId="3E3B3CA1" w14:textId="77777777" w:rsidR="003F5B13" w:rsidRPr="003F5B13" w:rsidRDefault="003F5B13" w:rsidP="003F5B13">
            <w:pPr>
              <w:spacing w:line="276" w:lineRule="auto"/>
              <w:ind w:left="720"/>
              <w:rPr>
                <w:rFonts w:cs="Arial"/>
                <w:bCs/>
                <w:color w:val="000000"/>
                <w:sz w:val="20"/>
                <w:lang w:val="es-MX" w:eastAsia="es-MX"/>
              </w:rPr>
            </w:pPr>
          </w:p>
        </w:tc>
        <w:tc>
          <w:tcPr>
            <w:tcW w:w="3119" w:type="dxa"/>
            <w:gridSpan w:val="3"/>
            <w:tcBorders>
              <w:top w:val="nil"/>
              <w:left w:val="nil"/>
              <w:bottom w:val="single" w:sz="8" w:space="0" w:color="000000"/>
              <w:right w:val="single" w:sz="8" w:space="0" w:color="000000"/>
            </w:tcBorders>
            <w:vAlign w:val="center"/>
            <w:hideMark/>
          </w:tcPr>
          <w:p w14:paraId="0191BE9D"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120</w:t>
            </w:r>
          </w:p>
          <w:p w14:paraId="4F4A4382" w14:textId="77777777" w:rsidR="003F5B13" w:rsidRPr="003F5B13" w:rsidRDefault="003F5B13" w:rsidP="003F5B13">
            <w:pPr>
              <w:spacing w:line="276" w:lineRule="auto"/>
              <w:jc w:val="center"/>
              <w:rPr>
                <w:rFonts w:cs="Arial"/>
                <w:bCs/>
                <w:color w:val="000000"/>
                <w:sz w:val="20"/>
                <w:lang w:val="es-MX" w:eastAsia="es-MX"/>
              </w:rPr>
            </w:pPr>
          </w:p>
        </w:tc>
      </w:tr>
      <w:tr w:rsidR="003F5B13" w:rsidRPr="003F5B13" w14:paraId="0E429581" w14:textId="77777777" w:rsidTr="003F5B13">
        <w:trPr>
          <w:gridAfter w:val="2"/>
          <w:wAfter w:w="38" w:type="dxa"/>
          <w:trHeight w:val="315"/>
        </w:trPr>
        <w:tc>
          <w:tcPr>
            <w:tcW w:w="4639" w:type="dxa"/>
            <w:tcBorders>
              <w:top w:val="single" w:sz="4" w:space="0" w:color="auto"/>
              <w:left w:val="single" w:sz="4" w:space="0" w:color="auto"/>
              <w:bottom w:val="single" w:sz="8" w:space="0" w:color="000000"/>
              <w:right w:val="single" w:sz="8" w:space="0" w:color="000000"/>
            </w:tcBorders>
            <w:vAlign w:val="center"/>
            <w:hideMark/>
          </w:tcPr>
          <w:p w14:paraId="547F81D2" w14:textId="77777777" w:rsidR="003F5B13" w:rsidRPr="003F5B13" w:rsidRDefault="003F5B13" w:rsidP="00C87DE9">
            <w:pPr>
              <w:numPr>
                <w:ilvl w:val="0"/>
                <w:numId w:val="84"/>
              </w:numPr>
              <w:spacing w:line="276" w:lineRule="auto"/>
              <w:jc w:val="left"/>
              <w:rPr>
                <w:rFonts w:cs="Arial"/>
                <w:bCs/>
                <w:color w:val="000000"/>
                <w:sz w:val="20"/>
                <w:lang w:val="es-MX" w:eastAsia="es-MX"/>
              </w:rPr>
            </w:pPr>
            <w:r w:rsidRPr="003F5B13">
              <w:rPr>
                <w:rFonts w:cs="Arial"/>
                <w:bCs/>
                <w:color w:val="000000"/>
                <w:sz w:val="20"/>
                <w:lang w:val="es-ES" w:eastAsia="es-MX"/>
              </w:rPr>
              <w:t>Por superficie de 1501</w:t>
            </w:r>
            <w:r w:rsidRPr="003F5B13">
              <w:rPr>
                <w:rFonts w:cs="Arial"/>
                <w:bCs/>
                <w:sz w:val="20"/>
              </w:rPr>
              <w:t xml:space="preserve"> m²</w:t>
            </w:r>
            <w:r w:rsidRPr="003F5B13">
              <w:rPr>
                <w:rFonts w:cs="Arial"/>
                <w:bCs/>
                <w:color w:val="000000"/>
                <w:sz w:val="20"/>
                <w:lang w:val="es-ES" w:eastAsia="es-MX"/>
              </w:rPr>
              <w:t xml:space="preserve"> a 2000</w:t>
            </w:r>
            <w:r w:rsidRPr="003F5B13">
              <w:rPr>
                <w:rFonts w:cs="Arial"/>
                <w:bCs/>
                <w:sz w:val="20"/>
              </w:rPr>
              <w:t xml:space="preserve"> m²</w:t>
            </w:r>
            <w:r w:rsidRPr="003F5B13">
              <w:rPr>
                <w:rFonts w:cs="Arial"/>
                <w:bCs/>
                <w:color w:val="000000"/>
                <w:sz w:val="20"/>
                <w:lang w:val="es-ES" w:eastAsia="es-MX"/>
              </w:rPr>
              <w:t>; y</w:t>
            </w:r>
          </w:p>
          <w:p w14:paraId="3AA42AA2" w14:textId="77777777" w:rsidR="003F5B13" w:rsidRPr="003F5B13" w:rsidRDefault="003F5B13" w:rsidP="003F5B13">
            <w:pPr>
              <w:spacing w:line="276" w:lineRule="auto"/>
              <w:ind w:left="720"/>
              <w:rPr>
                <w:rFonts w:cs="Arial"/>
                <w:bCs/>
                <w:color w:val="000000"/>
                <w:sz w:val="20"/>
                <w:lang w:val="es-MX" w:eastAsia="es-MX"/>
              </w:rPr>
            </w:pPr>
          </w:p>
        </w:tc>
        <w:tc>
          <w:tcPr>
            <w:tcW w:w="3119" w:type="dxa"/>
            <w:gridSpan w:val="3"/>
            <w:tcBorders>
              <w:top w:val="nil"/>
              <w:left w:val="nil"/>
              <w:bottom w:val="single" w:sz="8" w:space="0" w:color="000000"/>
              <w:right w:val="single" w:sz="8" w:space="0" w:color="000000"/>
            </w:tcBorders>
            <w:vAlign w:val="center"/>
            <w:hideMark/>
          </w:tcPr>
          <w:p w14:paraId="47045E6B" w14:textId="77777777" w:rsidR="003F5B13" w:rsidRPr="003F5B13" w:rsidRDefault="003F5B13" w:rsidP="003F5B13">
            <w:pPr>
              <w:spacing w:line="276" w:lineRule="auto"/>
              <w:jc w:val="center"/>
              <w:rPr>
                <w:rFonts w:cs="Arial"/>
                <w:bCs/>
                <w:color w:val="000000"/>
                <w:sz w:val="20"/>
                <w:lang w:val="es-MX" w:eastAsia="es-MX"/>
              </w:rPr>
            </w:pPr>
          </w:p>
          <w:p w14:paraId="0DA71959"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150</w:t>
            </w:r>
          </w:p>
          <w:p w14:paraId="5E842314" w14:textId="77777777" w:rsidR="003F5B13" w:rsidRPr="003F5B13" w:rsidRDefault="003F5B13" w:rsidP="003F5B13">
            <w:pPr>
              <w:spacing w:line="276" w:lineRule="auto"/>
              <w:jc w:val="center"/>
              <w:rPr>
                <w:rFonts w:cs="Arial"/>
                <w:bCs/>
                <w:color w:val="000000"/>
                <w:sz w:val="20"/>
                <w:lang w:val="es-MX" w:eastAsia="es-MX"/>
              </w:rPr>
            </w:pPr>
          </w:p>
        </w:tc>
      </w:tr>
      <w:tr w:rsidR="003F5B13" w:rsidRPr="003F5B13" w14:paraId="25461602" w14:textId="77777777" w:rsidTr="003F5B13">
        <w:trPr>
          <w:gridAfter w:val="2"/>
          <w:wAfter w:w="38" w:type="dxa"/>
          <w:trHeight w:val="315"/>
        </w:trPr>
        <w:tc>
          <w:tcPr>
            <w:tcW w:w="4639" w:type="dxa"/>
            <w:tcBorders>
              <w:top w:val="nil"/>
              <w:left w:val="single" w:sz="4" w:space="0" w:color="auto"/>
              <w:bottom w:val="single" w:sz="4" w:space="0" w:color="auto"/>
              <w:right w:val="single" w:sz="8" w:space="0" w:color="000000"/>
            </w:tcBorders>
            <w:vAlign w:val="center"/>
            <w:hideMark/>
          </w:tcPr>
          <w:p w14:paraId="2B6E242C" w14:textId="77777777" w:rsidR="003F5B13" w:rsidRPr="003F5B13" w:rsidRDefault="003F5B13" w:rsidP="00C87DE9">
            <w:pPr>
              <w:numPr>
                <w:ilvl w:val="0"/>
                <w:numId w:val="84"/>
              </w:numPr>
              <w:spacing w:line="276" w:lineRule="auto"/>
              <w:jc w:val="left"/>
              <w:rPr>
                <w:rFonts w:cs="Arial"/>
                <w:bCs/>
                <w:color w:val="000000"/>
                <w:sz w:val="20"/>
                <w:lang w:val="es-MX" w:eastAsia="es-MX"/>
              </w:rPr>
            </w:pPr>
            <w:r w:rsidRPr="003F5B13">
              <w:rPr>
                <w:rFonts w:cs="Arial"/>
                <w:bCs/>
                <w:color w:val="000000"/>
                <w:sz w:val="20"/>
                <w:lang w:val="es-ES" w:eastAsia="es-MX"/>
              </w:rPr>
              <w:t>Por superficie de 2001</w:t>
            </w:r>
            <w:r w:rsidRPr="003F5B13">
              <w:rPr>
                <w:rFonts w:cs="Arial"/>
                <w:bCs/>
                <w:sz w:val="20"/>
              </w:rPr>
              <w:t xml:space="preserve"> m²</w:t>
            </w:r>
            <w:r w:rsidRPr="003F5B13">
              <w:rPr>
                <w:rFonts w:cs="Arial"/>
                <w:bCs/>
                <w:color w:val="000000"/>
                <w:sz w:val="20"/>
                <w:lang w:val="es-ES" w:eastAsia="es-MX"/>
              </w:rPr>
              <w:t xml:space="preserve"> en adelante.</w:t>
            </w:r>
          </w:p>
          <w:p w14:paraId="3B6E6934" w14:textId="77777777" w:rsidR="003F5B13" w:rsidRPr="003F5B13" w:rsidRDefault="003F5B13" w:rsidP="003F5B13">
            <w:pPr>
              <w:spacing w:line="276" w:lineRule="auto"/>
              <w:ind w:left="720"/>
              <w:rPr>
                <w:rFonts w:cs="Arial"/>
                <w:bCs/>
                <w:color w:val="000000"/>
                <w:sz w:val="20"/>
                <w:lang w:val="es-MX" w:eastAsia="es-MX"/>
              </w:rPr>
            </w:pPr>
          </w:p>
        </w:tc>
        <w:tc>
          <w:tcPr>
            <w:tcW w:w="3119" w:type="dxa"/>
            <w:gridSpan w:val="3"/>
            <w:tcBorders>
              <w:top w:val="nil"/>
              <w:left w:val="nil"/>
              <w:bottom w:val="single" w:sz="4" w:space="0" w:color="auto"/>
              <w:right w:val="single" w:sz="8" w:space="0" w:color="000000"/>
            </w:tcBorders>
            <w:vAlign w:val="center"/>
            <w:hideMark/>
          </w:tcPr>
          <w:p w14:paraId="15C6B2BB" w14:textId="77777777" w:rsidR="003F5B13" w:rsidRPr="003F5B13" w:rsidRDefault="003F5B13" w:rsidP="003F5B13">
            <w:pPr>
              <w:spacing w:line="276" w:lineRule="auto"/>
              <w:jc w:val="center"/>
              <w:rPr>
                <w:rFonts w:cs="Arial"/>
                <w:bCs/>
                <w:color w:val="000000"/>
                <w:sz w:val="20"/>
                <w:lang w:val="es-MX" w:eastAsia="es-MX"/>
              </w:rPr>
            </w:pPr>
          </w:p>
          <w:p w14:paraId="02C36450"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180</w:t>
            </w:r>
          </w:p>
          <w:p w14:paraId="1CEC0344" w14:textId="77777777" w:rsidR="003F5B13" w:rsidRPr="003F5B13" w:rsidRDefault="003F5B13" w:rsidP="003F5B13">
            <w:pPr>
              <w:spacing w:line="276" w:lineRule="auto"/>
              <w:jc w:val="center"/>
              <w:rPr>
                <w:rFonts w:cs="Arial"/>
                <w:bCs/>
                <w:color w:val="000000"/>
                <w:sz w:val="20"/>
                <w:lang w:val="es-MX" w:eastAsia="es-MX"/>
              </w:rPr>
            </w:pPr>
          </w:p>
        </w:tc>
      </w:tr>
      <w:tr w:rsidR="003F5B13" w:rsidRPr="003F5B13" w14:paraId="444AE350" w14:textId="77777777" w:rsidTr="003F5B13">
        <w:trPr>
          <w:gridAfter w:val="2"/>
          <w:wAfter w:w="38" w:type="dxa"/>
          <w:trHeight w:val="630"/>
        </w:trPr>
        <w:tc>
          <w:tcPr>
            <w:tcW w:w="4639" w:type="dxa"/>
            <w:tcBorders>
              <w:top w:val="single" w:sz="4" w:space="0" w:color="auto"/>
              <w:left w:val="single" w:sz="4" w:space="0" w:color="auto"/>
              <w:bottom w:val="single" w:sz="4" w:space="0" w:color="auto"/>
              <w:right w:val="single" w:sz="4" w:space="0" w:color="auto"/>
            </w:tcBorders>
            <w:vAlign w:val="center"/>
            <w:hideMark/>
          </w:tcPr>
          <w:p w14:paraId="0CC70E17" w14:textId="77777777" w:rsidR="003F5B13" w:rsidRPr="003F5B13" w:rsidRDefault="003F5B13" w:rsidP="003F5B13">
            <w:pPr>
              <w:spacing w:line="276" w:lineRule="auto"/>
              <w:rPr>
                <w:rFonts w:cs="Arial"/>
                <w:bCs/>
                <w:color w:val="000000"/>
                <w:sz w:val="20"/>
                <w:lang w:val="es-MX" w:eastAsia="es-MX"/>
              </w:rPr>
            </w:pPr>
            <w:r w:rsidRPr="003F5B13">
              <w:rPr>
                <w:rFonts w:cs="Arial"/>
                <w:bCs/>
                <w:color w:val="000000"/>
                <w:sz w:val="20"/>
                <w:lang w:val="es-ES" w:eastAsia="es-MX"/>
              </w:rPr>
              <w:t xml:space="preserve">3. Elaboración de Proyecto                                                                       </w:t>
            </w:r>
            <w:r w:rsidRPr="003F5B13">
              <w:rPr>
                <w:rFonts w:cs="Arial"/>
                <w:bCs/>
                <w:color w:val="000000"/>
                <w:sz w:val="20"/>
                <w:lang w:val="es-MX" w:eastAsia="es-MX"/>
              </w:rPr>
              <w:t>de un Camino de 1 hasta 5 Kilómetros;</w:t>
            </w:r>
          </w:p>
          <w:p w14:paraId="4B744725" w14:textId="77777777" w:rsidR="003F5B13" w:rsidRPr="003F5B13" w:rsidRDefault="003F5B13" w:rsidP="003F5B13">
            <w:pPr>
              <w:spacing w:line="276" w:lineRule="auto"/>
              <w:rPr>
                <w:rFonts w:cs="Arial"/>
                <w:bCs/>
                <w:color w:val="000000"/>
                <w:sz w:val="20"/>
                <w:lang w:val="es-MX" w:eastAsia="es-MX"/>
              </w:rPr>
            </w:pPr>
          </w:p>
        </w:tc>
        <w:tc>
          <w:tcPr>
            <w:tcW w:w="3119" w:type="dxa"/>
            <w:gridSpan w:val="3"/>
            <w:tcBorders>
              <w:top w:val="single" w:sz="4" w:space="0" w:color="auto"/>
              <w:left w:val="single" w:sz="4" w:space="0" w:color="auto"/>
              <w:bottom w:val="single" w:sz="4" w:space="0" w:color="auto"/>
              <w:right w:val="single" w:sz="4" w:space="0" w:color="auto"/>
            </w:tcBorders>
            <w:vAlign w:val="center"/>
            <w:hideMark/>
          </w:tcPr>
          <w:p w14:paraId="46DA3886"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88.3</w:t>
            </w:r>
          </w:p>
          <w:p w14:paraId="3CB73D9A" w14:textId="77777777" w:rsidR="003F5B13" w:rsidRPr="003F5B13" w:rsidRDefault="003F5B13" w:rsidP="003F5B13">
            <w:pPr>
              <w:spacing w:line="276" w:lineRule="auto"/>
              <w:jc w:val="center"/>
              <w:rPr>
                <w:rFonts w:cs="Arial"/>
                <w:bCs/>
                <w:color w:val="000000"/>
                <w:sz w:val="20"/>
                <w:lang w:val="es-MX" w:eastAsia="es-MX"/>
              </w:rPr>
            </w:pPr>
          </w:p>
          <w:p w14:paraId="5CC31D60" w14:textId="77777777" w:rsidR="003F5B13" w:rsidRPr="003F5B13" w:rsidRDefault="003F5B13" w:rsidP="003F5B13">
            <w:pPr>
              <w:spacing w:line="276" w:lineRule="auto"/>
              <w:jc w:val="left"/>
              <w:rPr>
                <w:rFonts w:cs="Arial"/>
                <w:bCs/>
                <w:color w:val="000000"/>
                <w:sz w:val="20"/>
                <w:lang w:val="es-MX" w:eastAsia="es-MX"/>
              </w:rPr>
            </w:pPr>
          </w:p>
        </w:tc>
      </w:tr>
      <w:tr w:rsidR="003F5B13" w:rsidRPr="003F5B13" w14:paraId="0CDC8435" w14:textId="77777777" w:rsidTr="003F5B13">
        <w:trPr>
          <w:gridAfter w:val="2"/>
          <w:wAfter w:w="38" w:type="dxa"/>
          <w:trHeight w:val="585"/>
        </w:trPr>
        <w:tc>
          <w:tcPr>
            <w:tcW w:w="4639" w:type="dxa"/>
            <w:tcBorders>
              <w:top w:val="single" w:sz="4" w:space="0" w:color="auto"/>
              <w:left w:val="single" w:sz="4" w:space="0" w:color="auto"/>
              <w:bottom w:val="single" w:sz="8" w:space="0" w:color="000000"/>
              <w:right w:val="single" w:sz="8" w:space="0" w:color="000000"/>
            </w:tcBorders>
            <w:vAlign w:val="center"/>
            <w:hideMark/>
          </w:tcPr>
          <w:p w14:paraId="07FF3C13" w14:textId="77777777" w:rsidR="003F5B13" w:rsidRPr="003F5B13" w:rsidRDefault="003F5B13" w:rsidP="003F5B13">
            <w:pPr>
              <w:spacing w:line="276" w:lineRule="auto"/>
              <w:rPr>
                <w:rFonts w:cs="Arial"/>
                <w:bCs/>
                <w:color w:val="000000"/>
                <w:sz w:val="20"/>
                <w:lang w:val="es-ES" w:eastAsia="es-MX"/>
              </w:rPr>
            </w:pPr>
            <w:r w:rsidRPr="003F5B13">
              <w:rPr>
                <w:rFonts w:cs="Arial"/>
                <w:bCs/>
                <w:color w:val="000000"/>
                <w:sz w:val="20"/>
                <w:lang w:val="es-ES" w:eastAsia="es-MX"/>
              </w:rPr>
              <w:t>4.  Elaboración de Proyecto Geométrico de Vialidad Urbana;</w:t>
            </w:r>
          </w:p>
          <w:p w14:paraId="65B0475E" w14:textId="77777777" w:rsidR="003F5B13" w:rsidRPr="003F5B13" w:rsidRDefault="003F5B13" w:rsidP="003F5B13">
            <w:pPr>
              <w:spacing w:line="276" w:lineRule="auto"/>
              <w:rPr>
                <w:rFonts w:cs="Arial"/>
                <w:bCs/>
                <w:color w:val="000000"/>
                <w:sz w:val="20"/>
                <w:lang w:val="es-MX" w:eastAsia="es-MX"/>
              </w:rPr>
            </w:pPr>
          </w:p>
        </w:tc>
        <w:tc>
          <w:tcPr>
            <w:tcW w:w="3119" w:type="dxa"/>
            <w:gridSpan w:val="3"/>
            <w:tcBorders>
              <w:top w:val="single" w:sz="4" w:space="0" w:color="auto"/>
              <w:left w:val="nil"/>
              <w:bottom w:val="single" w:sz="8" w:space="0" w:color="000000"/>
              <w:right w:val="single" w:sz="8" w:space="0" w:color="000000"/>
            </w:tcBorders>
            <w:vAlign w:val="center"/>
            <w:hideMark/>
          </w:tcPr>
          <w:p w14:paraId="36AED045" w14:textId="77777777" w:rsidR="003F5B13" w:rsidRPr="003F5B13" w:rsidRDefault="003F5B13" w:rsidP="003F5B13">
            <w:pPr>
              <w:spacing w:line="276" w:lineRule="auto"/>
              <w:jc w:val="center"/>
              <w:rPr>
                <w:rFonts w:cs="Arial"/>
                <w:bCs/>
                <w:color w:val="000000"/>
                <w:sz w:val="20"/>
                <w:lang w:val="es-MX" w:eastAsia="es-MX"/>
              </w:rPr>
            </w:pPr>
          </w:p>
          <w:p w14:paraId="6B78A8DA"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70.7</w:t>
            </w:r>
          </w:p>
          <w:p w14:paraId="0EF29F78" w14:textId="77777777" w:rsidR="003F5B13" w:rsidRPr="003F5B13" w:rsidRDefault="003F5B13" w:rsidP="003F5B13">
            <w:pPr>
              <w:spacing w:line="276" w:lineRule="auto"/>
              <w:jc w:val="center"/>
              <w:rPr>
                <w:rFonts w:cs="Arial"/>
                <w:bCs/>
                <w:color w:val="000000"/>
                <w:sz w:val="20"/>
                <w:lang w:val="es-MX" w:eastAsia="es-MX"/>
              </w:rPr>
            </w:pPr>
          </w:p>
        </w:tc>
      </w:tr>
      <w:tr w:rsidR="003F5B13" w:rsidRPr="003F5B13" w14:paraId="3D716DD1" w14:textId="77777777" w:rsidTr="003F5B13">
        <w:trPr>
          <w:gridAfter w:val="2"/>
          <w:wAfter w:w="38" w:type="dxa"/>
          <w:trHeight w:val="585"/>
        </w:trPr>
        <w:tc>
          <w:tcPr>
            <w:tcW w:w="4639" w:type="dxa"/>
            <w:tcBorders>
              <w:top w:val="nil"/>
              <w:left w:val="single" w:sz="4" w:space="0" w:color="auto"/>
              <w:bottom w:val="single" w:sz="8" w:space="0" w:color="000000"/>
              <w:right w:val="single" w:sz="8" w:space="0" w:color="000000"/>
            </w:tcBorders>
            <w:vAlign w:val="center"/>
            <w:hideMark/>
          </w:tcPr>
          <w:p w14:paraId="02C88EEB" w14:textId="77777777" w:rsidR="003F5B13" w:rsidRPr="003F5B13" w:rsidRDefault="003F5B13" w:rsidP="003F5B13">
            <w:pPr>
              <w:spacing w:line="276" w:lineRule="auto"/>
              <w:rPr>
                <w:rFonts w:cs="Arial"/>
                <w:bCs/>
                <w:color w:val="000000"/>
                <w:sz w:val="20"/>
                <w:lang w:val="es-ES" w:eastAsia="es-MX"/>
              </w:rPr>
            </w:pPr>
            <w:r w:rsidRPr="003F5B13">
              <w:rPr>
                <w:rFonts w:cs="Arial"/>
                <w:bCs/>
                <w:color w:val="000000"/>
                <w:sz w:val="20"/>
                <w:lang w:val="es-ES" w:eastAsia="es-MX"/>
              </w:rPr>
              <w:t>5. Elaboración de Proyecto de Puente Vado y Obra de Drenaje;</w:t>
            </w:r>
          </w:p>
          <w:p w14:paraId="631F808C" w14:textId="77777777" w:rsidR="003F5B13" w:rsidRPr="003F5B13" w:rsidRDefault="003F5B13" w:rsidP="003F5B13">
            <w:pPr>
              <w:spacing w:line="276" w:lineRule="auto"/>
              <w:rPr>
                <w:rFonts w:cs="Arial"/>
                <w:bCs/>
                <w:color w:val="000000"/>
                <w:sz w:val="20"/>
                <w:lang w:val="es-MX" w:eastAsia="es-MX"/>
              </w:rPr>
            </w:pPr>
          </w:p>
        </w:tc>
        <w:tc>
          <w:tcPr>
            <w:tcW w:w="3119" w:type="dxa"/>
            <w:gridSpan w:val="3"/>
            <w:tcBorders>
              <w:top w:val="nil"/>
              <w:left w:val="nil"/>
              <w:bottom w:val="single" w:sz="8" w:space="0" w:color="000000"/>
              <w:right w:val="single" w:sz="8" w:space="0" w:color="000000"/>
            </w:tcBorders>
            <w:vAlign w:val="center"/>
            <w:hideMark/>
          </w:tcPr>
          <w:p w14:paraId="4A935706"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70.7</w:t>
            </w:r>
          </w:p>
          <w:p w14:paraId="117E5BB2" w14:textId="77777777" w:rsidR="003F5B13" w:rsidRPr="003F5B13" w:rsidRDefault="003F5B13" w:rsidP="003F5B13">
            <w:pPr>
              <w:spacing w:line="276" w:lineRule="auto"/>
              <w:jc w:val="center"/>
              <w:rPr>
                <w:rFonts w:cs="Arial"/>
                <w:bCs/>
                <w:color w:val="000000"/>
                <w:sz w:val="20"/>
                <w:lang w:val="es-MX" w:eastAsia="es-MX"/>
              </w:rPr>
            </w:pPr>
          </w:p>
          <w:p w14:paraId="37907F53" w14:textId="77777777" w:rsidR="003F5B13" w:rsidRPr="003F5B13" w:rsidRDefault="003F5B13" w:rsidP="003F5B13">
            <w:pPr>
              <w:spacing w:line="276" w:lineRule="auto"/>
              <w:jc w:val="center"/>
              <w:rPr>
                <w:rFonts w:cs="Arial"/>
                <w:bCs/>
                <w:color w:val="000000"/>
                <w:sz w:val="20"/>
                <w:lang w:val="es-MX" w:eastAsia="es-MX"/>
              </w:rPr>
            </w:pPr>
          </w:p>
        </w:tc>
      </w:tr>
      <w:tr w:rsidR="003F5B13" w:rsidRPr="003F5B13" w14:paraId="3A714420" w14:textId="77777777" w:rsidTr="003F5B13">
        <w:trPr>
          <w:gridAfter w:val="2"/>
          <w:wAfter w:w="38" w:type="dxa"/>
          <w:trHeight w:val="585"/>
        </w:trPr>
        <w:tc>
          <w:tcPr>
            <w:tcW w:w="4639" w:type="dxa"/>
            <w:tcBorders>
              <w:top w:val="nil"/>
              <w:left w:val="single" w:sz="4" w:space="0" w:color="auto"/>
              <w:bottom w:val="single" w:sz="8" w:space="0" w:color="000000"/>
              <w:right w:val="single" w:sz="8" w:space="0" w:color="000000"/>
            </w:tcBorders>
            <w:vAlign w:val="center"/>
            <w:hideMark/>
          </w:tcPr>
          <w:p w14:paraId="438EBC86" w14:textId="77777777" w:rsidR="003F5B13" w:rsidRPr="003F5B13" w:rsidRDefault="003F5B13" w:rsidP="003F5B13">
            <w:pPr>
              <w:spacing w:line="276" w:lineRule="auto"/>
              <w:rPr>
                <w:rFonts w:cs="Arial"/>
                <w:bCs/>
                <w:color w:val="000000"/>
                <w:sz w:val="20"/>
                <w:lang w:val="es-ES" w:eastAsia="es-MX"/>
              </w:rPr>
            </w:pPr>
            <w:r w:rsidRPr="003F5B13">
              <w:rPr>
                <w:rFonts w:cs="Arial"/>
                <w:bCs/>
                <w:color w:val="000000"/>
                <w:sz w:val="20"/>
                <w:lang w:val="es-ES" w:eastAsia="es-MX"/>
              </w:rPr>
              <w:t>6. Elaboración de Proyecto Estructural para Puente Vehicular;</w:t>
            </w:r>
          </w:p>
          <w:p w14:paraId="55E3331A" w14:textId="77777777" w:rsidR="003F5B13" w:rsidRPr="003F5B13" w:rsidRDefault="003F5B13" w:rsidP="003F5B13">
            <w:pPr>
              <w:spacing w:line="276" w:lineRule="auto"/>
              <w:rPr>
                <w:rFonts w:cs="Arial"/>
                <w:bCs/>
                <w:color w:val="000000"/>
                <w:sz w:val="20"/>
                <w:lang w:val="es-MX" w:eastAsia="es-MX"/>
              </w:rPr>
            </w:pPr>
          </w:p>
        </w:tc>
        <w:tc>
          <w:tcPr>
            <w:tcW w:w="3119" w:type="dxa"/>
            <w:gridSpan w:val="3"/>
            <w:tcBorders>
              <w:top w:val="nil"/>
              <w:left w:val="nil"/>
              <w:bottom w:val="single" w:sz="8" w:space="0" w:color="000000"/>
              <w:right w:val="single" w:sz="8" w:space="0" w:color="000000"/>
            </w:tcBorders>
            <w:vAlign w:val="center"/>
            <w:hideMark/>
          </w:tcPr>
          <w:p w14:paraId="082C3ECC"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79.5</w:t>
            </w:r>
          </w:p>
          <w:p w14:paraId="2471BD20" w14:textId="77777777" w:rsidR="003F5B13" w:rsidRPr="003F5B13" w:rsidRDefault="003F5B13" w:rsidP="003F5B13">
            <w:pPr>
              <w:spacing w:line="276" w:lineRule="auto"/>
              <w:jc w:val="center"/>
              <w:rPr>
                <w:rFonts w:cs="Arial"/>
                <w:bCs/>
                <w:color w:val="000000"/>
                <w:sz w:val="20"/>
                <w:lang w:val="es-MX" w:eastAsia="es-MX"/>
              </w:rPr>
            </w:pPr>
          </w:p>
        </w:tc>
      </w:tr>
      <w:tr w:rsidR="003F5B13" w:rsidRPr="003F5B13" w14:paraId="2F4AAC6C" w14:textId="77777777" w:rsidTr="003F5B13">
        <w:trPr>
          <w:gridAfter w:val="2"/>
          <w:wAfter w:w="38" w:type="dxa"/>
          <w:trHeight w:val="585"/>
        </w:trPr>
        <w:tc>
          <w:tcPr>
            <w:tcW w:w="4639" w:type="dxa"/>
            <w:tcBorders>
              <w:top w:val="nil"/>
              <w:left w:val="single" w:sz="4" w:space="0" w:color="auto"/>
              <w:bottom w:val="single" w:sz="8" w:space="0" w:color="000000"/>
              <w:right w:val="single" w:sz="8" w:space="0" w:color="000000"/>
            </w:tcBorders>
            <w:vAlign w:val="center"/>
            <w:hideMark/>
          </w:tcPr>
          <w:p w14:paraId="264F4EC0" w14:textId="77777777" w:rsidR="003F5B13" w:rsidRPr="003F5B13" w:rsidRDefault="003F5B13" w:rsidP="003F5B13">
            <w:pPr>
              <w:spacing w:line="276" w:lineRule="auto"/>
              <w:rPr>
                <w:rFonts w:cs="Arial"/>
                <w:bCs/>
                <w:color w:val="000000"/>
                <w:sz w:val="20"/>
                <w:lang w:val="es-ES" w:eastAsia="es-MX"/>
              </w:rPr>
            </w:pPr>
            <w:r w:rsidRPr="003F5B13">
              <w:rPr>
                <w:rFonts w:cs="Arial"/>
                <w:bCs/>
                <w:color w:val="000000"/>
                <w:sz w:val="20"/>
                <w:lang w:val="es-ES" w:eastAsia="es-MX"/>
              </w:rPr>
              <w:t>7. Elaboración de Proyecto Estructural                                             para Puente Peatonal; y</w:t>
            </w:r>
          </w:p>
          <w:p w14:paraId="4B8CEE65" w14:textId="77777777" w:rsidR="003F5B13" w:rsidRPr="003F5B13" w:rsidRDefault="003F5B13" w:rsidP="003F5B13">
            <w:pPr>
              <w:spacing w:line="276" w:lineRule="auto"/>
              <w:rPr>
                <w:rFonts w:cs="Arial"/>
                <w:bCs/>
                <w:color w:val="000000"/>
                <w:sz w:val="20"/>
                <w:lang w:val="es-MX" w:eastAsia="es-MX"/>
              </w:rPr>
            </w:pPr>
          </w:p>
        </w:tc>
        <w:tc>
          <w:tcPr>
            <w:tcW w:w="3119" w:type="dxa"/>
            <w:gridSpan w:val="3"/>
            <w:tcBorders>
              <w:top w:val="nil"/>
              <w:left w:val="nil"/>
              <w:bottom w:val="single" w:sz="8" w:space="0" w:color="000000"/>
              <w:right w:val="single" w:sz="8" w:space="0" w:color="000000"/>
            </w:tcBorders>
            <w:vAlign w:val="center"/>
            <w:hideMark/>
          </w:tcPr>
          <w:p w14:paraId="78A27FF1"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70.7</w:t>
            </w:r>
          </w:p>
          <w:p w14:paraId="0D1325EF" w14:textId="77777777" w:rsidR="003F5B13" w:rsidRPr="003F5B13" w:rsidRDefault="003F5B13" w:rsidP="003F5B13">
            <w:pPr>
              <w:spacing w:line="276" w:lineRule="auto"/>
              <w:jc w:val="center"/>
              <w:rPr>
                <w:rFonts w:cs="Arial"/>
                <w:bCs/>
                <w:color w:val="000000"/>
                <w:sz w:val="20"/>
                <w:lang w:val="es-MX" w:eastAsia="es-MX"/>
              </w:rPr>
            </w:pPr>
          </w:p>
          <w:p w14:paraId="32A2EC29" w14:textId="77777777" w:rsidR="003F5B13" w:rsidRPr="003F5B13" w:rsidRDefault="003F5B13" w:rsidP="003F5B13">
            <w:pPr>
              <w:spacing w:line="276" w:lineRule="auto"/>
              <w:jc w:val="center"/>
              <w:rPr>
                <w:rFonts w:cs="Arial"/>
                <w:bCs/>
                <w:color w:val="000000"/>
                <w:sz w:val="20"/>
                <w:lang w:val="es-MX" w:eastAsia="es-MX"/>
              </w:rPr>
            </w:pPr>
          </w:p>
        </w:tc>
      </w:tr>
      <w:tr w:rsidR="003F5B13" w:rsidRPr="003F5B13" w14:paraId="2A28F9EC" w14:textId="77777777" w:rsidTr="003F5B13">
        <w:trPr>
          <w:gridAfter w:val="2"/>
          <w:wAfter w:w="38" w:type="dxa"/>
          <w:trHeight w:val="585"/>
        </w:trPr>
        <w:tc>
          <w:tcPr>
            <w:tcW w:w="4639" w:type="dxa"/>
            <w:tcBorders>
              <w:top w:val="nil"/>
              <w:left w:val="single" w:sz="4" w:space="0" w:color="auto"/>
              <w:bottom w:val="single" w:sz="8" w:space="0" w:color="000000"/>
              <w:right w:val="single" w:sz="8" w:space="0" w:color="000000"/>
            </w:tcBorders>
            <w:vAlign w:val="center"/>
            <w:hideMark/>
          </w:tcPr>
          <w:p w14:paraId="5EC588AB" w14:textId="77777777" w:rsidR="003F5B13" w:rsidRPr="003F5B13" w:rsidRDefault="003F5B13" w:rsidP="003F5B13">
            <w:pPr>
              <w:spacing w:line="276" w:lineRule="auto"/>
              <w:rPr>
                <w:rFonts w:cs="Arial"/>
                <w:bCs/>
                <w:color w:val="000000"/>
                <w:sz w:val="20"/>
                <w:lang w:val="es-ES" w:eastAsia="es-MX"/>
              </w:rPr>
            </w:pPr>
            <w:r w:rsidRPr="003F5B13">
              <w:rPr>
                <w:rFonts w:cs="Arial"/>
                <w:bCs/>
                <w:color w:val="000000"/>
                <w:sz w:val="20"/>
                <w:lang w:val="es-ES" w:eastAsia="es-MX"/>
              </w:rPr>
              <w:t>8. Elaboración de Proyecto de Relleno Sanitario.</w:t>
            </w:r>
          </w:p>
          <w:p w14:paraId="5B18F55D" w14:textId="77777777" w:rsidR="003F5B13" w:rsidRPr="003F5B13" w:rsidRDefault="003F5B13" w:rsidP="003F5B13">
            <w:pPr>
              <w:spacing w:line="276" w:lineRule="auto"/>
              <w:rPr>
                <w:rFonts w:cs="Arial"/>
                <w:bCs/>
                <w:color w:val="000000"/>
                <w:sz w:val="20"/>
                <w:lang w:val="es-MX" w:eastAsia="es-MX"/>
              </w:rPr>
            </w:pPr>
            <w:r w:rsidRPr="003F5B13">
              <w:rPr>
                <w:rFonts w:cs="Arial"/>
                <w:bCs/>
                <w:color w:val="000000"/>
                <w:sz w:val="20"/>
                <w:lang w:val="es-ES" w:eastAsia="es-MX"/>
              </w:rPr>
              <w:t xml:space="preserve">                                                       </w:t>
            </w:r>
          </w:p>
        </w:tc>
        <w:tc>
          <w:tcPr>
            <w:tcW w:w="3119" w:type="dxa"/>
            <w:gridSpan w:val="3"/>
            <w:tcBorders>
              <w:top w:val="nil"/>
              <w:left w:val="nil"/>
              <w:bottom w:val="single" w:sz="8" w:space="0" w:color="000000"/>
              <w:right w:val="single" w:sz="8" w:space="0" w:color="000000"/>
            </w:tcBorders>
            <w:vAlign w:val="center"/>
            <w:hideMark/>
          </w:tcPr>
          <w:p w14:paraId="6789EA8B"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70.7</w:t>
            </w:r>
          </w:p>
          <w:p w14:paraId="30F7B6B5" w14:textId="77777777" w:rsidR="003F5B13" w:rsidRPr="003F5B13" w:rsidRDefault="003F5B13" w:rsidP="003F5B13">
            <w:pPr>
              <w:spacing w:line="276" w:lineRule="auto"/>
              <w:jc w:val="center"/>
              <w:rPr>
                <w:rFonts w:cs="Arial"/>
                <w:bCs/>
                <w:color w:val="000000"/>
                <w:sz w:val="20"/>
                <w:lang w:val="es-MX" w:eastAsia="es-MX"/>
              </w:rPr>
            </w:pPr>
          </w:p>
        </w:tc>
      </w:tr>
      <w:tr w:rsidR="003F5B13" w:rsidRPr="003F5B13" w14:paraId="52919F22" w14:textId="77777777" w:rsidTr="003F5B13">
        <w:trPr>
          <w:gridAfter w:val="2"/>
          <w:wAfter w:w="38" w:type="dxa"/>
          <w:trHeight w:val="315"/>
        </w:trPr>
        <w:tc>
          <w:tcPr>
            <w:tcW w:w="4639" w:type="dxa"/>
            <w:tcBorders>
              <w:top w:val="single" w:sz="4" w:space="0" w:color="auto"/>
              <w:left w:val="single" w:sz="4" w:space="0" w:color="auto"/>
              <w:bottom w:val="single" w:sz="4" w:space="0" w:color="auto"/>
              <w:right w:val="single" w:sz="4" w:space="0" w:color="auto"/>
            </w:tcBorders>
            <w:noWrap/>
            <w:vAlign w:val="bottom"/>
          </w:tcPr>
          <w:p w14:paraId="0108A71C" w14:textId="77777777" w:rsidR="003F5B13" w:rsidRPr="003F5B13" w:rsidRDefault="003F5B13" w:rsidP="003F5B13">
            <w:pPr>
              <w:spacing w:line="276" w:lineRule="auto"/>
              <w:rPr>
                <w:rFonts w:cs="Arial"/>
                <w:bCs/>
                <w:sz w:val="20"/>
                <w:lang w:val="es-MX"/>
              </w:rPr>
            </w:pPr>
            <w:r w:rsidRPr="003F5B13">
              <w:rPr>
                <w:rFonts w:cs="Arial"/>
                <w:bCs/>
                <w:sz w:val="20"/>
                <w:lang w:val="es-MX"/>
              </w:rPr>
              <w:t>II. Se causarán derechos por concepto de Estudios, conforme a lo siguiente:</w:t>
            </w:r>
          </w:p>
          <w:p w14:paraId="43FF7E84" w14:textId="77777777" w:rsidR="003F5B13" w:rsidRPr="003F5B13" w:rsidRDefault="003F5B13" w:rsidP="003F5B13">
            <w:pPr>
              <w:spacing w:line="276" w:lineRule="auto"/>
              <w:rPr>
                <w:rFonts w:cs="Arial"/>
                <w:bCs/>
                <w:sz w:val="20"/>
                <w:lang w:val="es-MX" w:eastAsia="es-MX"/>
              </w:rPr>
            </w:pPr>
          </w:p>
        </w:tc>
        <w:tc>
          <w:tcPr>
            <w:tcW w:w="3119" w:type="dxa"/>
            <w:gridSpan w:val="3"/>
            <w:tcBorders>
              <w:top w:val="single" w:sz="4" w:space="0" w:color="auto"/>
              <w:left w:val="single" w:sz="4" w:space="0" w:color="auto"/>
              <w:bottom w:val="single" w:sz="8" w:space="0" w:color="000000"/>
              <w:right w:val="single" w:sz="8" w:space="0" w:color="000000"/>
            </w:tcBorders>
            <w:vAlign w:val="center"/>
          </w:tcPr>
          <w:p w14:paraId="3BA56146" w14:textId="77777777" w:rsidR="003F5B13" w:rsidRPr="003F5B13" w:rsidRDefault="003F5B13" w:rsidP="003F5B13">
            <w:pPr>
              <w:spacing w:line="276" w:lineRule="auto"/>
              <w:jc w:val="center"/>
              <w:rPr>
                <w:rFonts w:cs="Arial"/>
                <w:bCs/>
                <w:color w:val="000000"/>
                <w:sz w:val="20"/>
                <w:lang w:val="es-MX" w:eastAsia="es-MX"/>
              </w:rPr>
            </w:pPr>
          </w:p>
        </w:tc>
      </w:tr>
      <w:tr w:rsidR="003F5B13" w:rsidRPr="003F5B13" w14:paraId="7DF37658" w14:textId="77777777" w:rsidTr="003F5B13">
        <w:trPr>
          <w:gridAfter w:val="2"/>
          <w:wAfter w:w="38" w:type="dxa"/>
          <w:trHeight w:val="315"/>
        </w:trPr>
        <w:tc>
          <w:tcPr>
            <w:tcW w:w="4639" w:type="dxa"/>
            <w:tcBorders>
              <w:top w:val="single" w:sz="4" w:space="0" w:color="auto"/>
              <w:left w:val="single" w:sz="4" w:space="0" w:color="auto"/>
              <w:bottom w:val="single" w:sz="8" w:space="0" w:color="000000"/>
              <w:right w:val="single" w:sz="8" w:space="0" w:color="000000"/>
            </w:tcBorders>
            <w:vAlign w:val="center"/>
            <w:hideMark/>
          </w:tcPr>
          <w:p w14:paraId="3792B9FD" w14:textId="77777777" w:rsidR="003F5B13" w:rsidRPr="003F5B13" w:rsidRDefault="003F5B13" w:rsidP="003F5B13">
            <w:pPr>
              <w:spacing w:line="276" w:lineRule="auto"/>
              <w:rPr>
                <w:rFonts w:cs="Arial"/>
                <w:bCs/>
                <w:color w:val="000000"/>
                <w:sz w:val="20"/>
                <w:lang w:val="es-MX" w:eastAsia="es-MX"/>
              </w:rPr>
            </w:pPr>
            <w:r w:rsidRPr="003F5B13">
              <w:rPr>
                <w:rFonts w:cs="Arial"/>
                <w:bCs/>
                <w:color w:val="000000"/>
                <w:sz w:val="20"/>
                <w:lang w:val="es-ES" w:eastAsia="es-MX"/>
              </w:rPr>
              <w:t xml:space="preserve">1.    Levantamiento </w:t>
            </w:r>
            <w:proofErr w:type="gramStart"/>
            <w:r w:rsidRPr="003F5B13">
              <w:rPr>
                <w:rFonts w:cs="Arial"/>
                <w:bCs/>
                <w:color w:val="000000"/>
                <w:sz w:val="20"/>
                <w:lang w:val="es-ES" w:eastAsia="es-MX"/>
              </w:rPr>
              <w:t xml:space="preserve">Topográfico;   </w:t>
            </w:r>
            <w:proofErr w:type="gramEnd"/>
            <w:r w:rsidRPr="003F5B13">
              <w:rPr>
                <w:rFonts w:cs="Arial"/>
                <w:bCs/>
                <w:color w:val="000000"/>
                <w:sz w:val="20"/>
                <w:lang w:val="es-ES" w:eastAsia="es-MX"/>
              </w:rPr>
              <w:t xml:space="preserve">                   </w:t>
            </w:r>
          </w:p>
        </w:tc>
        <w:tc>
          <w:tcPr>
            <w:tcW w:w="3119" w:type="dxa"/>
            <w:gridSpan w:val="3"/>
            <w:tcBorders>
              <w:top w:val="nil"/>
              <w:left w:val="nil"/>
              <w:bottom w:val="single" w:sz="8" w:space="0" w:color="000000"/>
              <w:right w:val="single" w:sz="8" w:space="0" w:color="000000"/>
            </w:tcBorders>
            <w:vAlign w:val="center"/>
            <w:hideMark/>
          </w:tcPr>
          <w:p w14:paraId="12F5E233"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 </w:t>
            </w:r>
          </w:p>
        </w:tc>
      </w:tr>
      <w:tr w:rsidR="003F5B13" w:rsidRPr="003F5B13" w14:paraId="665A44EA" w14:textId="77777777" w:rsidTr="003F5B13">
        <w:trPr>
          <w:gridAfter w:val="2"/>
          <w:wAfter w:w="38" w:type="dxa"/>
          <w:trHeight w:val="315"/>
        </w:trPr>
        <w:tc>
          <w:tcPr>
            <w:tcW w:w="4639" w:type="dxa"/>
            <w:tcBorders>
              <w:top w:val="nil"/>
              <w:left w:val="single" w:sz="4" w:space="0" w:color="auto"/>
              <w:bottom w:val="single" w:sz="4" w:space="0" w:color="auto"/>
              <w:right w:val="single" w:sz="8" w:space="0" w:color="000000"/>
            </w:tcBorders>
            <w:vAlign w:val="center"/>
            <w:hideMark/>
          </w:tcPr>
          <w:p w14:paraId="00101A8A" w14:textId="77777777" w:rsidR="003F5B13" w:rsidRPr="003F5B13" w:rsidRDefault="003F5B13" w:rsidP="00C87DE9">
            <w:pPr>
              <w:numPr>
                <w:ilvl w:val="0"/>
                <w:numId w:val="85"/>
              </w:numPr>
              <w:spacing w:line="276" w:lineRule="auto"/>
              <w:jc w:val="left"/>
              <w:rPr>
                <w:rFonts w:cs="Arial"/>
                <w:bCs/>
                <w:color w:val="000000"/>
                <w:sz w:val="20"/>
                <w:lang w:val="es-MX" w:eastAsia="es-MX"/>
              </w:rPr>
            </w:pPr>
            <w:r w:rsidRPr="003F5B13">
              <w:rPr>
                <w:rFonts w:cs="Arial"/>
                <w:bCs/>
                <w:color w:val="000000"/>
                <w:sz w:val="20"/>
                <w:lang w:val="es-ES" w:eastAsia="es-MX"/>
              </w:rPr>
              <w:t>Por superficie hasta 2500</w:t>
            </w:r>
            <w:r w:rsidRPr="003F5B13">
              <w:rPr>
                <w:rFonts w:cs="Arial"/>
                <w:bCs/>
                <w:sz w:val="20"/>
              </w:rPr>
              <w:t xml:space="preserve"> m²;</w:t>
            </w:r>
          </w:p>
          <w:p w14:paraId="04D6CA52" w14:textId="77777777" w:rsidR="003F5B13" w:rsidRPr="003F5B13" w:rsidRDefault="003F5B13" w:rsidP="003F5B13">
            <w:pPr>
              <w:spacing w:line="276" w:lineRule="auto"/>
              <w:ind w:left="720"/>
              <w:rPr>
                <w:rFonts w:cs="Arial"/>
                <w:bCs/>
                <w:color w:val="000000"/>
                <w:sz w:val="20"/>
                <w:lang w:val="es-MX" w:eastAsia="es-MX"/>
              </w:rPr>
            </w:pPr>
            <w:r w:rsidRPr="003F5B13">
              <w:rPr>
                <w:rFonts w:cs="Arial"/>
                <w:bCs/>
                <w:color w:val="000000"/>
                <w:sz w:val="20"/>
                <w:lang w:val="es-ES" w:eastAsia="es-MX"/>
              </w:rPr>
              <w:t xml:space="preserve">                                                                                                                     </w:t>
            </w:r>
          </w:p>
        </w:tc>
        <w:tc>
          <w:tcPr>
            <w:tcW w:w="3119" w:type="dxa"/>
            <w:gridSpan w:val="3"/>
            <w:tcBorders>
              <w:top w:val="nil"/>
              <w:left w:val="nil"/>
              <w:bottom w:val="single" w:sz="8" w:space="0" w:color="000000"/>
              <w:right w:val="single" w:sz="8" w:space="0" w:color="000000"/>
            </w:tcBorders>
            <w:vAlign w:val="center"/>
            <w:hideMark/>
          </w:tcPr>
          <w:p w14:paraId="3F1C6962"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25</w:t>
            </w:r>
          </w:p>
          <w:p w14:paraId="4003A192" w14:textId="77777777" w:rsidR="003F5B13" w:rsidRPr="003F5B13" w:rsidRDefault="003F5B13" w:rsidP="003F5B13">
            <w:pPr>
              <w:spacing w:line="276" w:lineRule="auto"/>
              <w:jc w:val="center"/>
              <w:rPr>
                <w:rFonts w:cs="Arial"/>
                <w:bCs/>
                <w:color w:val="000000"/>
                <w:sz w:val="20"/>
                <w:lang w:val="es-MX" w:eastAsia="es-MX"/>
              </w:rPr>
            </w:pPr>
          </w:p>
        </w:tc>
      </w:tr>
      <w:tr w:rsidR="003F5B13" w:rsidRPr="003F5B13" w14:paraId="315A6607" w14:textId="77777777" w:rsidTr="003F5B13">
        <w:trPr>
          <w:gridAfter w:val="2"/>
          <w:wAfter w:w="38" w:type="dxa"/>
          <w:trHeight w:val="315"/>
        </w:trPr>
        <w:tc>
          <w:tcPr>
            <w:tcW w:w="4639" w:type="dxa"/>
            <w:tcBorders>
              <w:top w:val="single" w:sz="4" w:space="0" w:color="auto"/>
              <w:left w:val="single" w:sz="4" w:space="0" w:color="auto"/>
              <w:bottom w:val="single" w:sz="8" w:space="0" w:color="000000"/>
              <w:right w:val="single" w:sz="8" w:space="0" w:color="000000"/>
            </w:tcBorders>
            <w:vAlign w:val="center"/>
            <w:hideMark/>
          </w:tcPr>
          <w:p w14:paraId="3012ADE9" w14:textId="77777777" w:rsidR="003F5B13" w:rsidRPr="003F5B13" w:rsidRDefault="003F5B13" w:rsidP="00C87DE9">
            <w:pPr>
              <w:numPr>
                <w:ilvl w:val="0"/>
                <w:numId w:val="85"/>
              </w:numPr>
              <w:spacing w:line="276" w:lineRule="auto"/>
              <w:jc w:val="left"/>
              <w:rPr>
                <w:rFonts w:cs="Arial"/>
                <w:bCs/>
                <w:color w:val="000000"/>
                <w:sz w:val="20"/>
                <w:lang w:val="es-MX" w:eastAsia="es-MX"/>
              </w:rPr>
            </w:pPr>
            <w:r w:rsidRPr="003F5B13">
              <w:rPr>
                <w:rFonts w:cs="Arial"/>
                <w:bCs/>
                <w:color w:val="000000"/>
                <w:sz w:val="20"/>
                <w:lang w:val="es-ES" w:eastAsia="es-MX"/>
              </w:rPr>
              <w:t>Por superficie 2501</w:t>
            </w:r>
            <w:r w:rsidRPr="003F5B13">
              <w:rPr>
                <w:rFonts w:cs="Arial"/>
                <w:bCs/>
                <w:sz w:val="20"/>
              </w:rPr>
              <w:t xml:space="preserve"> m²</w:t>
            </w:r>
            <w:r w:rsidRPr="003F5B13">
              <w:rPr>
                <w:rFonts w:cs="Arial"/>
                <w:bCs/>
                <w:color w:val="000000"/>
                <w:sz w:val="20"/>
                <w:lang w:val="es-ES" w:eastAsia="es-MX"/>
              </w:rPr>
              <w:t xml:space="preserve"> a 5000</w:t>
            </w:r>
            <w:r w:rsidRPr="003F5B13">
              <w:rPr>
                <w:rFonts w:cs="Arial"/>
                <w:bCs/>
                <w:sz w:val="20"/>
              </w:rPr>
              <w:t xml:space="preserve"> m²;</w:t>
            </w:r>
          </w:p>
          <w:p w14:paraId="57A68282" w14:textId="77777777" w:rsidR="003F5B13" w:rsidRPr="003F5B13" w:rsidRDefault="003F5B13" w:rsidP="003F5B13">
            <w:pPr>
              <w:spacing w:line="276" w:lineRule="auto"/>
              <w:ind w:left="720"/>
              <w:rPr>
                <w:rFonts w:cs="Arial"/>
                <w:bCs/>
                <w:color w:val="000000"/>
                <w:sz w:val="20"/>
                <w:lang w:val="es-MX" w:eastAsia="es-MX"/>
              </w:rPr>
            </w:pPr>
            <w:r w:rsidRPr="003F5B13">
              <w:rPr>
                <w:rFonts w:cs="Arial"/>
                <w:bCs/>
                <w:color w:val="000000"/>
                <w:sz w:val="20"/>
                <w:lang w:val="es-ES" w:eastAsia="es-MX"/>
              </w:rPr>
              <w:t xml:space="preserve">                               </w:t>
            </w:r>
          </w:p>
        </w:tc>
        <w:tc>
          <w:tcPr>
            <w:tcW w:w="3119" w:type="dxa"/>
            <w:gridSpan w:val="3"/>
            <w:tcBorders>
              <w:top w:val="nil"/>
              <w:left w:val="nil"/>
              <w:bottom w:val="single" w:sz="8" w:space="0" w:color="000000"/>
              <w:right w:val="single" w:sz="8" w:space="0" w:color="000000"/>
            </w:tcBorders>
            <w:vAlign w:val="center"/>
            <w:hideMark/>
          </w:tcPr>
          <w:p w14:paraId="29E99E47"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40</w:t>
            </w:r>
          </w:p>
          <w:p w14:paraId="0269D699" w14:textId="77777777" w:rsidR="003F5B13" w:rsidRPr="003F5B13" w:rsidRDefault="003F5B13" w:rsidP="003F5B13">
            <w:pPr>
              <w:spacing w:line="276" w:lineRule="auto"/>
              <w:jc w:val="center"/>
              <w:rPr>
                <w:rFonts w:cs="Arial"/>
                <w:bCs/>
                <w:color w:val="000000"/>
                <w:sz w:val="20"/>
                <w:lang w:val="es-MX" w:eastAsia="es-MX"/>
              </w:rPr>
            </w:pPr>
          </w:p>
        </w:tc>
      </w:tr>
      <w:tr w:rsidR="003F5B13" w:rsidRPr="003F5B13" w14:paraId="06F7E056" w14:textId="77777777" w:rsidTr="003F5B13">
        <w:trPr>
          <w:gridAfter w:val="2"/>
          <w:wAfter w:w="38" w:type="dxa"/>
          <w:trHeight w:val="315"/>
        </w:trPr>
        <w:tc>
          <w:tcPr>
            <w:tcW w:w="4639" w:type="dxa"/>
            <w:tcBorders>
              <w:top w:val="nil"/>
              <w:left w:val="single" w:sz="4" w:space="0" w:color="auto"/>
              <w:bottom w:val="single" w:sz="8" w:space="0" w:color="000000"/>
              <w:right w:val="single" w:sz="8" w:space="0" w:color="000000"/>
            </w:tcBorders>
            <w:vAlign w:val="center"/>
            <w:hideMark/>
          </w:tcPr>
          <w:p w14:paraId="7408E818" w14:textId="77777777" w:rsidR="003F5B13" w:rsidRPr="003F5B13" w:rsidRDefault="003F5B13" w:rsidP="00C87DE9">
            <w:pPr>
              <w:numPr>
                <w:ilvl w:val="0"/>
                <w:numId w:val="85"/>
              </w:numPr>
              <w:spacing w:line="276" w:lineRule="auto"/>
              <w:jc w:val="left"/>
              <w:rPr>
                <w:rFonts w:cs="Arial"/>
                <w:bCs/>
                <w:color w:val="000000"/>
                <w:sz w:val="20"/>
                <w:lang w:val="es-MX" w:eastAsia="es-MX"/>
              </w:rPr>
            </w:pPr>
            <w:r w:rsidRPr="003F5B13">
              <w:rPr>
                <w:rFonts w:cs="Arial"/>
                <w:bCs/>
                <w:color w:val="000000"/>
                <w:sz w:val="20"/>
                <w:lang w:val="es-ES" w:eastAsia="es-MX"/>
              </w:rPr>
              <w:lastRenderedPageBreak/>
              <w:t>Por superficie de 5001</w:t>
            </w:r>
            <w:r w:rsidRPr="003F5B13">
              <w:rPr>
                <w:rFonts w:cs="Arial"/>
                <w:bCs/>
                <w:sz w:val="20"/>
              </w:rPr>
              <w:t xml:space="preserve"> m²</w:t>
            </w:r>
            <w:r w:rsidRPr="003F5B13">
              <w:rPr>
                <w:rFonts w:cs="Arial"/>
                <w:bCs/>
                <w:color w:val="000000"/>
                <w:sz w:val="20"/>
                <w:lang w:val="es-ES" w:eastAsia="es-MX"/>
              </w:rPr>
              <w:t xml:space="preserve"> a 10000</w:t>
            </w:r>
            <w:r w:rsidRPr="003F5B13">
              <w:rPr>
                <w:rFonts w:cs="Arial"/>
                <w:bCs/>
                <w:sz w:val="20"/>
              </w:rPr>
              <w:t xml:space="preserve"> m²</w:t>
            </w:r>
            <w:r w:rsidRPr="003F5B13">
              <w:rPr>
                <w:rFonts w:cs="Arial"/>
                <w:bCs/>
                <w:color w:val="000000"/>
                <w:sz w:val="20"/>
                <w:lang w:val="es-ES" w:eastAsia="es-MX"/>
              </w:rPr>
              <w:t>; y</w:t>
            </w:r>
          </w:p>
          <w:p w14:paraId="14BCD17D" w14:textId="77777777" w:rsidR="003F5B13" w:rsidRPr="003F5B13" w:rsidRDefault="003F5B13" w:rsidP="003F5B13">
            <w:pPr>
              <w:spacing w:line="276" w:lineRule="auto"/>
              <w:ind w:left="720"/>
              <w:rPr>
                <w:rFonts w:cs="Arial"/>
                <w:bCs/>
                <w:color w:val="000000"/>
                <w:sz w:val="20"/>
                <w:lang w:val="es-MX" w:eastAsia="es-MX"/>
              </w:rPr>
            </w:pPr>
            <w:r w:rsidRPr="003F5B13">
              <w:rPr>
                <w:rFonts w:cs="Arial"/>
                <w:bCs/>
                <w:color w:val="000000"/>
                <w:sz w:val="20"/>
                <w:lang w:val="es-ES" w:eastAsia="es-MX"/>
              </w:rPr>
              <w:t xml:space="preserve">        </w:t>
            </w:r>
          </w:p>
        </w:tc>
        <w:tc>
          <w:tcPr>
            <w:tcW w:w="3119" w:type="dxa"/>
            <w:gridSpan w:val="3"/>
            <w:tcBorders>
              <w:top w:val="nil"/>
              <w:left w:val="nil"/>
              <w:bottom w:val="single" w:sz="8" w:space="0" w:color="000000"/>
              <w:right w:val="single" w:sz="8" w:space="0" w:color="000000"/>
            </w:tcBorders>
            <w:vAlign w:val="center"/>
            <w:hideMark/>
          </w:tcPr>
          <w:p w14:paraId="2ABD6A20"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60</w:t>
            </w:r>
          </w:p>
          <w:p w14:paraId="3F9D0C91" w14:textId="77777777" w:rsidR="003F5B13" w:rsidRPr="003F5B13" w:rsidRDefault="003F5B13" w:rsidP="003F5B13">
            <w:pPr>
              <w:spacing w:line="276" w:lineRule="auto"/>
              <w:jc w:val="center"/>
              <w:rPr>
                <w:rFonts w:cs="Arial"/>
                <w:bCs/>
                <w:color w:val="000000"/>
                <w:sz w:val="20"/>
                <w:lang w:val="es-MX" w:eastAsia="es-MX"/>
              </w:rPr>
            </w:pPr>
          </w:p>
        </w:tc>
      </w:tr>
      <w:tr w:rsidR="003F5B13" w:rsidRPr="003F5B13" w14:paraId="1BD2F3FB" w14:textId="77777777" w:rsidTr="003F5B13">
        <w:trPr>
          <w:gridAfter w:val="2"/>
          <w:wAfter w:w="38" w:type="dxa"/>
          <w:trHeight w:val="585"/>
        </w:trPr>
        <w:tc>
          <w:tcPr>
            <w:tcW w:w="4639" w:type="dxa"/>
            <w:tcBorders>
              <w:top w:val="nil"/>
              <w:left w:val="single" w:sz="4" w:space="0" w:color="auto"/>
              <w:bottom w:val="single" w:sz="8" w:space="0" w:color="000000"/>
              <w:right w:val="single" w:sz="8" w:space="0" w:color="000000"/>
            </w:tcBorders>
            <w:vAlign w:val="center"/>
            <w:hideMark/>
          </w:tcPr>
          <w:p w14:paraId="6E65E58F" w14:textId="77777777" w:rsidR="003F5B13" w:rsidRPr="003F5B13" w:rsidRDefault="003F5B13" w:rsidP="00C87DE9">
            <w:pPr>
              <w:numPr>
                <w:ilvl w:val="0"/>
                <w:numId w:val="85"/>
              </w:numPr>
              <w:spacing w:line="276" w:lineRule="auto"/>
              <w:jc w:val="left"/>
              <w:rPr>
                <w:rFonts w:cs="Arial"/>
                <w:bCs/>
                <w:color w:val="000000"/>
                <w:sz w:val="20"/>
                <w:lang w:val="es-MX" w:eastAsia="es-MX"/>
              </w:rPr>
            </w:pPr>
            <w:r w:rsidRPr="003F5B13">
              <w:rPr>
                <w:rFonts w:cs="Arial"/>
                <w:bCs/>
                <w:color w:val="000000"/>
                <w:sz w:val="20"/>
                <w:lang w:val="es-ES" w:eastAsia="es-MX"/>
              </w:rPr>
              <w:t>Por superficies mayores 10000</w:t>
            </w:r>
            <w:r w:rsidRPr="003F5B13">
              <w:rPr>
                <w:rFonts w:cs="Arial"/>
                <w:bCs/>
                <w:sz w:val="20"/>
              </w:rPr>
              <w:t xml:space="preserve"> m²</w:t>
            </w:r>
            <w:r w:rsidRPr="003F5B13">
              <w:rPr>
                <w:rFonts w:cs="Arial"/>
                <w:bCs/>
                <w:color w:val="000000"/>
                <w:sz w:val="20"/>
                <w:lang w:val="es-ES" w:eastAsia="es-MX"/>
              </w:rPr>
              <w:t xml:space="preserve"> por cada hectárea.</w:t>
            </w:r>
          </w:p>
          <w:p w14:paraId="56248021" w14:textId="77777777" w:rsidR="003F5B13" w:rsidRPr="003F5B13" w:rsidRDefault="003F5B13" w:rsidP="003F5B13">
            <w:pPr>
              <w:spacing w:line="276" w:lineRule="auto"/>
              <w:ind w:left="720"/>
              <w:rPr>
                <w:rFonts w:cs="Arial"/>
                <w:bCs/>
                <w:color w:val="000000"/>
                <w:sz w:val="20"/>
                <w:lang w:val="es-MX" w:eastAsia="es-MX"/>
              </w:rPr>
            </w:pPr>
          </w:p>
        </w:tc>
        <w:tc>
          <w:tcPr>
            <w:tcW w:w="3119" w:type="dxa"/>
            <w:gridSpan w:val="3"/>
            <w:tcBorders>
              <w:top w:val="nil"/>
              <w:left w:val="nil"/>
              <w:bottom w:val="single" w:sz="8" w:space="0" w:color="000000"/>
              <w:right w:val="single" w:sz="8" w:space="0" w:color="000000"/>
            </w:tcBorders>
            <w:vAlign w:val="center"/>
            <w:hideMark/>
          </w:tcPr>
          <w:p w14:paraId="51546274"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25</w:t>
            </w:r>
          </w:p>
          <w:p w14:paraId="2D51EEA2" w14:textId="77777777" w:rsidR="003F5B13" w:rsidRPr="003F5B13" w:rsidRDefault="003F5B13" w:rsidP="003F5B13">
            <w:pPr>
              <w:spacing w:line="276" w:lineRule="auto"/>
              <w:jc w:val="center"/>
              <w:rPr>
                <w:rFonts w:cs="Arial"/>
                <w:bCs/>
                <w:color w:val="000000"/>
                <w:sz w:val="20"/>
                <w:lang w:val="es-MX" w:eastAsia="es-MX"/>
              </w:rPr>
            </w:pPr>
          </w:p>
          <w:p w14:paraId="3B3C854F" w14:textId="77777777" w:rsidR="003F5B13" w:rsidRPr="003F5B13" w:rsidRDefault="003F5B13" w:rsidP="003F5B13">
            <w:pPr>
              <w:spacing w:line="276" w:lineRule="auto"/>
              <w:jc w:val="center"/>
              <w:rPr>
                <w:rFonts w:cs="Arial"/>
                <w:bCs/>
                <w:color w:val="000000"/>
                <w:sz w:val="20"/>
                <w:lang w:val="es-MX" w:eastAsia="es-MX"/>
              </w:rPr>
            </w:pPr>
          </w:p>
        </w:tc>
      </w:tr>
      <w:tr w:rsidR="003F5B13" w:rsidRPr="003F5B13" w14:paraId="13B472D8" w14:textId="77777777" w:rsidTr="003F5B13">
        <w:trPr>
          <w:gridAfter w:val="2"/>
          <w:wAfter w:w="38" w:type="dxa"/>
          <w:trHeight w:val="585"/>
        </w:trPr>
        <w:tc>
          <w:tcPr>
            <w:tcW w:w="4639" w:type="dxa"/>
            <w:tcBorders>
              <w:top w:val="nil"/>
              <w:left w:val="single" w:sz="4" w:space="0" w:color="auto"/>
              <w:bottom w:val="single" w:sz="8" w:space="0" w:color="000000"/>
              <w:right w:val="single" w:sz="8" w:space="0" w:color="000000"/>
            </w:tcBorders>
            <w:vAlign w:val="center"/>
            <w:hideMark/>
          </w:tcPr>
          <w:p w14:paraId="06E69437" w14:textId="77777777" w:rsidR="003F5B13" w:rsidRPr="003F5B13" w:rsidRDefault="003F5B13" w:rsidP="003F5B13">
            <w:pPr>
              <w:spacing w:line="276" w:lineRule="auto"/>
              <w:rPr>
                <w:rFonts w:cs="Arial"/>
                <w:bCs/>
                <w:color w:val="000000"/>
                <w:sz w:val="20"/>
                <w:lang w:val="es-ES" w:eastAsia="es-MX"/>
              </w:rPr>
            </w:pPr>
            <w:r w:rsidRPr="003F5B13">
              <w:rPr>
                <w:rFonts w:cs="Arial"/>
                <w:bCs/>
                <w:color w:val="000000"/>
                <w:sz w:val="20"/>
                <w:lang w:val="es-ES" w:eastAsia="es-MX"/>
              </w:rPr>
              <w:t>2.    Estudio de Manifiesto de Impacto Ambiental y Estudio Técnico Justificativo.</w:t>
            </w:r>
          </w:p>
          <w:p w14:paraId="56D0C604" w14:textId="77777777" w:rsidR="003F5B13" w:rsidRPr="003F5B13" w:rsidRDefault="003F5B13" w:rsidP="003F5B13">
            <w:pPr>
              <w:spacing w:line="276" w:lineRule="auto"/>
              <w:rPr>
                <w:rFonts w:cs="Arial"/>
                <w:bCs/>
                <w:color w:val="000000"/>
                <w:sz w:val="20"/>
                <w:lang w:val="es-MX" w:eastAsia="es-MX"/>
              </w:rPr>
            </w:pPr>
            <w:r w:rsidRPr="003F5B13">
              <w:rPr>
                <w:rFonts w:cs="Arial"/>
                <w:bCs/>
                <w:color w:val="000000"/>
                <w:sz w:val="20"/>
                <w:lang w:val="es-ES" w:eastAsia="es-MX"/>
              </w:rPr>
              <w:t xml:space="preserve">                                                </w:t>
            </w:r>
          </w:p>
        </w:tc>
        <w:tc>
          <w:tcPr>
            <w:tcW w:w="3119" w:type="dxa"/>
            <w:gridSpan w:val="3"/>
            <w:tcBorders>
              <w:top w:val="nil"/>
              <w:left w:val="nil"/>
              <w:bottom w:val="single" w:sz="8" w:space="0" w:color="000000"/>
              <w:right w:val="single" w:sz="8" w:space="0" w:color="000000"/>
            </w:tcBorders>
            <w:vAlign w:val="center"/>
            <w:hideMark/>
          </w:tcPr>
          <w:p w14:paraId="22495E99"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53</w:t>
            </w:r>
          </w:p>
          <w:p w14:paraId="73BED092" w14:textId="77777777" w:rsidR="003F5B13" w:rsidRPr="003F5B13" w:rsidRDefault="003F5B13" w:rsidP="003F5B13">
            <w:pPr>
              <w:spacing w:line="276" w:lineRule="auto"/>
              <w:jc w:val="center"/>
              <w:rPr>
                <w:rFonts w:cs="Arial"/>
                <w:bCs/>
                <w:color w:val="000000"/>
                <w:sz w:val="20"/>
                <w:lang w:val="es-MX" w:eastAsia="es-MX"/>
              </w:rPr>
            </w:pPr>
          </w:p>
          <w:p w14:paraId="7A546BB2" w14:textId="77777777" w:rsidR="003F5B13" w:rsidRPr="003F5B13" w:rsidRDefault="003F5B13" w:rsidP="003F5B13">
            <w:pPr>
              <w:spacing w:line="276" w:lineRule="auto"/>
              <w:jc w:val="center"/>
              <w:rPr>
                <w:rFonts w:cs="Arial"/>
                <w:bCs/>
                <w:color w:val="000000"/>
                <w:sz w:val="20"/>
                <w:lang w:val="es-MX" w:eastAsia="es-MX"/>
              </w:rPr>
            </w:pPr>
          </w:p>
        </w:tc>
      </w:tr>
      <w:tr w:rsidR="003F5B13" w:rsidRPr="003F5B13" w14:paraId="733423E5" w14:textId="77777777" w:rsidTr="003F5B1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gridAfter w:val="2"/>
          <w:wAfter w:w="38" w:type="dxa"/>
          <w:trHeight w:val="300"/>
        </w:trPr>
        <w:tc>
          <w:tcPr>
            <w:tcW w:w="4639" w:type="dxa"/>
            <w:noWrap/>
          </w:tcPr>
          <w:p w14:paraId="0CA68098" w14:textId="77777777" w:rsidR="003F5B13" w:rsidRPr="003F5B13" w:rsidRDefault="003F5B13" w:rsidP="003F5B13">
            <w:pPr>
              <w:spacing w:line="276" w:lineRule="auto"/>
              <w:rPr>
                <w:rFonts w:cs="Arial"/>
                <w:bCs/>
                <w:sz w:val="20"/>
                <w:lang w:val="es-MX"/>
              </w:rPr>
            </w:pPr>
            <w:r w:rsidRPr="003F5B13">
              <w:rPr>
                <w:rFonts w:cs="Arial"/>
                <w:bCs/>
                <w:sz w:val="20"/>
                <w:lang w:val="es-MX"/>
              </w:rPr>
              <w:t>III. Los derechos que se causarán por concepto de dictámenes, permisos y revisiones, serán los siguientes:</w:t>
            </w:r>
          </w:p>
          <w:p w14:paraId="6A9FFC91" w14:textId="77777777" w:rsidR="003F5B13" w:rsidRPr="003F5B13" w:rsidRDefault="003F5B13" w:rsidP="003F5B13">
            <w:pPr>
              <w:spacing w:line="276" w:lineRule="auto"/>
              <w:rPr>
                <w:rFonts w:cs="Arial"/>
                <w:bCs/>
                <w:sz w:val="20"/>
                <w:lang w:val="es-MX"/>
              </w:rPr>
            </w:pPr>
          </w:p>
        </w:tc>
        <w:tc>
          <w:tcPr>
            <w:tcW w:w="3119" w:type="dxa"/>
            <w:gridSpan w:val="3"/>
            <w:noWrap/>
          </w:tcPr>
          <w:p w14:paraId="16A92D1B" w14:textId="77777777" w:rsidR="003F5B13" w:rsidRPr="003F5B13" w:rsidRDefault="003F5B13" w:rsidP="003F5B13">
            <w:pPr>
              <w:spacing w:line="276" w:lineRule="auto"/>
              <w:jc w:val="center"/>
              <w:rPr>
                <w:rFonts w:cs="Arial"/>
                <w:bCs/>
                <w:sz w:val="20"/>
              </w:rPr>
            </w:pPr>
          </w:p>
        </w:tc>
      </w:tr>
      <w:tr w:rsidR="003F5B13" w:rsidRPr="003F5B13" w14:paraId="1AEA5162" w14:textId="77777777" w:rsidTr="003F5B1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gridAfter w:val="2"/>
          <w:wAfter w:w="38" w:type="dxa"/>
          <w:trHeight w:val="570"/>
        </w:trPr>
        <w:tc>
          <w:tcPr>
            <w:tcW w:w="4639" w:type="dxa"/>
            <w:noWrap/>
            <w:hideMark/>
          </w:tcPr>
          <w:p w14:paraId="32520626" w14:textId="77777777" w:rsidR="003F5B13" w:rsidRPr="003F5B13" w:rsidRDefault="003F5B13" w:rsidP="003F5B13">
            <w:pPr>
              <w:spacing w:line="276" w:lineRule="auto"/>
              <w:rPr>
                <w:rFonts w:cs="Arial"/>
                <w:bCs/>
                <w:sz w:val="20"/>
                <w:lang w:val="es-ES"/>
              </w:rPr>
            </w:pPr>
            <w:r w:rsidRPr="003F5B13">
              <w:rPr>
                <w:rFonts w:cs="Arial"/>
                <w:bCs/>
                <w:sz w:val="20"/>
                <w:lang w:val="es-ES"/>
              </w:rPr>
              <w:t>1.    Dictaminación y autorización de obra menor.</w:t>
            </w:r>
          </w:p>
          <w:p w14:paraId="0FC2A052" w14:textId="77777777" w:rsidR="003F5B13" w:rsidRPr="003F5B13" w:rsidRDefault="003F5B13" w:rsidP="003F5B13">
            <w:pPr>
              <w:spacing w:line="276" w:lineRule="auto"/>
              <w:rPr>
                <w:rFonts w:cs="Arial"/>
                <w:bCs/>
                <w:sz w:val="20"/>
              </w:rPr>
            </w:pPr>
            <w:r w:rsidRPr="003F5B13">
              <w:rPr>
                <w:rFonts w:cs="Arial"/>
                <w:bCs/>
                <w:sz w:val="20"/>
                <w:lang w:val="es-ES"/>
              </w:rPr>
              <w:t xml:space="preserve">                                 </w:t>
            </w:r>
          </w:p>
        </w:tc>
        <w:tc>
          <w:tcPr>
            <w:tcW w:w="3119" w:type="dxa"/>
            <w:gridSpan w:val="3"/>
            <w:noWrap/>
            <w:hideMark/>
          </w:tcPr>
          <w:p w14:paraId="388D2C53" w14:textId="77777777" w:rsidR="003F5B13" w:rsidRPr="003F5B13" w:rsidRDefault="003F5B13" w:rsidP="003F5B13">
            <w:pPr>
              <w:spacing w:line="276" w:lineRule="auto"/>
              <w:jc w:val="center"/>
              <w:rPr>
                <w:rFonts w:cs="Arial"/>
                <w:bCs/>
                <w:sz w:val="20"/>
              </w:rPr>
            </w:pPr>
            <w:r w:rsidRPr="003F5B13">
              <w:rPr>
                <w:rFonts w:cs="Arial"/>
                <w:bCs/>
                <w:sz w:val="20"/>
              </w:rPr>
              <w:t>35.3</w:t>
            </w:r>
          </w:p>
        </w:tc>
      </w:tr>
      <w:tr w:rsidR="003F5B13" w:rsidRPr="003F5B13" w14:paraId="5A008527" w14:textId="77777777" w:rsidTr="003F5B1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gridAfter w:val="2"/>
          <w:wAfter w:w="38" w:type="dxa"/>
          <w:trHeight w:val="1710"/>
        </w:trPr>
        <w:tc>
          <w:tcPr>
            <w:tcW w:w="4639" w:type="dxa"/>
            <w:noWrap/>
            <w:hideMark/>
          </w:tcPr>
          <w:p w14:paraId="2A40DF4A" w14:textId="77777777" w:rsidR="003F5B13" w:rsidRPr="003F5B13" w:rsidRDefault="003F5B13" w:rsidP="003F5B13">
            <w:pPr>
              <w:spacing w:line="276" w:lineRule="auto"/>
              <w:rPr>
                <w:rFonts w:cs="Arial"/>
                <w:bCs/>
                <w:sz w:val="20"/>
                <w:lang w:val="es-ES"/>
              </w:rPr>
            </w:pPr>
            <w:r w:rsidRPr="003F5B13">
              <w:rPr>
                <w:rFonts w:cs="Arial"/>
                <w:bCs/>
                <w:sz w:val="20"/>
                <w:lang w:val="es-ES"/>
              </w:rPr>
              <w:t>2.    Por la emisión de permisos de ocupación marginal del derecho de vía. Se causarán los derechos conforme a la ubicación en que se derechos conforme a la ubicación en que se preste el servicio, es decir:</w:t>
            </w:r>
          </w:p>
          <w:p w14:paraId="15C2E6B0" w14:textId="77777777" w:rsidR="003F5B13" w:rsidRPr="003F5B13" w:rsidRDefault="003F5B13" w:rsidP="003F5B13">
            <w:pPr>
              <w:spacing w:line="276" w:lineRule="auto"/>
              <w:rPr>
                <w:rFonts w:cs="Arial"/>
                <w:bCs/>
                <w:sz w:val="20"/>
              </w:rPr>
            </w:pPr>
          </w:p>
        </w:tc>
        <w:tc>
          <w:tcPr>
            <w:tcW w:w="3119" w:type="dxa"/>
            <w:gridSpan w:val="3"/>
            <w:noWrap/>
            <w:hideMark/>
          </w:tcPr>
          <w:p w14:paraId="7118A861" w14:textId="77777777" w:rsidR="003F5B13" w:rsidRPr="003F5B13" w:rsidRDefault="003F5B13" w:rsidP="003F5B13">
            <w:pPr>
              <w:spacing w:line="276" w:lineRule="auto"/>
              <w:rPr>
                <w:rFonts w:cs="Arial"/>
                <w:bCs/>
                <w:sz w:val="20"/>
              </w:rPr>
            </w:pPr>
            <w:r w:rsidRPr="003F5B13">
              <w:rPr>
                <w:rFonts w:cs="Arial"/>
                <w:bCs/>
                <w:sz w:val="20"/>
              </w:rPr>
              <w:t> </w:t>
            </w:r>
          </w:p>
        </w:tc>
      </w:tr>
      <w:tr w:rsidR="003F5B13" w:rsidRPr="003F5B13" w14:paraId="1831DAB8" w14:textId="77777777" w:rsidTr="003F5B1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gridAfter w:val="2"/>
          <w:wAfter w:w="38" w:type="dxa"/>
          <w:trHeight w:val="570"/>
        </w:trPr>
        <w:tc>
          <w:tcPr>
            <w:tcW w:w="4639" w:type="dxa"/>
            <w:noWrap/>
            <w:hideMark/>
          </w:tcPr>
          <w:p w14:paraId="61010301" w14:textId="77777777" w:rsidR="003F5B13" w:rsidRPr="003F5B13" w:rsidRDefault="003F5B13" w:rsidP="00C87DE9">
            <w:pPr>
              <w:numPr>
                <w:ilvl w:val="0"/>
                <w:numId w:val="86"/>
              </w:numPr>
              <w:spacing w:line="276" w:lineRule="auto"/>
              <w:jc w:val="left"/>
              <w:rPr>
                <w:rFonts w:cs="Arial"/>
                <w:bCs/>
                <w:sz w:val="20"/>
              </w:rPr>
            </w:pPr>
            <w:r w:rsidRPr="003F5B13">
              <w:rPr>
                <w:rFonts w:cs="Arial"/>
                <w:bCs/>
                <w:sz w:val="20"/>
              </w:rPr>
              <w:t>Si el servicio se encuentra dentro de los 150 kilómetros de la ciudad será de; y</w:t>
            </w:r>
          </w:p>
          <w:p w14:paraId="7EDD3565" w14:textId="77777777" w:rsidR="003F5B13" w:rsidRPr="003F5B13" w:rsidRDefault="003F5B13" w:rsidP="003F5B13">
            <w:pPr>
              <w:spacing w:line="276" w:lineRule="auto"/>
              <w:ind w:left="720"/>
              <w:rPr>
                <w:rFonts w:cs="Arial"/>
                <w:bCs/>
                <w:sz w:val="20"/>
              </w:rPr>
            </w:pPr>
            <w:r w:rsidRPr="003F5B13">
              <w:rPr>
                <w:rFonts w:cs="Arial"/>
                <w:bCs/>
                <w:sz w:val="20"/>
              </w:rPr>
              <w:t xml:space="preserve">                           </w:t>
            </w:r>
          </w:p>
        </w:tc>
        <w:tc>
          <w:tcPr>
            <w:tcW w:w="3119" w:type="dxa"/>
            <w:gridSpan w:val="3"/>
            <w:noWrap/>
            <w:hideMark/>
          </w:tcPr>
          <w:p w14:paraId="07566373" w14:textId="77777777" w:rsidR="003F5B13" w:rsidRPr="003F5B13" w:rsidRDefault="003F5B13" w:rsidP="003F5B13">
            <w:pPr>
              <w:spacing w:line="276" w:lineRule="auto"/>
              <w:jc w:val="center"/>
              <w:rPr>
                <w:rFonts w:cs="Arial"/>
                <w:bCs/>
                <w:sz w:val="20"/>
              </w:rPr>
            </w:pPr>
            <w:r w:rsidRPr="003F5B13">
              <w:rPr>
                <w:rFonts w:cs="Arial"/>
                <w:bCs/>
                <w:sz w:val="20"/>
              </w:rPr>
              <w:t>18</w:t>
            </w:r>
          </w:p>
        </w:tc>
      </w:tr>
      <w:tr w:rsidR="003F5B13" w:rsidRPr="003F5B13" w14:paraId="7893E1F0" w14:textId="77777777" w:rsidTr="003F5B1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gridAfter w:val="2"/>
          <w:wAfter w:w="38" w:type="dxa"/>
          <w:trHeight w:val="570"/>
        </w:trPr>
        <w:tc>
          <w:tcPr>
            <w:tcW w:w="4639" w:type="dxa"/>
            <w:noWrap/>
            <w:hideMark/>
          </w:tcPr>
          <w:p w14:paraId="4BA07133" w14:textId="77777777" w:rsidR="003F5B13" w:rsidRPr="003F5B13" w:rsidRDefault="003F5B13" w:rsidP="00C87DE9">
            <w:pPr>
              <w:numPr>
                <w:ilvl w:val="0"/>
                <w:numId w:val="86"/>
              </w:numPr>
              <w:spacing w:line="276" w:lineRule="auto"/>
              <w:jc w:val="left"/>
              <w:rPr>
                <w:rFonts w:cs="Arial"/>
                <w:bCs/>
                <w:sz w:val="20"/>
              </w:rPr>
            </w:pPr>
            <w:r w:rsidRPr="003F5B13">
              <w:rPr>
                <w:rFonts w:cs="Arial"/>
                <w:bCs/>
                <w:sz w:val="20"/>
              </w:rPr>
              <w:t>Si excede los 150 kilómetros de la ciudad será de;</w:t>
            </w:r>
          </w:p>
          <w:p w14:paraId="65239FBF" w14:textId="77777777" w:rsidR="003F5B13" w:rsidRPr="003F5B13" w:rsidRDefault="003F5B13" w:rsidP="003F5B13">
            <w:pPr>
              <w:spacing w:line="276" w:lineRule="auto"/>
              <w:ind w:left="720"/>
              <w:rPr>
                <w:rFonts w:cs="Arial"/>
                <w:bCs/>
                <w:sz w:val="20"/>
              </w:rPr>
            </w:pPr>
            <w:r w:rsidRPr="003F5B13">
              <w:rPr>
                <w:rFonts w:cs="Arial"/>
                <w:bCs/>
                <w:sz w:val="20"/>
              </w:rPr>
              <w:t xml:space="preserve">             </w:t>
            </w:r>
          </w:p>
        </w:tc>
        <w:tc>
          <w:tcPr>
            <w:tcW w:w="3119" w:type="dxa"/>
            <w:gridSpan w:val="3"/>
            <w:noWrap/>
            <w:hideMark/>
          </w:tcPr>
          <w:p w14:paraId="22B443A5" w14:textId="77777777" w:rsidR="003F5B13" w:rsidRPr="003F5B13" w:rsidRDefault="003F5B13" w:rsidP="003F5B13">
            <w:pPr>
              <w:spacing w:line="276" w:lineRule="auto"/>
              <w:jc w:val="center"/>
              <w:rPr>
                <w:rFonts w:cs="Arial"/>
                <w:bCs/>
                <w:sz w:val="20"/>
              </w:rPr>
            </w:pPr>
            <w:r w:rsidRPr="003F5B13">
              <w:rPr>
                <w:rFonts w:cs="Arial"/>
                <w:bCs/>
                <w:sz w:val="20"/>
              </w:rPr>
              <w:t>97.2</w:t>
            </w:r>
          </w:p>
        </w:tc>
      </w:tr>
      <w:tr w:rsidR="003F5B13" w:rsidRPr="003F5B13" w14:paraId="036A2E97" w14:textId="77777777" w:rsidTr="003F5B1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gridAfter w:val="2"/>
          <w:wAfter w:w="38" w:type="dxa"/>
          <w:trHeight w:val="300"/>
        </w:trPr>
        <w:tc>
          <w:tcPr>
            <w:tcW w:w="4639" w:type="dxa"/>
            <w:noWrap/>
            <w:hideMark/>
          </w:tcPr>
          <w:p w14:paraId="5C4F9B96" w14:textId="77777777" w:rsidR="003F5B13" w:rsidRPr="003F5B13" w:rsidRDefault="003F5B13" w:rsidP="003F5B13">
            <w:pPr>
              <w:spacing w:line="276" w:lineRule="auto"/>
              <w:rPr>
                <w:rFonts w:cs="Arial"/>
                <w:bCs/>
                <w:sz w:val="20"/>
                <w:lang w:val="es-ES"/>
              </w:rPr>
            </w:pPr>
            <w:r w:rsidRPr="003F5B13">
              <w:rPr>
                <w:rFonts w:cs="Arial"/>
                <w:bCs/>
                <w:sz w:val="20"/>
                <w:lang w:val="es-ES"/>
              </w:rPr>
              <w:t>3.    Revisión de Proyecto Técnico;</w:t>
            </w:r>
          </w:p>
          <w:p w14:paraId="7510BCCE" w14:textId="77777777" w:rsidR="003F5B13" w:rsidRPr="003F5B13" w:rsidRDefault="003F5B13" w:rsidP="003F5B13">
            <w:pPr>
              <w:spacing w:line="276" w:lineRule="auto"/>
              <w:rPr>
                <w:rFonts w:cs="Arial"/>
                <w:bCs/>
                <w:sz w:val="20"/>
              </w:rPr>
            </w:pPr>
            <w:r w:rsidRPr="003F5B13">
              <w:rPr>
                <w:rFonts w:cs="Arial"/>
                <w:bCs/>
                <w:sz w:val="20"/>
                <w:lang w:val="es-ES"/>
              </w:rPr>
              <w:t xml:space="preserve">                                 </w:t>
            </w:r>
          </w:p>
        </w:tc>
        <w:tc>
          <w:tcPr>
            <w:tcW w:w="3119" w:type="dxa"/>
            <w:gridSpan w:val="3"/>
            <w:noWrap/>
            <w:hideMark/>
          </w:tcPr>
          <w:p w14:paraId="1E281995" w14:textId="77777777" w:rsidR="003F5B13" w:rsidRPr="003F5B13" w:rsidRDefault="003F5B13" w:rsidP="003F5B13">
            <w:pPr>
              <w:spacing w:line="276" w:lineRule="auto"/>
              <w:jc w:val="center"/>
              <w:rPr>
                <w:rFonts w:cs="Arial"/>
                <w:bCs/>
                <w:sz w:val="20"/>
              </w:rPr>
            </w:pPr>
            <w:r w:rsidRPr="003F5B13">
              <w:rPr>
                <w:rFonts w:cs="Arial"/>
                <w:bCs/>
                <w:sz w:val="20"/>
              </w:rPr>
              <w:t>35.3</w:t>
            </w:r>
          </w:p>
        </w:tc>
      </w:tr>
      <w:tr w:rsidR="003F5B13" w:rsidRPr="003F5B13" w14:paraId="3B21EECD" w14:textId="77777777" w:rsidTr="003F5B13">
        <w:trPr>
          <w:gridAfter w:val="1"/>
          <w:wAfter w:w="26" w:type="dxa"/>
          <w:trHeight w:val="300"/>
        </w:trPr>
        <w:tc>
          <w:tcPr>
            <w:tcW w:w="4685" w:type="dxa"/>
            <w:gridSpan w:val="3"/>
            <w:tcBorders>
              <w:top w:val="single" w:sz="4" w:space="0" w:color="auto"/>
              <w:left w:val="single" w:sz="4" w:space="0" w:color="auto"/>
              <w:bottom w:val="nil"/>
              <w:right w:val="nil"/>
            </w:tcBorders>
            <w:noWrap/>
            <w:vAlign w:val="center"/>
          </w:tcPr>
          <w:p w14:paraId="1B8A18F2" w14:textId="77777777" w:rsidR="003F5B13" w:rsidRPr="003F5B13" w:rsidRDefault="003F5B13" w:rsidP="003F5B13">
            <w:pPr>
              <w:spacing w:line="276" w:lineRule="auto"/>
              <w:rPr>
                <w:rFonts w:cs="Arial"/>
                <w:bCs/>
                <w:sz w:val="20"/>
                <w:lang w:val="es-MX"/>
              </w:rPr>
            </w:pPr>
            <w:r w:rsidRPr="003F5B13">
              <w:rPr>
                <w:rFonts w:cs="Arial"/>
                <w:bCs/>
                <w:sz w:val="20"/>
                <w:lang w:val="es-MX"/>
              </w:rPr>
              <w:t>IV. Por la emisión de documentos, se causarán los derechos siguientes:</w:t>
            </w:r>
          </w:p>
          <w:p w14:paraId="1BEBB756" w14:textId="77777777" w:rsidR="003F5B13" w:rsidRPr="003F5B13" w:rsidRDefault="003F5B13" w:rsidP="003F5B13">
            <w:pPr>
              <w:spacing w:line="276" w:lineRule="auto"/>
              <w:rPr>
                <w:rFonts w:cs="Arial"/>
                <w:bCs/>
                <w:sz w:val="20"/>
                <w:lang w:val="es-MX" w:eastAsia="es-MX"/>
              </w:rPr>
            </w:pPr>
          </w:p>
        </w:tc>
        <w:tc>
          <w:tcPr>
            <w:tcW w:w="3085" w:type="dxa"/>
            <w:gridSpan w:val="2"/>
            <w:tcBorders>
              <w:top w:val="single" w:sz="4" w:space="0" w:color="auto"/>
              <w:left w:val="single" w:sz="4" w:space="0" w:color="auto"/>
              <w:bottom w:val="single" w:sz="4" w:space="0" w:color="auto"/>
              <w:right w:val="single" w:sz="4" w:space="0" w:color="auto"/>
            </w:tcBorders>
            <w:noWrap/>
            <w:vAlign w:val="center"/>
          </w:tcPr>
          <w:p w14:paraId="3CE5134B" w14:textId="77777777" w:rsidR="003F5B13" w:rsidRPr="003F5B13" w:rsidRDefault="003F5B13" w:rsidP="003F5B13">
            <w:pPr>
              <w:spacing w:line="276" w:lineRule="auto"/>
              <w:jc w:val="center"/>
              <w:rPr>
                <w:rFonts w:cs="Arial"/>
                <w:bCs/>
                <w:color w:val="000000"/>
                <w:sz w:val="20"/>
                <w:lang w:val="es-MX" w:eastAsia="es-MX"/>
              </w:rPr>
            </w:pPr>
          </w:p>
        </w:tc>
      </w:tr>
      <w:tr w:rsidR="003F5B13" w:rsidRPr="003F5B13" w14:paraId="057B98E3" w14:textId="77777777" w:rsidTr="003F5B13">
        <w:trPr>
          <w:gridAfter w:val="1"/>
          <w:wAfter w:w="26" w:type="dxa"/>
          <w:trHeight w:val="570"/>
        </w:trPr>
        <w:tc>
          <w:tcPr>
            <w:tcW w:w="4685" w:type="dxa"/>
            <w:gridSpan w:val="3"/>
            <w:tcBorders>
              <w:top w:val="single" w:sz="4" w:space="0" w:color="auto"/>
              <w:left w:val="single" w:sz="4" w:space="0" w:color="auto"/>
              <w:bottom w:val="single" w:sz="4" w:space="0" w:color="auto"/>
              <w:right w:val="single" w:sz="4" w:space="0" w:color="auto"/>
            </w:tcBorders>
            <w:noWrap/>
            <w:vAlign w:val="center"/>
            <w:hideMark/>
          </w:tcPr>
          <w:p w14:paraId="1FD2FE0C" w14:textId="77777777" w:rsidR="003F5B13" w:rsidRPr="003F5B13" w:rsidRDefault="003F5B13" w:rsidP="003F5B13">
            <w:pPr>
              <w:spacing w:line="276" w:lineRule="auto"/>
              <w:rPr>
                <w:rFonts w:cs="Arial"/>
                <w:bCs/>
                <w:color w:val="000000"/>
                <w:sz w:val="20"/>
                <w:lang w:val="es-ES" w:eastAsia="es-MX"/>
              </w:rPr>
            </w:pPr>
            <w:r w:rsidRPr="003F5B13">
              <w:rPr>
                <w:rFonts w:cs="Arial"/>
                <w:bCs/>
                <w:color w:val="000000"/>
                <w:sz w:val="20"/>
                <w:lang w:val="es-ES" w:eastAsia="es-MX"/>
              </w:rPr>
              <w:t>1. Constancia de Validación en Procedimientos de Contratación;</w:t>
            </w:r>
          </w:p>
          <w:p w14:paraId="7C68E873" w14:textId="77777777" w:rsidR="003F5B13" w:rsidRPr="003F5B13" w:rsidRDefault="003F5B13" w:rsidP="003F5B13">
            <w:pPr>
              <w:spacing w:line="276" w:lineRule="auto"/>
              <w:rPr>
                <w:rFonts w:cs="Arial"/>
                <w:bCs/>
                <w:color w:val="000000"/>
                <w:sz w:val="20"/>
                <w:lang w:val="es-MX" w:eastAsia="es-MX"/>
              </w:rPr>
            </w:pPr>
          </w:p>
        </w:tc>
        <w:tc>
          <w:tcPr>
            <w:tcW w:w="3085" w:type="dxa"/>
            <w:gridSpan w:val="2"/>
            <w:tcBorders>
              <w:top w:val="nil"/>
              <w:left w:val="nil"/>
              <w:bottom w:val="single" w:sz="4" w:space="0" w:color="auto"/>
              <w:right w:val="single" w:sz="4" w:space="0" w:color="auto"/>
            </w:tcBorders>
            <w:noWrap/>
            <w:vAlign w:val="center"/>
            <w:hideMark/>
          </w:tcPr>
          <w:p w14:paraId="5FAA78AA"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5</w:t>
            </w:r>
          </w:p>
          <w:p w14:paraId="29E3F963" w14:textId="77777777" w:rsidR="003F5B13" w:rsidRPr="003F5B13" w:rsidRDefault="003F5B13" w:rsidP="003F5B13">
            <w:pPr>
              <w:spacing w:line="276" w:lineRule="auto"/>
              <w:jc w:val="center"/>
              <w:rPr>
                <w:rFonts w:cs="Arial"/>
                <w:bCs/>
                <w:color w:val="000000"/>
                <w:sz w:val="20"/>
                <w:lang w:val="es-MX" w:eastAsia="es-MX"/>
              </w:rPr>
            </w:pPr>
          </w:p>
          <w:p w14:paraId="29E30676" w14:textId="77777777" w:rsidR="003F5B13" w:rsidRPr="003F5B13" w:rsidRDefault="003F5B13" w:rsidP="003F5B13">
            <w:pPr>
              <w:spacing w:line="276" w:lineRule="auto"/>
              <w:jc w:val="center"/>
              <w:rPr>
                <w:rFonts w:cs="Arial"/>
                <w:bCs/>
                <w:color w:val="000000"/>
                <w:sz w:val="20"/>
                <w:lang w:val="es-MX" w:eastAsia="es-MX"/>
              </w:rPr>
            </w:pPr>
          </w:p>
        </w:tc>
      </w:tr>
      <w:tr w:rsidR="003F5B13" w:rsidRPr="003F5B13" w14:paraId="4E616BB3" w14:textId="77777777" w:rsidTr="003F5B13">
        <w:trPr>
          <w:gridAfter w:val="1"/>
          <w:wAfter w:w="26" w:type="dxa"/>
          <w:trHeight w:val="300"/>
        </w:trPr>
        <w:tc>
          <w:tcPr>
            <w:tcW w:w="4685" w:type="dxa"/>
            <w:gridSpan w:val="3"/>
            <w:tcBorders>
              <w:top w:val="nil"/>
              <w:left w:val="single" w:sz="4" w:space="0" w:color="auto"/>
              <w:bottom w:val="single" w:sz="4" w:space="0" w:color="auto"/>
              <w:right w:val="single" w:sz="4" w:space="0" w:color="auto"/>
            </w:tcBorders>
            <w:noWrap/>
            <w:vAlign w:val="center"/>
            <w:hideMark/>
          </w:tcPr>
          <w:p w14:paraId="71A502E5" w14:textId="77777777" w:rsidR="003F5B13" w:rsidRPr="003F5B13" w:rsidRDefault="003F5B13" w:rsidP="003F5B13">
            <w:pPr>
              <w:spacing w:line="276" w:lineRule="auto"/>
              <w:rPr>
                <w:rFonts w:cs="Arial"/>
                <w:bCs/>
                <w:color w:val="000000"/>
                <w:sz w:val="20"/>
                <w:lang w:val="es-MX" w:eastAsia="es-MX"/>
              </w:rPr>
            </w:pPr>
            <w:r w:rsidRPr="003F5B13">
              <w:rPr>
                <w:rFonts w:cs="Arial"/>
                <w:bCs/>
                <w:color w:val="000000"/>
                <w:sz w:val="20"/>
                <w:lang w:val="es-MX" w:eastAsia="es-MX"/>
              </w:rPr>
              <w:t>2. Carta Opinión positiva/negativa;</w:t>
            </w:r>
          </w:p>
          <w:p w14:paraId="626D0180" w14:textId="77777777" w:rsidR="003F5B13" w:rsidRPr="003F5B13" w:rsidRDefault="003F5B13" w:rsidP="003F5B13">
            <w:pPr>
              <w:spacing w:line="276" w:lineRule="auto"/>
              <w:rPr>
                <w:rFonts w:cs="Arial"/>
                <w:bCs/>
                <w:color w:val="000000"/>
                <w:sz w:val="20"/>
                <w:lang w:val="es-MX" w:eastAsia="es-MX"/>
              </w:rPr>
            </w:pPr>
          </w:p>
        </w:tc>
        <w:tc>
          <w:tcPr>
            <w:tcW w:w="3085" w:type="dxa"/>
            <w:gridSpan w:val="2"/>
            <w:tcBorders>
              <w:top w:val="nil"/>
              <w:left w:val="nil"/>
              <w:bottom w:val="single" w:sz="4" w:space="0" w:color="auto"/>
              <w:right w:val="single" w:sz="4" w:space="0" w:color="auto"/>
            </w:tcBorders>
            <w:noWrap/>
            <w:vAlign w:val="center"/>
            <w:hideMark/>
          </w:tcPr>
          <w:p w14:paraId="0ADF8483"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5</w:t>
            </w:r>
          </w:p>
          <w:p w14:paraId="3BEB567A" w14:textId="77777777" w:rsidR="003F5B13" w:rsidRPr="003F5B13" w:rsidRDefault="003F5B13" w:rsidP="003F5B13">
            <w:pPr>
              <w:spacing w:line="276" w:lineRule="auto"/>
              <w:jc w:val="center"/>
              <w:rPr>
                <w:rFonts w:cs="Arial"/>
                <w:bCs/>
                <w:color w:val="000000"/>
                <w:sz w:val="20"/>
                <w:lang w:val="es-MX" w:eastAsia="es-MX"/>
              </w:rPr>
            </w:pPr>
          </w:p>
        </w:tc>
      </w:tr>
      <w:tr w:rsidR="003F5B13" w:rsidRPr="003F5B13" w14:paraId="39E5DDFF" w14:textId="77777777" w:rsidTr="003F5B13">
        <w:trPr>
          <w:gridAfter w:val="1"/>
          <w:wAfter w:w="26" w:type="dxa"/>
          <w:trHeight w:val="570"/>
        </w:trPr>
        <w:tc>
          <w:tcPr>
            <w:tcW w:w="4685" w:type="dxa"/>
            <w:gridSpan w:val="3"/>
            <w:tcBorders>
              <w:top w:val="nil"/>
              <w:left w:val="single" w:sz="4" w:space="0" w:color="auto"/>
              <w:bottom w:val="single" w:sz="4" w:space="0" w:color="auto"/>
              <w:right w:val="single" w:sz="4" w:space="0" w:color="auto"/>
            </w:tcBorders>
            <w:vAlign w:val="center"/>
            <w:hideMark/>
          </w:tcPr>
          <w:p w14:paraId="0A6D82A7" w14:textId="77777777" w:rsidR="003F5B13" w:rsidRPr="003F5B13" w:rsidRDefault="003F5B13" w:rsidP="003F5B13">
            <w:pPr>
              <w:spacing w:line="276" w:lineRule="auto"/>
              <w:rPr>
                <w:rFonts w:cs="Arial"/>
                <w:bCs/>
                <w:color w:val="000000"/>
                <w:sz w:val="20"/>
                <w:lang w:val="es-ES" w:eastAsia="es-MX"/>
              </w:rPr>
            </w:pPr>
            <w:r w:rsidRPr="003F5B13">
              <w:rPr>
                <w:rFonts w:cs="Arial"/>
                <w:bCs/>
                <w:color w:val="000000"/>
                <w:sz w:val="20"/>
                <w:lang w:val="es-ES" w:eastAsia="es-MX"/>
              </w:rPr>
              <w:t>3. Carta de interés sobre derecho de preferencia;</w:t>
            </w:r>
          </w:p>
          <w:p w14:paraId="263A053B" w14:textId="77777777" w:rsidR="003F5B13" w:rsidRPr="003F5B13" w:rsidRDefault="003F5B13" w:rsidP="003F5B13">
            <w:pPr>
              <w:spacing w:line="276" w:lineRule="auto"/>
              <w:rPr>
                <w:rFonts w:cs="Arial"/>
                <w:bCs/>
                <w:color w:val="000000"/>
                <w:sz w:val="20"/>
                <w:lang w:val="es-MX" w:eastAsia="es-MX"/>
              </w:rPr>
            </w:pPr>
            <w:r w:rsidRPr="003F5B13">
              <w:rPr>
                <w:rFonts w:cs="Arial"/>
                <w:bCs/>
                <w:color w:val="000000"/>
                <w:sz w:val="20"/>
                <w:lang w:val="es-ES" w:eastAsia="es-MX"/>
              </w:rPr>
              <w:t xml:space="preserve">       </w:t>
            </w:r>
          </w:p>
        </w:tc>
        <w:tc>
          <w:tcPr>
            <w:tcW w:w="3085" w:type="dxa"/>
            <w:gridSpan w:val="2"/>
            <w:tcBorders>
              <w:top w:val="nil"/>
              <w:left w:val="nil"/>
              <w:bottom w:val="single" w:sz="4" w:space="0" w:color="auto"/>
              <w:right w:val="single" w:sz="4" w:space="0" w:color="auto"/>
            </w:tcBorders>
            <w:noWrap/>
            <w:vAlign w:val="center"/>
            <w:hideMark/>
          </w:tcPr>
          <w:p w14:paraId="1AE763A1"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 </w:t>
            </w:r>
          </w:p>
        </w:tc>
      </w:tr>
      <w:tr w:rsidR="003F5B13" w:rsidRPr="003F5B13" w14:paraId="6D163199" w14:textId="77777777" w:rsidTr="003F5B13">
        <w:trPr>
          <w:gridAfter w:val="1"/>
          <w:wAfter w:w="26" w:type="dxa"/>
          <w:trHeight w:val="300"/>
        </w:trPr>
        <w:tc>
          <w:tcPr>
            <w:tcW w:w="4685" w:type="dxa"/>
            <w:gridSpan w:val="3"/>
            <w:tcBorders>
              <w:top w:val="nil"/>
              <w:left w:val="single" w:sz="4" w:space="0" w:color="auto"/>
              <w:bottom w:val="single" w:sz="4" w:space="0" w:color="auto"/>
              <w:right w:val="single" w:sz="4" w:space="0" w:color="auto"/>
            </w:tcBorders>
            <w:noWrap/>
            <w:vAlign w:val="center"/>
            <w:hideMark/>
          </w:tcPr>
          <w:p w14:paraId="4282568E" w14:textId="77777777" w:rsidR="003F5B13" w:rsidRPr="003F5B13" w:rsidRDefault="003F5B13" w:rsidP="00C87DE9">
            <w:pPr>
              <w:numPr>
                <w:ilvl w:val="0"/>
                <w:numId w:val="87"/>
              </w:numPr>
              <w:spacing w:line="276" w:lineRule="auto"/>
              <w:jc w:val="left"/>
              <w:rPr>
                <w:rFonts w:cs="Arial"/>
                <w:bCs/>
                <w:color w:val="000000"/>
                <w:sz w:val="20"/>
                <w:lang w:val="es-MX" w:eastAsia="es-MX"/>
              </w:rPr>
            </w:pPr>
            <w:r w:rsidRPr="003F5B13">
              <w:rPr>
                <w:rFonts w:cs="Arial"/>
                <w:bCs/>
                <w:color w:val="000000"/>
                <w:sz w:val="20"/>
                <w:lang w:val="es-MX" w:eastAsia="es-MX"/>
              </w:rPr>
              <w:t>Por superficies de menos de 1 hectárea;</w:t>
            </w:r>
          </w:p>
          <w:p w14:paraId="1D3F540A" w14:textId="77777777" w:rsidR="003F5B13" w:rsidRPr="003F5B13" w:rsidRDefault="003F5B13" w:rsidP="003F5B13">
            <w:pPr>
              <w:spacing w:line="276" w:lineRule="auto"/>
              <w:ind w:left="720"/>
              <w:rPr>
                <w:rFonts w:cs="Arial"/>
                <w:bCs/>
                <w:color w:val="000000"/>
                <w:sz w:val="20"/>
                <w:lang w:val="es-MX" w:eastAsia="es-MX"/>
              </w:rPr>
            </w:pPr>
            <w:r w:rsidRPr="003F5B13">
              <w:rPr>
                <w:rFonts w:cs="Arial"/>
                <w:bCs/>
                <w:color w:val="000000"/>
                <w:sz w:val="20"/>
                <w:lang w:val="es-MX" w:eastAsia="es-MX"/>
              </w:rPr>
              <w:t xml:space="preserve">        </w:t>
            </w:r>
          </w:p>
        </w:tc>
        <w:tc>
          <w:tcPr>
            <w:tcW w:w="3085" w:type="dxa"/>
            <w:gridSpan w:val="2"/>
            <w:tcBorders>
              <w:top w:val="nil"/>
              <w:left w:val="nil"/>
              <w:bottom w:val="single" w:sz="4" w:space="0" w:color="auto"/>
              <w:right w:val="single" w:sz="4" w:space="0" w:color="auto"/>
            </w:tcBorders>
            <w:noWrap/>
            <w:vAlign w:val="center"/>
            <w:hideMark/>
          </w:tcPr>
          <w:p w14:paraId="2187BDEE"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8.8</w:t>
            </w:r>
          </w:p>
          <w:p w14:paraId="6F8E1313" w14:textId="77777777" w:rsidR="003F5B13" w:rsidRPr="003F5B13" w:rsidRDefault="003F5B13" w:rsidP="003F5B13">
            <w:pPr>
              <w:spacing w:line="276" w:lineRule="auto"/>
              <w:jc w:val="center"/>
              <w:rPr>
                <w:rFonts w:cs="Arial"/>
                <w:bCs/>
                <w:color w:val="000000"/>
                <w:sz w:val="20"/>
                <w:lang w:val="es-MX" w:eastAsia="es-MX"/>
              </w:rPr>
            </w:pPr>
          </w:p>
          <w:p w14:paraId="387EA1E9" w14:textId="77777777" w:rsidR="003F5B13" w:rsidRPr="003F5B13" w:rsidRDefault="003F5B13" w:rsidP="003F5B13">
            <w:pPr>
              <w:spacing w:line="276" w:lineRule="auto"/>
              <w:jc w:val="center"/>
              <w:rPr>
                <w:rFonts w:cs="Arial"/>
                <w:bCs/>
                <w:color w:val="000000"/>
                <w:sz w:val="20"/>
                <w:lang w:val="es-MX" w:eastAsia="es-MX"/>
              </w:rPr>
            </w:pPr>
          </w:p>
        </w:tc>
      </w:tr>
      <w:tr w:rsidR="003F5B13" w:rsidRPr="003F5B13" w14:paraId="5DB2BB59" w14:textId="77777777" w:rsidTr="003F5B13">
        <w:trPr>
          <w:gridAfter w:val="1"/>
          <w:wAfter w:w="26" w:type="dxa"/>
          <w:trHeight w:val="300"/>
        </w:trPr>
        <w:tc>
          <w:tcPr>
            <w:tcW w:w="4685" w:type="dxa"/>
            <w:gridSpan w:val="3"/>
            <w:tcBorders>
              <w:top w:val="nil"/>
              <w:left w:val="single" w:sz="4" w:space="0" w:color="auto"/>
              <w:bottom w:val="single" w:sz="4" w:space="0" w:color="auto"/>
              <w:right w:val="single" w:sz="4" w:space="0" w:color="auto"/>
            </w:tcBorders>
            <w:noWrap/>
            <w:vAlign w:val="center"/>
            <w:hideMark/>
          </w:tcPr>
          <w:p w14:paraId="07799F24" w14:textId="77777777" w:rsidR="003F5B13" w:rsidRPr="003F5B13" w:rsidRDefault="003F5B13" w:rsidP="00C87DE9">
            <w:pPr>
              <w:numPr>
                <w:ilvl w:val="0"/>
                <w:numId w:val="87"/>
              </w:numPr>
              <w:spacing w:line="276" w:lineRule="auto"/>
              <w:jc w:val="left"/>
              <w:rPr>
                <w:rFonts w:cs="Arial"/>
                <w:bCs/>
                <w:color w:val="000000"/>
                <w:sz w:val="20"/>
                <w:lang w:val="es-MX" w:eastAsia="es-MX"/>
              </w:rPr>
            </w:pPr>
            <w:r w:rsidRPr="003F5B13">
              <w:rPr>
                <w:rFonts w:cs="Arial"/>
                <w:bCs/>
                <w:color w:val="000000"/>
                <w:sz w:val="20"/>
                <w:lang w:val="es-MX" w:eastAsia="es-MX"/>
              </w:rPr>
              <w:t>Superficies de 1 hectárea a 5 hectárea;</w:t>
            </w:r>
          </w:p>
          <w:p w14:paraId="5FDAD290" w14:textId="77777777" w:rsidR="003F5B13" w:rsidRPr="003F5B13" w:rsidRDefault="003F5B13" w:rsidP="003F5B13">
            <w:pPr>
              <w:spacing w:line="276" w:lineRule="auto"/>
              <w:ind w:left="720"/>
              <w:rPr>
                <w:rFonts w:cs="Arial"/>
                <w:bCs/>
                <w:color w:val="000000"/>
                <w:sz w:val="20"/>
                <w:lang w:val="es-MX" w:eastAsia="es-MX"/>
              </w:rPr>
            </w:pPr>
          </w:p>
        </w:tc>
        <w:tc>
          <w:tcPr>
            <w:tcW w:w="3085" w:type="dxa"/>
            <w:gridSpan w:val="2"/>
            <w:tcBorders>
              <w:top w:val="nil"/>
              <w:left w:val="nil"/>
              <w:bottom w:val="single" w:sz="4" w:space="0" w:color="auto"/>
              <w:right w:val="single" w:sz="4" w:space="0" w:color="auto"/>
            </w:tcBorders>
            <w:noWrap/>
            <w:vAlign w:val="center"/>
            <w:hideMark/>
          </w:tcPr>
          <w:p w14:paraId="68CCB7C6"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13.2</w:t>
            </w:r>
          </w:p>
          <w:p w14:paraId="10B3227D" w14:textId="77777777" w:rsidR="003F5B13" w:rsidRPr="003F5B13" w:rsidRDefault="003F5B13" w:rsidP="003F5B13">
            <w:pPr>
              <w:spacing w:line="276" w:lineRule="auto"/>
              <w:jc w:val="center"/>
              <w:rPr>
                <w:rFonts w:cs="Arial"/>
                <w:bCs/>
                <w:color w:val="000000"/>
                <w:sz w:val="20"/>
                <w:lang w:val="es-MX" w:eastAsia="es-MX"/>
              </w:rPr>
            </w:pPr>
          </w:p>
          <w:p w14:paraId="433EDD0B" w14:textId="77777777" w:rsidR="003F5B13" w:rsidRPr="003F5B13" w:rsidRDefault="003F5B13" w:rsidP="003F5B13">
            <w:pPr>
              <w:spacing w:line="276" w:lineRule="auto"/>
              <w:jc w:val="center"/>
              <w:rPr>
                <w:rFonts w:cs="Arial"/>
                <w:bCs/>
                <w:color w:val="000000"/>
                <w:sz w:val="20"/>
                <w:lang w:val="es-MX" w:eastAsia="es-MX"/>
              </w:rPr>
            </w:pPr>
          </w:p>
        </w:tc>
      </w:tr>
      <w:tr w:rsidR="003F5B13" w:rsidRPr="003F5B13" w14:paraId="56E9FFF6" w14:textId="77777777" w:rsidTr="003F5B13">
        <w:trPr>
          <w:gridAfter w:val="1"/>
          <w:wAfter w:w="26" w:type="dxa"/>
          <w:trHeight w:val="300"/>
        </w:trPr>
        <w:tc>
          <w:tcPr>
            <w:tcW w:w="4685" w:type="dxa"/>
            <w:gridSpan w:val="3"/>
            <w:tcBorders>
              <w:top w:val="nil"/>
              <w:left w:val="single" w:sz="4" w:space="0" w:color="auto"/>
              <w:bottom w:val="single" w:sz="4" w:space="0" w:color="auto"/>
              <w:right w:val="single" w:sz="4" w:space="0" w:color="auto"/>
            </w:tcBorders>
            <w:noWrap/>
            <w:vAlign w:val="center"/>
            <w:hideMark/>
          </w:tcPr>
          <w:p w14:paraId="2CCA22B2" w14:textId="77777777" w:rsidR="003F5B13" w:rsidRPr="003F5B13" w:rsidRDefault="003F5B13" w:rsidP="00C87DE9">
            <w:pPr>
              <w:numPr>
                <w:ilvl w:val="0"/>
                <w:numId w:val="87"/>
              </w:numPr>
              <w:spacing w:line="276" w:lineRule="auto"/>
              <w:jc w:val="left"/>
              <w:rPr>
                <w:rFonts w:cs="Arial"/>
                <w:bCs/>
                <w:color w:val="000000"/>
                <w:sz w:val="20"/>
                <w:lang w:val="es-MX" w:eastAsia="es-MX"/>
              </w:rPr>
            </w:pPr>
            <w:r w:rsidRPr="003F5B13">
              <w:rPr>
                <w:rFonts w:cs="Arial"/>
                <w:bCs/>
                <w:color w:val="000000"/>
                <w:sz w:val="20"/>
                <w:lang w:val="es-MX" w:eastAsia="es-MX"/>
              </w:rPr>
              <w:lastRenderedPageBreak/>
              <w:t>Superficies de 6 hectárea a 10 hectárea; y</w:t>
            </w:r>
          </w:p>
          <w:p w14:paraId="61A1C693" w14:textId="77777777" w:rsidR="003F5B13" w:rsidRPr="003F5B13" w:rsidRDefault="003F5B13" w:rsidP="003F5B13">
            <w:pPr>
              <w:spacing w:line="276" w:lineRule="auto"/>
              <w:ind w:left="720"/>
              <w:rPr>
                <w:rFonts w:cs="Arial"/>
                <w:bCs/>
                <w:color w:val="000000"/>
                <w:sz w:val="20"/>
                <w:lang w:val="es-MX" w:eastAsia="es-MX"/>
              </w:rPr>
            </w:pPr>
          </w:p>
        </w:tc>
        <w:tc>
          <w:tcPr>
            <w:tcW w:w="3085" w:type="dxa"/>
            <w:gridSpan w:val="2"/>
            <w:tcBorders>
              <w:top w:val="nil"/>
              <w:left w:val="nil"/>
              <w:bottom w:val="single" w:sz="4" w:space="0" w:color="auto"/>
              <w:right w:val="single" w:sz="4" w:space="0" w:color="auto"/>
            </w:tcBorders>
            <w:noWrap/>
            <w:vAlign w:val="center"/>
            <w:hideMark/>
          </w:tcPr>
          <w:p w14:paraId="164BF349"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26.5</w:t>
            </w:r>
          </w:p>
          <w:p w14:paraId="7AC0F0FC" w14:textId="77777777" w:rsidR="003F5B13" w:rsidRPr="003F5B13" w:rsidRDefault="003F5B13" w:rsidP="003F5B13">
            <w:pPr>
              <w:spacing w:line="276" w:lineRule="auto"/>
              <w:jc w:val="center"/>
              <w:rPr>
                <w:rFonts w:cs="Arial"/>
                <w:bCs/>
                <w:color w:val="000000"/>
                <w:sz w:val="20"/>
                <w:lang w:val="es-MX" w:eastAsia="es-MX"/>
              </w:rPr>
            </w:pPr>
          </w:p>
        </w:tc>
      </w:tr>
      <w:tr w:rsidR="003F5B13" w:rsidRPr="003F5B13" w14:paraId="35D1E63E" w14:textId="77777777" w:rsidTr="003F5B13">
        <w:trPr>
          <w:gridAfter w:val="1"/>
          <w:wAfter w:w="26" w:type="dxa"/>
          <w:trHeight w:val="300"/>
        </w:trPr>
        <w:tc>
          <w:tcPr>
            <w:tcW w:w="4685" w:type="dxa"/>
            <w:gridSpan w:val="3"/>
            <w:tcBorders>
              <w:top w:val="nil"/>
              <w:left w:val="single" w:sz="4" w:space="0" w:color="auto"/>
              <w:bottom w:val="single" w:sz="4" w:space="0" w:color="auto"/>
              <w:right w:val="single" w:sz="4" w:space="0" w:color="auto"/>
            </w:tcBorders>
            <w:noWrap/>
            <w:vAlign w:val="center"/>
            <w:hideMark/>
          </w:tcPr>
          <w:p w14:paraId="6A0D697D" w14:textId="77777777" w:rsidR="003F5B13" w:rsidRPr="003F5B13" w:rsidRDefault="003F5B13" w:rsidP="00C87DE9">
            <w:pPr>
              <w:numPr>
                <w:ilvl w:val="0"/>
                <w:numId w:val="87"/>
              </w:numPr>
              <w:spacing w:line="276" w:lineRule="auto"/>
              <w:jc w:val="left"/>
              <w:rPr>
                <w:rFonts w:cs="Arial"/>
                <w:bCs/>
                <w:color w:val="000000"/>
                <w:sz w:val="20"/>
                <w:lang w:val="es-MX" w:eastAsia="es-MX"/>
              </w:rPr>
            </w:pPr>
            <w:r w:rsidRPr="003F5B13">
              <w:rPr>
                <w:rFonts w:cs="Arial"/>
                <w:bCs/>
                <w:color w:val="000000"/>
                <w:sz w:val="20"/>
                <w:lang w:val="es-MX" w:eastAsia="es-MX"/>
              </w:rPr>
              <w:t>Superficies de más de 10 hectárea;</w:t>
            </w:r>
          </w:p>
          <w:p w14:paraId="1F94DA8C" w14:textId="77777777" w:rsidR="003F5B13" w:rsidRPr="003F5B13" w:rsidRDefault="003F5B13" w:rsidP="003F5B13">
            <w:pPr>
              <w:spacing w:line="276" w:lineRule="auto"/>
              <w:ind w:left="720"/>
              <w:rPr>
                <w:rFonts w:cs="Arial"/>
                <w:bCs/>
                <w:color w:val="000000"/>
                <w:sz w:val="20"/>
                <w:lang w:val="es-MX" w:eastAsia="es-MX"/>
              </w:rPr>
            </w:pPr>
          </w:p>
        </w:tc>
        <w:tc>
          <w:tcPr>
            <w:tcW w:w="3085" w:type="dxa"/>
            <w:gridSpan w:val="2"/>
            <w:tcBorders>
              <w:top w:val="nil"/>
              <w:left w:val="nil"/>
              <w:bottom w:val="single" w:sz="4" w:space="0" w:color="auto"/>
              <w:right w:val="single" w:sz="4" w:space="0" w:color="auto"/>
            </w:tcBorders>
            <w:noWrap/>
            <w:vAlign w:val="center"/>
            <w:hideMark/>
          </w:tcPr>
          <w:p w14:paraId="2C90E32F" w14:textId="77777777" w:rsidR="003F5B13" w:rsidRPr="003F5B13" w:rsidRDefault="003F5B13" w:rsidP="003F5B13">
            <w:pPr>
              <w:spacing w:line="276" w:lineRule="auto"/>
              <w:jc w:val="center"/>
              <w:rPr>
                <w:rFonts w:cs="Arial"/>
                <w:bCs/>
                <w:color w:val="000000"/>
                <w:sz w:val="20"/>
                <w:lang w:val="es-MX" w:eastAsia="es-MX"/>
              </w:rPr>
            </w:pPr>
            <w:r w:rsidRPr="003F5B13">
              <w:rPr>
                <w:rFonts w:cs="Arial"/>
                <w:bCs/>
                <w:color w:val="000000"/>
                <w:sz w:val="20"/>
                <w:lang w:val="es-MX" w:eastAsia="es-MX"/>
              </w:rPr>
              <w:t>44.1</w:t>
            </w:r>
          </w:p>
          <w:p w14:paraId="4D685000" w14:textId="77777777" w:rsidR="003F5B13" w:rsidRPr="003F5B13" w:rsidRDefault="003F5B13" w:rsidP="003F5B13">
            <w:pPr>
              <w:spacing w:line="276" w:lineRule="auto"/>
              <w:jc w:val="center"/>
              <w:rPr>
                <w:rFonts w:cs="Arial"/>
                <w:bCs/>
                <w:color w:val="000000"/>
                <w:sz w:val="20"/>
                <w:lang w:val="es-MX" w:eastAsia="es-MX"/>
              </w:rPr>
            </w:pPr>
          </w:p>
        </w:tc>
      </w:tr>
      <w:tr w:rsidR="003F5B13" w:rsidRPr="003F5B13" w14:paraId="16015684" w14:textId="77777777" w:rsidTr="003F5B1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300"/>
        </w:trPr>
        <w:tc>
          <w:tcPr>
            <w:tcW w:w="4677" w:type="dxa"/>
            <w:gridSpan w:val="2"/>
            <w:noWrap/>
          </w:tcPr>
          <w:p w14:paraId="507AB4FC" w14:textId="77777777" w:rsidR="003F5B13" w:rsidRPr="003F5B13" w:rsidRDefault="003F5B13" w:rsidP="003F5B13">
            <w:pPr>
              <w:spacing w:line="276" w:lineRule="auto"/>
              <w:rPr>
                <w:rFonts w:cs="Arial"/>
                <w:bCs/>
                <w:sz w:val="20"/>
                <w:lang w:val="es-MX"/>
              </w:rPr>
            </w:pPr>
            <w:r w:rsidRPr="003F5B13">
              <w:rPr>
                <w:rFonts w:cs="Arial"/>
                <w:bCs/>
                <w:sz w:val="20"/>
                <w:lang w:val="es-MX"/>
              </w:rPr>
              <w:t>V. Por la validación de Expedientes Técnicos, los derechos se causarán conforme al monto de la obra:</w:t>
            </w:r>
          </w:p>
          <w:p w14:paraId="0E7E06EF" w14:textId="77777777" w:rsidR="003F5B13" w:rsidRPr="003F5B13" w:rsidRDefault="003F5B13" w:rsidP="003F5B13">
            <w:pPr>
              <w:spacing w:line="276" w:lineRule="auto"/>
              <w:rPr>
                <w:rFonts w:cs="Arial"/>
                <w:bCs/>
                <w:sz w:val="20"/>
                <w:lang w:val="es-MX"/>
              </w:rPr>
            </w:pPr>
          </w:p>
        </w:tc>
        <w:tc>
          <w:tcPr>
            <w:tcW w:w="3119" w:type="dxa"/>
            <w:gridSpan w:val="4"/>
            <w:noWrap/>
          </w:tcPr>
          <w:p w14:paraId="13DCBB12" w14:textId="77777777" w:rsidR="003F5B13" w:rsidRPr="003F5B13" w:rsidRDefault="003F5B13" w:rsidP="003F5B13">
            <w:pPr>
              <w:spacing w:line="276" w:lineRule="auto"/>
              <w:jc w:val="center"/>
              <w:rPr>
                <w:rFonts w:cs="Arial"/>
                <w:bCs/>
                <w:sz w:val="20"/>
              </w:rPr>
            </w:pPr>
          </w:p>
        </w:tc>
      </w:tr>
      <w:tr w:rsidR="003F5B13" w:rsidRPr="003F5B13" w14:paraId="27B02658" w14:textId="77777777" w:rsidTr="003F5B1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570"/>
        </w:trPr>
        <w:tc>
          <w:tcPr>
            <w:tcW w:w="4677" w:type="dxa"/>
            <w:gridSpan w:val="2"/>
            <w:noWrap/>
            <w:hideMark/>
          </w:tcPr>
          <w:p w14:paraId="4C60C98A" w14:textId="77777777" w:rsidR="003F5B13" w:rsidRPr="003F5B13" w:rsidRDefault="003F5B13" w:rsidP="003F5B13">
            <w:pPr>
              <w:spacing w:line="276" w:lineRule="auto"/>
              <w:rPr>
                <w:rFonts w:cs="Arial"/>
                <w:bCs/>
                <w:sz w:val="20"/>
              </w:rPr>
            </w:pPr>
            <w:r w:rsidRPr="003F5B13">
              <w:rPr>
                <w:rFonts w:cs="Arial"/>
                <w:bCs/>
                <w:sz w:val="20"/>
              </w:rPr>
              <w:t>1. Si el monto de la obra va de los 1 a 1’000,000.00 de pesos;</w:t>
            </w:r>
          </w:p>
          <w:p w14:paraId="382086D4" w14:textId="77777777" w:rsidR="003F5B13" w:rsidRPr="003F5B13" w:rsidRDefault="003F5B13" w:rsidP="003F5B13">
            <w:pPr>
              <w:spacing w:line="276" w:lineRule="auto"/>
              <w:rPr>
                <w:rFonts w:cs="Arial"/>
                <w:bCs/>
                <w:sz w:val="20"/>
              </w:rPr>
            </w:pPr>
          </w:p>
        </w:tc>
        <w:tc>
          <w:tcPr>
            <w:tcW w:w="3119" w:type="dxa"/>
            <w:gridSpan w:val="4"/>
            <w:noWrap/>
            <w:hideMark/>
          </w:tcPr>
          <w:p w14:paraId="52E148BC" w14:textId="77777777" w:rsidR="003F5B13" w:rsidRPr="003F5B13" w:rsidRDefault="003F5B13" w:rsidP="003F5B13">
            <w:pPr>
              <w:spacing w:line="276" w:lineRule="auto"/>
              <w:jc w:val="center"/>
              <w:rPr>
                <w:rFonts w:cs="Arial"/>
                <w:bCs/>
                <w:sz w:val="20"/>
              </w:rPr>
            </w:pPr>
            <w:r w:rsidRPr="003F5B13">
              <w:rPr>
                <w:rFonts w:cs="Arial"/>
                <w:bCs/>
                <w:sz w:val="20"/>
              </w:rPr>
              <w:t>13.2</w:t>
            </w:r>
          </w:p>
        </w:tc>
      </w:tr>
      <w:tr w:rsidR="003F5B13" w:rsidRPr="003F5B13" w14:paraId="56428FE5" w14:textId="77777777" w:rsidTr="003F5B1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570"/>
        </w:trPr>
        <w:tc>
          <w:tcPr>
            <w:tcW w:w="4677" w:type="dxa"/>
            <w:gridSpan w:val="2"/>
            <w:noWrap/>
            <w:hideMark/>
          </w:tcPr>
          <w:p w14:paraId="2BBBD3D7" w14:textId="77777777" w:rsidR="003F5B13" w:rsidRPr="003F5B13" w:rsidRDefault="003F5B13" w:rsidP="003F5B13">
            <w:pPr>
              <w:spacing w:line="276" w:lineRule="auto"/>
              <w:rPr>
                <w:rFonts w:cs="Arial"/>
                <w:bCs/>
                <w:sz w:val="20"/>
              </w:rPr>
            </w:pPr>
            <w:r w:rsidRPr="003F5B13">
              <w:rPr>
                <w:rFonts w:cs="Arial"/>
                <w:bCs/>
                <w:sz w:val="20"/>
              </w:rPr>
              <w:t>2. Si el monto de la obra es de 1’000,001.00 a 5’000,000.00 de pesos; y</w:t>
            </w:r>
          </w:p>
          <w:p w14:paraId="5FBA98B9" w14:textId="77777777" w:rsidR="003F5B13" w:rsidRPr="003F5B13" w:rsidRDefault="003F5B13" w:rsidP="003F5B13">
            <w:pPr>
              <w:spacing w:line="276" w:lineRule="auto"/>
              <w:rPr>
                <w:rFonts w:cs="Arial"/>
                <w:bCs/>
                <w:sz w:val="20"/>
              </w:rPr>
            </w:pPr>
          </w:p>
        </w:tc>
        <w:tc>
          <w:tcPr>
            <w:tcW w:w="3119" w:type="dxa"/>
            <w:gridSpan w:val="4"/>
            <w:noWrap/>
            <w:hideMark/>
          </w:tcPr>
          <w:p w14:paraId="1481E533" w14:textId="77777777" w:rsidR="003F5B13" w:rsidRPr="003F5B13" w:rsidRDefault="003F5B13" w:rsidP="003F5B13">
            <w:pPr>
              <w:spacing w:line="276" w:lineRule="auto"/>
              <w:jc w:val="center"/>
              <w:rPr>
                <w:rFonts w:cs="Arial"/>
                <w:bCs/>
                <w:sz w:val="20"/>
              </w:rPr>
            </w:pPr>
            <w:r w:rsidRPr="003F5B13">
              <w:rPr>
                <w:rFonts w:cs="Arial"/>
                <w:bCs/>
                <w:sz w:val="20"/>
              </w:rPr>
              <w:t>26.5</w:t>
            </w:r>
          </w:p>
        </w:tc>
      </w:tr>
      <w:tr w:rsidR="003F5B13" w:rsidRPr="003F5B13" w14:paraId="27C28347" w14:textId="77777777" w:rsidTr="003F5B1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570"/>
        </w:trPr>
        <w:tc>
          <w:tcPr>
            <w:tcW w:w="4677" w:type="dxa"/>
            <w:gridSpan w:val="2"/>
            <w:noWrap/>
            <w:hideMark/>
          </w:tcPr>
          <w:p w14:paraId="52973123" w14:textId="77777777" w:rsidR="003F5B13" w:rsidRPr="003F5B13" w:rsidRDefault="003F5B13" w:rsidP="003F5B13">
            <w:pPr>
              <w:spacing w:line="276" w:lineRule="auto"/>
              <w:rPr>
                <w:rFonts w:cs="Arial"/>
                <w:bCs/>
                <w:sz w:val="20"/>
              </w:rPr>
            </w:pPr>
            <w:r w:rsidRPr="003F5B13">
              <w:rPr>
                <w:rFonts w:cs="Arial"/>
                <w:bCs/>
                <w:sz w:val="20"/>
              </w:rPr>
              <w:t xml:space="preserve">3. Si el monto de la obra es de más de 5’000,001.00 de pesos.                     </w:t>
            </w:r>
          </w:p>
        </w:tc>
        <w:tc>
          <w:tcPr>
            <w:tcW w:w="3119" w:type="dxa"/>
            <w:gridSpan w:val="4"/>
            <w:noWrap/>
            <w:hideMark/>
          </w:tcPr>
          <w:p w14:paraId="0D44E99A" w14:textId="77777777" w:rsidR="003F5B13" w:rsidRPr="003F5B13" w:rsidRDefault="003F5B13" w:rsidP="003F5B13">
            <w:pPr>
              <w:spacing w:line="276" w:lineRule="auto"/>
              <w:jc w:val="center"/>
              <w:rPr>
                <w:rFonts w:cs="Arial"/>
                <w:bCs/>
                <w:sz w:val="20"/>
              </w:rPr>
            </w:pPr>
            <w:r w:rsidRPr="003F5B13">
              <w:rPr>
                <w:rFonts w:cs="Arial"/>
                <w:bCs/>
                <w:sz w:val="20"/>
              </w:rPr>
              <w:t>44.2</w:t>
            </w:r>
          </w:p>
        </w:tc>
      </w:tr>
    </w:tbl>
    <w:p w14:paraId="6C32F576" w14:textId="77777777" w:rsidR="003F5B13" w:rsidRPr="003F5B13" w:rsidRDefault="003F5B13" w:rsidP="003F5B13">
      <w:pPr>
        <w:spacing w:line="276" w:lineRule="auto"/>
        <w:rPr>
          <w:rFonts w:cs="Arial"/>
          <w:bCs/>
          <w:sz w:val="20"/>
          <w:highlight w:val="yellow"/>
          <w:lang w:val="es-MX"/>
        </w:rPr>
      </w:pPr>
    </w:p>
    <w:p w14:paraId="79FF9252" w14:textId="77777777" w:rsidR="003F5B13" w:rsidRPr="003F5B13" w:rsidRDefault="003F5B13" w:rsidP="003F5B13">
      <w:pPr>
        <w:spacing w:line="276" w:lineRule="auto"/>
        <w:rPr>
          <w:rFonts w:cs="Arial"/>
          <w:bCs/>
          <w:sz w:val="20"/>
          <w:highlight w:val="yellow"/>
          <w:lang w:val="es-MX"/>
        </w:rPr>
      </w:pPr>
    </w:p>
    <w:p w14:paraId="5C9D47B4" w14:textId="77777777" w:rsidR="003F5B13" w:rsidRPr="00B3162C" w:rsidRDefault="003F5B13" w:rsidP="003F5B13">
      <w:pPr>
        <w:keepNext/>
        <w:tabs>
          <w:tab w:val="left" w:pos="709"/>
          <w:tab w:val="left" w:pos="907"/>
        </w:tabs>
        <w:spacing w:line="276" w:lineRule="auto"/>
        <w:jc w:val="center"/>
        <w:outlineLvl w:val="1"/>
        <w:rPr>
          <w:rFonts w:cs="Arial"/>
          <w:b/>
          <w:sz w:val="20"/>
        </w:rPr>
      </w:pPr>
      <w:r w:rsidRPr="00B3162C">
        <w:rPr>
          <w:rFonts w:cs="Arial"/>
          <w:b/>
          <w:sz w:val="20"/>
        </w:rPr>
        <w:t>TÍTULO CUARTO</w:t>
      </w:r>
    </w:p>
    <w:p w14:paraId="18D49E3B" w14:textId="77777777" w:rsidR="003F5B13" w:rsidRPr="00B3162C" w:rsidRDefault="003F5B13" w:rsidP="003F5B13">
      <w:pPr>
        <w:keepNext/>
        <w:tabs>
          <w:tab w:val="left" w:pos="709"/>
          <w:tab w:val="left" w:pos="907"/>
        </w:tabs>
        <w:spacing w:line="276" w:lineRule="auto"/>
        <w:jc w:val="center"/>
        <w:outlineLvl w:val="1"/>
        <w:rPr>
          <w:rFonts w:cs="Arial"/>
          <w:b/>
          <w:sz w:val="20"/>
        </w:rPr>
      </w:pPr>
      <w:r w:rsidRPr="00B3162C">
        <w:rPr>
          <w:rFonts w:cs="Arial"/>
          <w:b/>
          <w:sz w:val="20"/>
        </w:rPr>
        <w:t>DE LOS PRODUCTOS</w:t>
      </w:r>
    </w:p>
    <w:p w14:paraId="2FC70F1B" w14:textId="77777777" w:rsidR="003F5B13" w:rsidRPr="00B3162C" w:rsidRDefault="003F5B13" w:rsidP="003F5B13">
      <w:pPr>
        <w:keepNext/>
        <w:spacing w:line="276" w:lineRule="auto"/>
        <w:jc w:val="center"/>
        <w:outlineLvl w:val="2"/>
        <w:rPr>
          <w:rFonts w:cs="Arial"/>
          <w:b/>
          <w:sz w:val="20"/>
          <w:lang w:val="es-ES"/>
        </w:rPr>
      </w:pPr>
      <w:r w:rsidRPr="00B3162C">
        <w:rPr>
          <w:rFonts w:cs="Arial"/>
          <w:b/>
          <w:sz w:val="20"/>
          <w:lang w:val="es-ES"/>
        </w:rPr>
        <w:t>CAPÍTULO ÚNICO</w:t>
      </w:r>
    </w:p>
    <w:p w14:paraId="029B5834" w14:textId="77777777" w:rsidR="003F5B13" w:rsidRPr="003F5B13" w:rsidRDefault="003F5B13" w:rsidP="003F5B13">
      <w:pPr>
        <w:spacing w:line="276" w:lineRule="auto"/>
        <w:rPr>
          <w:rFonts w:cs="Arial"/>
          <w:bCs/>
          <w:sz w:val="20"/>
        </w:rPr>
      </w:pPr>
    </w:p>
    <w:p w14:paraId="1C936AC1" w14:textId="77777777" w:rsidR="003F5B13" w:rsidRPr="003F5B13" w:rsidRDefault="003F5B13" w:rsidP="00F2276B">
      <w:pPr>
        <w:rPr>
          <w:rFonts w:cs="Arial"/>
          <w:bCs/>
          <w:sz w:val="20"/>
        </w:rPr>
      </w:pPr>
      <w:r w:rsidRPr="00B3162C">
        <w:rPr>
          <w:rFonts w:cs="Arial"/>
          <w:b/>
          <w:sz w:val="20"/>
        </w:rPr>
        <w:t xml:space="preserve">ARTÍCULO 145.- </w:t>
      </w:r>
      <w:r w:rsidRPr="003F5B13">
        <w:rPr>
          <w:rFonts w:cs="Arial"/>
          <w:bCs/>
          <w:sz w:val="20"/>
        </w:rPr>
        <w:t>Se consideran ingresos por productos:</w:t>
      </w:r>
    </w:p>
    <w:p w14:paraId="5E7339DE" w14:textId="77777777" w:rsidR="003F5B13" w:rsidRPr="003F5B13" w:rsidRDefault="003F5B13" w:rsidP="00F2276B">
      <w:pPr>
        <w:rPr>
          <w:rFonts w:cs="Arial"/>
          <w:bCs/>
          <w:sz w:val="20"/>
        </w:rPr>
      </w:pPr>
    </w:p>
    <w:p w14:paraId="057FDCA2" w14:textId="77777777" w:rsidR="003F5B13" w:rsidRPr="003F5B13" w:rsidRDefault="003F5B13" w:rsidP="00F2276B">
      <w:pPr>
        <w:numPr>
          <w:ilvl w:val="0"/>
          <w:numId w:val="10"/>
        </w:numPr>
        <w:tabs>
          <w:tab w:val="left" w:pos="360"/>
        </w:tabs>
        <w:ind w:left="284" w:hanging="142"/>
        <w:contextualSpacing/>
        <w:rPr>
          <w:rFonts w:cs="Arial"/>
          <w:bCs/>
          <w:sz w:val="20"/>
          <w:lang w:val="es-ES"/>
        </w:rPr>
      </w:pPr>
      <w:r w:rsidRPr="003F5B13">
        <w:rPr>
          <w:rFonts w:cs="Arial"/>
          <w:bCs/>
          <w:sz w:val="20"/>
          <w:lang w:val="es-ES"/>
        </w:rPr>
        <w:t xml:space="preserve">El resultado de la enajenación de bienes muebles e inmuebles propiedad del Estado; </w:t>
      </w:r>
    </w:p>
    <w:p w14:paraId="153FE44F" w14:textId="77777777" w:rsidR="003F5B13" w:rsidRPr="003F5B13" w:rsidRDefault="003F5B13" w:rsidP="00F2276B">
      <w:pPr>
        <w:tabs>
          <w:tab w:val="left" w:pos="360"/>
          <w:tab w:val="left" w:pos="907"/>
        </w:tabs>
        <w:ind w:left="284" w:hanging="142"/>
        <w:rPr>
          <w:rFonts w:cs="Arial"/>
          <w:bCs/>
          <w:sz w:val="20"/>
        </w:rPr>
      </w:pPr>
    </w:p>
    <w:p w14:paraId="4F2659AE" w14:textId="77777777" w:rsidR="003F5B13" w:rsidRPr="003F5B13" w:rsidRDefault="003F5B13" w:rsidP="00F2276B">
      <w:pPr>
        <w:numPr>
          <w:ilvl w:val="0"/>
          <w:numId w:val="10"/>
        </w:numPr>
        <w:tabs>
          <w:tab w:val="left" w:pos="360"/>
          <w:tab w:val="left" w:pos="907"/>
        </w:tabs>
        <w:ind w:left="284" w:hanging="142"/>
        <w:rPr>
          <w:rFonts w:cs="Arial"/>
          <w:bCs/>
          <w:sz w:val="20"/>
        </w:rPr>
      </w:pPr>
      <w:r w:rsidRPr="003F5B13">
        <w:rPr>
          <w:rFonts w:cs="Arial"/>
          <w:bCs/>
          <w:sz w:val="20"/>
        </w:rPr>
        <w:t>El arrendamiento de bienes muebles e inmuebles propiedad del Estado;</w:t>
      </w:r>
    </w:p>
    <w:p w14:paraId="0D4B3DC8" w14:textId="77777777" w:rsidR="003F5B13" w:rsidRPr="003F5B13" w:rsidRDefault="003F5B13" w:rsidP="00F2276B">
      <w:pPr>
        <w:tabs>
          <w:tab w:val="left" w:pos="360"/>
        </w:tabs>
        <w:ind w:left="284" w:hanging="142"/>
        <w:rPr>
          <w:rFonts w:cs="Arial"/>
          <w:bCs/>
          <w:sz w:val="20"/>
          <w:lang w:val="es-ES"/>
        </w:rPr>
      </w:pPr>
    </w:p>
    <w:p w14:paraId="1A8DE5C5" w14:textId="77777777" w:rsidR="003F5B13" w:rsidRPr="003F5B13" w:rsidRDefault="003F5B13" w:rsidP="00F2276B">
      <w:pPr>
        <w:numPr>
          <w:ilvl w:val="0"/>
          <w:numId w:val="10"/>
        </w:numPr>
        <w:tabs>
          <w:tab w:val="left" w:pos="360"/>
        </w:tabs>
        <w:ind w:left="284" w:hanging="142"/>
        <w:rPr>
          <w:rFonts w:cs="Arial"/>
          <w:bCs/>
          <w:sz w:val="20"/>
          <w:lang w:val="es-ES"/>
        </w:rPr>
      </w:pPr>
      <w:r w:rsidRPr="003F5B13">
        <w:rPr>
          <w:rFonts w:cs="Arial"/>
          <w:bCs/>
          <w:sz w:val="20"/>
          <w:lang w:val="es-ES"/>
        </w:rPr>
        <w:t>Explotación o enajenación de cualquier naturaleza, de los bienes propiedad del Estado;</w:t>
      </w:r>
    </w:p>
    <w:p w14:paraId="50B46E50" w14:textId="77777777" w:rsidR="003F5B13" w:rsidRPr="003F5B13" w:rsidRDefault="003F5B13" w:rsidP="00F2276B">
      <w:pPr>
        <w:tabs>
          <w:tab w:val="left" w:pos="360"/>
          <w:tab w:val="left" w:pos="907"/>
        </w:tabs>
        <w:ind w:left="284" w:hanging="142"/>
        <w:rPr>
          <w:rFonts w:cs="Arial"/>
          <w:bCs/>
          <w:sz w:val="20"/>
        </w:rPr>
      </w:pPr>
    </w:p>
    <w:p w14:paraId="34F8D24C" w14:textId="77777777" w:rsidR="003F5B13" w:rsidRPr="003F5B13" w:rsidRDefault="003F5B13" w:rsidP="00F2276B">
      <w:pPr>
        <w:numPr>
          <w:ilvl w:val="0"/>
          <w:numId w:val="10"/>
        </w:numPr>
        <w:tabs>
          <w:tab w:val="left" w:pos="360"/>
          <w:tab w:val="left" w:pos="907"/>
        </w:tabs>
        <w:ind w:left="284" w:hanging="142"/>
        <w:rPr>
          <w:rFonts w:cs="Arial"/>
          <w:bCs/>
          <w:sz w:val="20"/>
        </w:rPr>
      </w:pPr>
      <w:r w:rsidRPr="003F5B13">
        <w:rPr>
          <w:rFonts w:cs="Arial"/>
          <w:bCs/>
          <w:sz w:val="20"/>
        </w:rPr>
        <w:t>Rendimientos en capitales y valores del Estado;</w:t>
      </w:r>
    </w:p>
    <w:p w14:paraId="48A88247" w14:textId="77777777" w:rsidR="003F5B13" w:rsidRPr="003F5B13" w:rsidRDefault="003F5B13" w:rsidP="00F2276B">
      <w:pPr>
        <w:tabs>
          <w:tab w:val="left" w:pos="360"/>
        </w:tabs>
        <w:ind w:left="284" w:hanging="142"/>
        <w:rPr>
          <w:rFonts w:cs="Arial"/>
          <w:bCs/>
          <w:sz w:val="20"/>
        </w:rPr>
      </w:pPr>
    </w:p>
    <w:p w14:paraId="039AC160" w14:textId="77777777" w:rsidR="003F5B13" w:rsidRPr="003F5B13" w:rsidRDefault="003F5B13" w:rsidP="00F2276B">
      <w:pPr>
        <w:numPr>
          <w:ilvl w:val="0"/>
          <w:numId w:val="10"/>
        </w:numPr>
        <w:tabs>
          <w:tab w:val="left" w:pos="360"/>
        </w:tabs>
        <w:ind w:left="284" w:hanging="142"/>
        <w:contextualSpacing/>
        <w:rPr>
          <w:rFonts w:cs="Arial"/>
          <w:bCs/>
          <w:sz w:val="20"/>
          <w:lang w:val="es-ES"/>
        </w:rPr>
      </w:pPr>
      <w:r w:rsidRPr="003F5B13">
        <w:rPr>
          <w:rFonts w:cs="Arial"/>
          <w:bCs/>
          <w:sz w:val="20"/>
          <w:lang w:val="es-ES"/>
        </w:rPr>
        <w:t>La venta de publicaciones oficiales, leyes y reglamentos que edite el Gobierno del Estado;</w:t>
      </w:r>
    </w:p>
    <w:p w14:paraId="62F942B6" w14:textId="77777777" w:rsidR="003F5B13" w:rsidRPr="003F5B13" w:rsidRDefault="003F5B13" w:rsidP="00F2276B">
      <w:pPr>
        <w:tabs>
          <w:tab w:val="left" w:pos="360"/>
        </w:tabs>
        <w:ind w:left="284" w:hanging="142"/>
        <w:rPr>
          <w:rFonts w:cs="Arial"/>
          <w:bCs/>
          <w:sz w:val="20"/>
        </w:rPr>
      </w:pPr>
    </w:p>
    <w:p w14:paraId="0F811ADC" w14:textId="77777777" w:rsidR="003F5B13" w:rsidRPr="003F5B13" w:rsidRDefault="003F5B13" w:rsidP="00F2276B">
      <w:pPr>
        <w:numPr>
          <w:ilvl w:val="0"/>
          <w:numId w:val="10"/>
        </w:numPr>
        <w:tabs>
          <w:tab w:val="left" w:pos="360"/>
        </w:tabs>
        <w:ind w:left="284" w:hanging="142"/>
        <w:contextualSpacing/>
        <w:rPr>
          <w:rFonts w:cs="Arial"/>
          <w:bCs/>
          <w:sz w:val="20"/>
          <w:lang w:val="es-ES"/>
        </w:rPr>
      </w:pPr>
      <w:r w:rsidRPr="003F5B13">
        <w:rPr>
          <w:rFonts w:cs="Arial"/>
          <w:bCs/>
          <w:sz w:val="20"/>
          <w:lang w:val="es-ES"/>
        </w:rPr>
        <w:t>Los provenientes de la venta del Periódico Oficial del Estado de Durango;</w:t>
      </w:r>
    </w:p>
    <w:p w14:paraId="66F01C1F" w14:textId="77777777" w:rsidR="003F5B13" w:rsidRPr="003F5B13" w:rsidRDefault="003F5B13" w:rsidP="00F2276B">
      <w:pPr>
        <w:tabs>
          <w:tab w:val="left" w:pos="360"/>
        </w:tabs>
        <w:ind w:left="284" w:hanging="142"/>
        <w:rPr>
          <w:rFonts w:cs="Arial"/>
          <w:bCs/>
          <w:sz w:val="20"/>
        </w:rPr>
      </w:pPr>
    </w:p>
    <w:p w14:paraId="2473C5ED" w14:textId="77777777" w:rsidR="003F5B13" w:rsidRPr="003F5B13" w:rsidRDefault="003F5B13" w:rsidP="00F2276B">
      <w:pPr>
        <w:numPr>
          <w:ilvl w:val="0"/>
          <w:numId w:val="10"/>
        </w:numPr>
        <w:tabs>
          <w:tab w:val="left" w:pos="360"/>
        </w:tabs>
        <w:ind w:left="284" w:hanging="142"/>
        <w:contextualSpacing/>
        <w:rPr>
          <w:rFonts w:cs="Arial"/>
          <w:bCs/>
          <w:sz w:val="20"/>
          <w:lang w:val="es-ES"/>
        </w:rPr>
      </w:pPr>
      <w:r w:rsidRPr="003F5B13">
        <w:rPr>
          <w:rFonts w:cs="Arial"/>
          <w:bCs/>
          <w:sz w:val="20"/>
          <w:lang w:val="es-ES"/>
        </w:rPr>
        <w:t>La venta de formas oficiales impresas;</w:t>
      </w:r>
    </w:p>
    <w:p w14:paraId="087CE7D2" w14:textId="77777777" w:rsidR="003F5B13" w:rsidRPr="003F5B13" w:rsidRDefault="003F5B13" w:rsidP="00F2276B">
      <w:pPr>
        <w:tabs>
          <w:tab w:val="left" w:pos="360"/>
        </w:tabs>
        <w:ind w:left="284" w:hanging="142"/>
        <w:rPr>
          <w:rFonts w:cs="Arial"/>
          <w:bCs/>
          <w:sz w:val="20"/>
        </w:rPr>
      </w:pPr>
    </w:p>
    <w:p w14:paraId="3AD62B25" w14:textId="77777777" w:rsidR="003F5B13" w:rsidRPr="003F5B13" w:rsidRDefault="003F5B13" w:rsidP="00F2276B">
      <w:pPr>
        <w:numPr>
          <w:ilvl w:val="0"/>
          <w:numId w:val="10"/>
        </w:numPr>
        <w:tabs>
          <w:tab w:val="left" w:pos="360"/>
        </w:tabs>
        <w:ind w:left="284" w:hanging="142"/>
        <w:contextualSpacing/>
        <w:rPr>
          <w:rFonts w:cs="Arial"/>
          <w:bCs/>
          <w:sz w:val="20"/>
          <w:lang w:val="es-ES"/>
        </w:rPr>
      </w:pPr>
      <w:r w:rsidRPr="003F5B13">
        <w:rPr>
          <w:rFonts w:cs="Arial"/>
          <w:bCs/>
          <w:sz w:val="20"/>
          <w:lang w:val="es-ES"/>
        </w:rPr>
        <w:t>La venta de mercancías o productos que contengan la marca turística oficial; y</w:t>
      </w:r>
    </w:p>
    <w:p w14:paraId="45420BB3" w14:textId="77777777" w:rsidR="003F5B13" w:rsidRPr="003F5B13" w:rsidRDefault="003F5B13" w:rsidP="00F2276B">
      <w:pPr>
        <w:tabs>
          <w:tab w:val="left" w:pos="360"/>
        </w:tabs>
        <w:ind w:left="284" w:hanging="142"/>
        <w:contextualSpacing/>
        <w:rPr>
          <w:rFonts w:cs="Arial"/>
          <w:bCs/>
          <w:sz w:val="20"/>
          <w:lang w:val="es-ES"/>
        </w:rPr>
      </w:pPr>
    </w:p>
    <w:p w14:paraId="11C7A307" w14:textId="77777777" w:rsidR="003F5B13" w:rsidRPr="003F5B13" w:rsidRDefault="003F5B13" w:rsidP="00F2276B">
      <w:pPr>
        <w:numPr>
          <w:ilvl w:val="0"/>
          <w:numId w:val="10"/>
        </w:numPr>
        <w:tabs>
          <w:tab w:val="left" w:pos="360"/>
        </w:tabs>
        <w:ind w:left="284" w:hanging="142"/>
        <w:contextualSpacing/>
        <w:rPr>
          <w:rFonts w:cs="Arial"/>
          <w:bCs/>
          <w:sz w:val="20"/>
          <w:lang w:val="es-ES"/>
        </w:rPr>
      </w:pPr>
      <w:r w:rsidRPr="003F5B13">
        <w:rPr>
          <w:rFonts w:cs="Arial"/>
          <w:bCs/>
          <w:sz w:val="20"/>
          <w:lang w:val="es-ES"/>
        </w:rPr>
        <w:t>Otros no especificados en las fracciones anteriores.</w:t>
      </w:r>
    </w:p>
    <w:p w14:paraId="32C60495" w14:textId="77777777" w:rsidR="003F5B13" w:rsidRPr="003F5B13" w:rsidRDefault="003F5B13" w:rsidP="00F2276B">
      <w:pPr>
        <w:tabs>
          <w:tab w:val="left" w:pos="360"/>
        </w:tabs>
        <w:ind w:left="284" w:hanging="142"/>
        <w:rPr>
          <w:rFonts w:cs="Arial"/>
          <w:bCs/>
          <w:sz w:val="20"/>
        </w:rPr>
      </w:pPr>
    </w:p>
    <w:p w14:paraId="71AA9514" w14:textId="77777777" w:rsidR="003F5B13" w:rsidRPr="003F5B13" w:rsidRDefault="003F5B13" w:rsidP="003F5B13">
      <w:pPr>
        <w:keepNext/>
        <w:tabs>
          <w:tab w:val="left" w:pos="709"/>
          <w:tab w:val="left" w:pos="907"/>
        </w:tabs>
        <w:spacing w:line="276" w:lineRule="auto"/>
        <w:jc w:val="center"/>
        <w:outlineLvl w:val="1"/>
        <w:rPr>
          <w:rFonts w:cs="Arial"/>
          <w:bCs/>
          <w:sz w:val="20"/>
        </w:rPr>
      </w:pPr>
    </w:p>
    <w:p w14:paraId="38260F03" w14:textId="77777777" w:rsidR="003F5B13" w:rsidRPr="00B3162C" w:rsidRDefault="003F5B13" w:rsidP="00F2276B">
      <w:pPr>
        <w:keepNext/>
        <w:tabs>
          <w:tab w:val="left" w:pos="709"/>
          <w:tab w:val="left" w:pos="907"/>
        </w:tabs>
        <w:jc w:val="center"/>
        <w:outlineLvl w:val="1"/>
        <w:rPr>
          <w:rFonts w:cs="Arial"/>
          <w:b/>
          <w:sz w:val="20"/>
        </w:rPr>
      </w:pPr>
      <w:r w:rsidRPr="00B3162C">
        <w:rPr>
          <w:rFonts w:cs="Arial"/>
          <w:b/>
          <w:sz w:val="20"/>
        </w:rPr>
        <w:t>TÍTULO QUINTO</w:t>
      </w:r>
    </w:p>
    <w:p w14:paraId="271AAB8D" w14:textId="77777777" w:rsidR="003F5B13" w:rsidRPr="00B3162C" w:rsidRDefault="003F5B13" w:rsidP="00F2276B">
      <w:pPr>
        <w:keepNext/>
        <w:tabs>
          <w:tab w:val="left" w:pos="709"/>
          <w:tab w:val="left" w:pos="907"/>
        </w:tabs>
        <w:jc w:val="center"/>
        <w:outlineLvl w:val="1"/>
        <w:rPr>
          <w:rFonts w:cs="Arial"/>
          <w:b/>
          <w:sz w:val="20"/>
        </w:rPr>
      </w:pPr>
      <w:r w:rsidRPr="00B3162C">
        <w:rPr>
          <w:rFonts w:cs="Arial"/>
          <w:b/>
          <w:sz w:val="20"/>
        </w:rPr>
        <w:t>DE LOS APROVECHAMIENTOS</w:t>
      </w:r>
    </w:p>
    <w:p w14:paraId="4534024F" w14:textId="77777777" w:rsidR="003F5B13" w:rsidRPr="00B3162C" w:rsidRDefault="003F5B13" w:rsidP="00F2276B">
      <w:pPr>
        <w:keepNext/>
        <w:jc w:val="center"/>
        <w:outlineLvl w:val="2"/>
        <w:rPr>
          <w:rFonts w:cs="Arial"/>
          <w:b/>
          <w:sz w:val="20"/>
          <w:lang w:val="es-ES"/>
        </w:rPr>
      </w:pPr>
      <w:r w:rsidRPr="00B3162C">
        <w:rPr>
          <w:rFonts w:cs="Arial"/>
          <w:b/>
          <w:sz w:val="20"/>
          <w:lang w:val="es-ES"/>
        </w:rPr>
        <w:t>CAPÍTULO ÚNICO</w:t>
      </w:r>
    </w:p>
    <w:p w14:paraId="7749727A" w14:textId="77777777" w:rsidR="003F5B13" w:rsidRPr="003F5B13" w:rsidRDefault="003F5B13" w:rsidP="00F2276B">
      <w:pPr>
        <w:rPr>
          <w:rFonts w:cs="Arial"/>
          <w:bCs/>
          <w:sz w:val="20"/>
        </w:rPr>
      </w:pPr>
    </w:p>
    <w:p w14:paraId="57B9B418" w14:textId="77777777" w:rsidR="003F5B13" w:rsidRPr="003F5B13" w:rsidRDefault="003F5B13" w:rsidP="00F2276B">
      <w:pPr>
        <w:rPr>
          <w:rFonts w:cs="Arial"/>
          <w:bCs/>
          <w:sz w:val="20"/>
        </w:rPr>
      </w:pPr>
      <w:r w:rsidRPr="00316771">
        <w:rPr>
          <w:rFonts w:cs="Arial"/>
          <w:b/>
          <w:sz w:val="20"/>
        </w:rPr>
        <w:t>ARTÍCULO 146.-</w:t>
      </w:r>
      <w:r w:rsidRPr="003F5B13">
        <w:rPr>
          <w:rFonts w:cs="Arial"/>
          <w:bCs/>
          <w:sz w:val="20"/>
        </w:rPr>
        <w:t xml:space="preserve"> Se consideran ingresos por aprovechamientos:</w:t>
      </w:r>
    </w:p>
    <w:p w14:paraId="0A3EEDA4" w14:textId="77777777" w:rsidR="003F5B13" w:rsidRPr="003F5B13" w:rsidRDefault="003F5B13" w:rsidP="00F2276B">
      <w:pPr>
        <w:rPr>
          <w:rFonts w:cs="Arial"/>
          <w:bCs/>
          <w:sz w:val="20"/>
        </w:rPr>
      </w:pPr>
    </w:p>
    <w:p w14:paraId="2B2F55CA" w14:textId="77777777" w:rsidR="003F5B13" w:rsidRPr="003F5B13" w:rsidRDefault="003F5B13" w:rsidP="00F2276B">
      <w:pPr>
        <w:numPr>
          <w:ilvl w:val="0"/>
          <w:numId w:val="9"/>
        </w:numPr>
        <w:tabs>
          <w:tab w:val="left" w:pos="360"/>
        </w:tabs>
        <w:ind w:left="284" w:hanging="142"/>
        <w:contextualSpacing/>
        <w:rPr>
          <w:rFonts w:cs="Arial"/>
          <w:bCs/>
          <w:sz w:val="20"/>
          <w:lang w:val="es-ES"/>
        </w:rPr>
      </w:pPr>
      <w:r w:rsidRPr="003F5B13">
        <w:rPr>
          <w:rFonts w:cs="Arial"/>
          <w:bCs/>
          <w:sz w:val="20"/>
          <w:lang w:val="es-ES"/>
        </w:rPr>
        <w:t>Las indemnizaciones a favor del Estado;</w:t>
      </w:r>
    </w:p>
    <w:p w14:paraId="51FAFC7A" w14:textId="77777777" w:rsidR="003F5B13" w:rsidRPr="003F5B13" w:rsidRDefault="003F5B13" w:rsidP="00F2276B">
      <w:pPr>
        <w:tabs>
          <w:tab w:val="left" w:pos="360"/>
        </w:tabs>
        <w:ind w:left="284" w:hanging="142"/>
        <w:contextualSpacing/>
        <w:rPr>
          <w:rFonts w:cs="Arial"/>
          <w:bCs/>
          <w:sz w:val="20"/>
          <w:lang w:val="es-ES"/>
        </w:rPr>
      </w:pPr>
    </w:p>
    <w:p w14:paraId="24B4A2D9" w14:textId="77777777" w:rsidR="003F5B13" w:rsidRPr="003F5B13" w:rsidRDefault="003F5B13" w:rsidP="00F2276B">
      <w:pPr>
        <w:numPr>
          <w:ilvl w:val="0"/>
          <w:numId w:val="9"/>
        </w:numPr>
        <w:tabs>
          <w:tab w:val="left" w:pos="360"/>
        </w:tabs>
        <w:ind w:left="284" w:hanging="142"/>
        <w:contextualSpacing/>
        <w:rPr>
          <w:rFonts w:cs="Arial"/>
          <w:bCs/>
          <w:sz w:val="20"/>
          <w:lang w:val="es-ES"/>
        </w:rPr>
      </w:pPr>
      <w:r w:rsidRPr="003F5B13">
        <w:rPr>
          <w:rFonts w:cs="Arial"/>
          <w:bCs/>
          <w:sz w:val="20"/>
          <w:lang w:val="es-ES"/>
        </w:rPr>
        <w:t>Las responsabilidades de los funcionarios públicos;</w:t>
      </w:r>
    </w:p>
    <w:p w14:paraId="40D82018" w14:textId="77777777" w:rsidR="003F5B13" w:rsidRPr="003F5B13" w:rsidRDefault="003F5B13" w:rsidP="00F2276B">
      <w:pPr>
        <w:tabs>
          <w:tab w:val="left" w:pos="360"/>
        </w:tabs>
        <w:ind w:left="284" w:hanging="142"/>
        <w:rPr>
          <w:rFonts w:cs="Arial"/>
          <w:bCs/>
          <w:sz w:val="20"/>
        </w:rPr>
      </w:pPr>
    </w:p>
    <w:p w14:paraId="3E541A93" w14:textId="77777777" w:rsidR="003F5B13" w:rsidRPr="003F5B13" w:rsidRDefault="003F5B13" w:rsidP="00F2276B">
      <w:pPr>
        <w:numPr>
          <w:ilvl w:val="0"/>
          <w:numId w:val="9"/>
        </w:numPr>
        <w:tabs>
          <w:tab w:val="left" w:pos="360"/>
        </w:tabs>
        <w:ind w:left="284" w:hanging="142"/>
        <w:contextualSpacing/>
        <w:rPr>
          <w:rFonts w:cs="Arial"/>
          <w:bCs/>
          <w:sz w:val="20"/>
          <w:lang w:val="es-ES"/>
        </w:rPr>
      </w:pPr>
      <w:r w:rsidRPr="003F5B13">
        <w:rPr>
          <w:rFonts w:cs="Arial"/>
          <w:bCs/>
          <w:sz w:val="20"/>
          <w:lang w:val="es-ES"/>
        </w:rPr>
        <w:t>Las fianzas a favor del Estado;</w:t>
      </w:r>
    </w:p>
    <w:p w14:paraId="3B8C5BC9" w14:textId="77777777" w:rsidR="003F5B13" w:rsidRPr="003F5B13" w:rsidRDefault="003F5B13" w:rsidP="00F2276B">
      <w:pPr>
        <w:tabs>
          <w:tab w:val="left" w:pos="360"/>
        </w:tabs>
        <w:ind w:left="284" w:hanging="142"/>
        <w:rPr>
          <w:rFonts w:cs="Arial"/>
          <w:bCs/>
          <w:sz w:val="20"/>
        </w:rPr>
      </w:pPr>
    </w:p>
    <w:p w14:paraId="12A9F475" w14:textId="77777777" w:rsidR="003F5B13" w:rsidRPr="003F5B13" w:rsidRDefault="003F5B13" w:rsidP="00F2276B">
      <w:pPr>
        <w:numPr>
          <w:ilvl w:val="0"/>
          <w:numId w:val="9"/>
        </w:numPr>
        <w:tabs>
          <w:tab w:val="left" w:pos="360"/>
        </w:tabs>
        <w:ind w:left="284" w:hanging="142"/>
        <w:contextualSpacing/>
        <w:rPr>
          <w:rFonts w:cs="Arial"/>
          <w:bCs/>
          <w:sz w:val="20"/>
          <w:lang w:val="es-ES"/>
        </w:rPr>
      </w:pPr>
      <w:r w:rsidRPr="003F5B13">
        <w:rPr>
          <w:rFonts w:cs="Arial"/>
          <w:bCs/>
          <w:sz w:val="20"/>
          <w:lang w:val="es-ES"/>
        </w:rPr>
        <w:t>Las herencias, donaciones y legados;</w:t>
      </w:r>
    </w:p>
    <w:p w14:paraId="1D13D617" w14:textId="77777777" w:rsidR="003F5B13" w:rsidRPr="003F5B13" w:rsidRDefault="003F5B13" w:rsidP="00F2276B">
      <w:pPr>
        <w:tabs>
          <w:tab w:val="left" w:pos="360"/>
        </w:tabs>
        <w:ind w:left="284" w:hanging="142"/>
        <w:rPr>
          <w:rFonts w:cs="Arial"/>
          <w:bCs/>
          <w:sz w:val="20"/>
        </w:rPr>
      </w:pPr>
    </w:p>
    <w:p w14:paraId="1D0902EE" w14:textId="77777777" w:rsidR="003F5B13" w:rsidRPr="003F5B13" w:rsidRDefault="003F5B13" w:rsidP="00F2276B">
      <w:pPr>
        <w:numPr>
          <w:ilvl w:val="0"/>
          <w:numId w:val="9"/>
        </w:numPr>
        <w:tabs>
          <w:tab w:val="left" w:pos="360"/>
        </w:tabs>
        <w:ind w:left="284" w:hanging="142"/>
        <w:contextualSpacing/>
        <w:rPr>
          <w:rFonts w:cs="Arial"/>
          <w:bCs/>
          <w:sz w:val="20"/>
          <w:lang w:val="es-ES"/>
        </w:rPr>
      </w:pPr>
      <w:r w:rsidRPr="003F5B13">
        <w:rPr>
          <w:rFonts w:cs="Arial"/>
          <w:bCs/>
          <w:sz w:val="20"/>
        </w:rPr>
        <w:t>En general cualquier otro ingreso no clasificable como impuesto, derecho y producto;</w:t>
      </w:r>
    </w:p>
    <w:p w14:paraId="7DC21E61" w14:textId="77777777" w:rsidR="003F5B13" w:rsidRPr="003F5B13" w:rsidRDefault="003F5B13" w:rsidP="00F2276B">
      <w:pPr>
        <w:tabs>
          <w:tab w:val="left" w:pos="360"/>
        </w:tabs>
        <w:ind w:left="284" w:hanging="142"/>
        <w:rPr>
          <w:rFonts w:cs="Arial"/>
          <w:bCs/>
          <w:sz w:val="20"/>
        </w:rPr>
      </w:pPr>
    </w:p>
    <w:p w14:paraId="1B1458BD" w14:textId="77777777" w:rsidR="003F5B13" w:rsidRPr="003F5B13" w:rsidRDefault="003F5B13" w:rsidP="00F2276B">
      <w:pPr>
        <w:numPr>
          <w:ilvl w:val="0"/>
          <w:numId w:val="9"/>
        </w:numPr>
        <w:tabs>
          <w:tab w:val="left" w:pos="360"/>
        </w:tabs>
        <w:ind w:left="284" w:hanging="142"/>
        <w:contextualSpacing/>
        <w:rPr>
          <w:rFonts w:cs="Arial"/>
          <w:bCs/>
          <w:sz w:val="20"/>
          <w:lang w:val="es-ES"/>
        </w:rPr>
      </w:pPr>
      <w:r w:rsidRPr="003F5B13">
        <w:rPr>
          <w:rFonts w:cs="Arial"/>
          <w:bCs/>
          <w:sz w:val="20"/>
          <w:lang w:val="es-ES"/>
        </w:rPr>
        <w:t>Los aprovechamientos originados por conceptos de recargos, garantías, multas y reintegros; y</w:t>
      </w:r>
    </w:p>
    <w:p w14:paraId="769D1AE8" w14:textId="77777777" w:rsidR="003F5B13" w:rsidRPr="003F5B13" w:rsidRDefault="003F5B13" w:rsidP="00F2276B">
      <w:pPr>
        <w:tabs>
          <w:tab w:val="left" w:pos="360"/>
        </w:tabs>
        <w:ind w:left="284" w:hanging="142"/>
        <w:rPr>
          <w:rFonts w:cs="Arial"/>
          <w:bCs/>
          <w:sz w:val="20"/>
        </w:rPr>
      </w:pPr>
    </w:p>
    <w:p w14:paraId="041E24BB" w14:textId="77777777" w:rsidR="003F5B13" w:rsidRPr="003F5B13" w:rsidRDefault="003F5B13" w:rsidP="00F2276B">
      <w:pPr>
        <w:numPr>
          <w:ilvl w:val="0"/>
          <w:numId w:val="9"/>
        </w:numPr>
        <w:tabs>
          <w:tab w:val="left" w:pos="360"/>
        </w:tabs>
        <w:ind w:left="284" w:hanging="142"/>
        <w:contextualSpacing/>
        <w:rPr>
          <w:rFonts w:cs="Arial"/>
          <w:bCs/>
          <w:sz w:val="20"/>
          <w:lang w:val="es-ES"/>
        </w:rPr>
      </w:pPr>
      <w:r w:rsidRPr="003F5B13">
        <w:rPr>
          <w:rFonts w:cs="Arial"/>
          <w:bCs/>
          <w:sz w:val="20"/>
          <w:lang w:val="es-ES"/>
        </w:rPr>
        <w:t>Los que se deriven de concesiones, contratos y convenios a favor del Estado.</w:t>
      </w:r>
    </w:p>
    <w:p w14:paraId="1373C386" w14:textId="77777777" w:rsidR="003F5B13" w:rsidRPr="003F5B13" w:rsidRDefault="003F5B13" w:rsidP="003F5B13">
      <w:pPr>
        <w:tabs>
          <w:tab w:val="left" w:pos="720"/>
        </w:tabs>
        <w:spacing w:line="276" w:lineRule="auto"/>
        <w:ind w:left="720"/>
        <w:contextualSpacing/>
        <w:jc w:val="right"/>
        <w:rPr>
          <w:rFonts w:cs="Arial"/>
          <w:bCs/>
          <w:sz w:val="20"/>
          <w:lang w:val="es-ES"/>
        </w:rPr>
      </w:pPr>
    </w:p>
    <w:p w14:paraId="03E5A931" w14:textId="21068F39" w:rsidR="009B0BDA" w:rsidRPr="009B0BDA" w:rsidRDefault="003F5B13" w:rsidP="006A5C3B">
      <w:pPr>
        <w:pStyle w:val="Textoindependiente"/>
        <w:spacing w:line="276" w:lineRule="auto"/>
        <w:ind w:right="49"/>
        <w:rPr>
          <w:rFonts w:cs="Arial"/>
          <w:sz w:val="20"/>
        </w:rPr>
      </w:pPr>
      <w:r w:rsidRPr="00316771">
        <w:rPr>
          <w:rFonts w:cs="Arial"/>
          <w:b/>
          <w:sz w:val="20"/>
        </w:rPr>
        <w:t>ARTÍCULO 147.-</w:t>
      </w:r>
      <w:r w:rsidR="009B0BDA" w:rsidRPr="009B0BDA">
        <w:rPr>
          <w:rFonts w:ascii="Avenir Next LT Pro" w:hAnsi="Avenir Next LT Pro"/>
        </w:rPr>
        <w:t xml:space="preserve"> </w:t>
      </w:r>
      <w:r w:rsidR="009B0BDA" w:rsidRPr="009B0BDA">
        <w:rPr>
          <w:rFonts w:cs="Arial"/>
          <w:sz w:val="20"/>
        </w:rPr>
        <w:t xml:space="preserve">Los contribuyentes de los derechos a que se refiere el Capítulo </w:t>
      </w:r>
      <w:r w:rsidR="009B0BDA" w:rsidRPr="009B0BDA">
        <w:rPr>
          <w:rFonts w:cs="Arial"/>
          <w:color w:val="000000"/>
          <w:sz w:val="20"/>
        </w:rPr>
        <w:t>VI, del Título</w:t>
      </w:r>
      <w:r w:rsidR="009B0BDA" w:rsidRPr="009B0BDA">
        <w:rPr>
          <w:rFonts w:cs="Arial"/>
          <w:color w:val="000000"/>
          <w:spacing w:val="-16"/>
          <w:sz w:val="20"/>
        </w:rPr>
        <w:t xml:space="preserve"> </w:t>
      </w:r>
      <w:r w:rsidR="009B0BDA" w:rsidRPr="009B0BDA">
        <w:rPr>
          <w:rFonts w:cs="Arial"/>
          <w:color w:val="000000"/>
          <w:sz w:val="20"/>
        </w:rPr>
        <w:t>Tercero</w:t>
      </w:r>
      <w:r w:rsidR="009B0BDA" w:rsidRPr="009B0BDA">
        <w:rPr>
          <w:rFonts w:cs="Arial"/>
          <w:color w:val="000000"/>
          <w:spacing w:val="-15"/>
          <w:sz w:val="20"/>
        </w:rPr>
        <w:t xml:space="preserve"> </w:t>
      </w:r>
      <w:r w:rsidR="009B0BDA" w:rsidRPr="009B0BDA">
        <w:rPr>
          <w:rFonts w:cs="Arial"/>
          <w:color w:val="000000"/>
          <w:sz w:val="20"/>
        </w:rPr>
        <w:t>de</w:t>
      </w:r>
      <w:r w:rsidR="009B0BDA" w:rsidRPr="009B0BDA">
        <w:rPr>
          <w:rFonts w:cs="Arial"/>
          <w:color w:val="000000"/>
          <w:spacing w:val="-15"/>
          <w:sz w:val="20"/>
        </w:rPr>
        <w:t xml:space="preserve"> </w:t>
      </w:r>
      <w:r w:rsidR="009B0BDA" w:rsidRPr="009B0BDA">
        <w:rPr>
          <w:rFonts w:cs="Arial"/>
          <w:color w:val="000000"/>
          <w:sz w:val="20"/>
        </w:rPr>
        <w:t>esta</w:t>
      </w:r>
      <w:r w:rsidR="009B0BDA" w:rsidRPr="009B0BDA">
        <w:rPr>
          <w:rFonts w:cs="Arial"/>
          <w:color w:val="000000"/>
          <w:spacing w:val="-16"/>
          <w:sz w:val="20"/>
        </w:rPr>
        <w:t xml:space="preserve"> </w:t>
      </w:r>
      <w:r w:rsidR="009B0BDA" w:rsidRPr="009B0BDA">
        <w:rPr>
          <w:rFonts w:cs="Arial"/>
          <w:color w:val="000000"/>
          <w:sz w:val="20"/>
        </w:rPr>
        <w:t>Ley,</w:t>
      </w:r>
      <w:r w:rsidR="009B0BDA" w:rsidRPr="009B0BDA">
        <w:rPr>
          <w:rFonts w:cs="Arial"/>
          <w:color w:val="000000"/>
          <w:spacing w:val="-15"/>
          <w:sz w:val="20"/>
        </w:rPr>
        <w:t xml:space="preserve"> </w:t>
      </w:r>
      <w:r w:rsidR="009B0BDA" w:rsidRPr="009B0BDA">
        <w:rPr>
          <w:rFonts w:cs="Arial"/>
          <w:color w:val="000000"/>
          <w:sz w:val="20"/>
        </w:rPr>
        <w:t>aportarán</w:t>
      </w:r>
      <w:r w:rsidR="009B0BDA" w:rsidRPr="009B0BDA">
        <w:rPr>
          <w:rFonts w:cs="Arial"/>
          <w:color w:val="000000"/>
          <w:spacing w:val="-14"/>
          <w:sz w:val="20"/>
        </w:rPr>
        <w:t xml:space="preserve"> </w:t>
      </w:r>
      <w:r w:rsidR="009B0BDA" w:rsidRPr="009B0BDA">
        <w:rPr>
          <w:rFonts w:cs="Arial"/>
          <w:color w:val="000000"/>
          <w:sz w:val="20"/>
        </w:rPr>
        <w:t>el</w:t>
      </w:r>
      <w:r w:rsidR="009B0BDA" w:rsidRPr="009B0BDA">
        <w:rPr>
          <w:rFonts w:cs="Arial"/>
          <w:color w:val="000000"/>
          <w:spacing w:val="-11"/>
          <w:sz w:val="20"/>
        </w:rPr>
        <w:t xml:space="preserve"> </w:t>
      </w:r>
      <w:r w:rsidR="009B0BDA" w:rsidRPr="009B0BDA">
        <w:rPr>
          <w:rFonts w:cs="Arial"/>
          <w:color w:val="000000"/>
          <w:sz w:val="20"/>
        </w:rPr>
        <w:t>equivalente</w:t>
      </w:r>
      <w:r w:rsidR="009B0BDA" w:rsidRPr="009B0BDA">
        <w:rPr>
          <w:rFonts w:cs="Arial"/>
          <w:color w:val="000000"/>
          <w:spacing w:val="-14"/>
          <w:sz w:val="20"/>
        </w:rPr>
        <w:t xml:space="preserve"> </w:t>
      </w:r>
      <w:r w:rsidR="009B0BDA" w:rsidRPr="009B0BDA">
        <w:rPr>
          <w:rFonts w:cs="Arial"/>
          <w:color w:val="000000"/>
          <w:sz w:val="20"/>
        </w:rPr>
        <w:t>al</w:t>
      </w:r>
      <w:r w:rsidR="009B0BDA" w:rsidRPr="009B0BDA">
        <w:rPr>
          <w:rFonts w:cs="Arial"/>
          <w:color w:val="000000"/>
          <w:spacing w:val="-15"/>
          <w:sz w:val="20"/>
        </w:rPr>
        <w:t xml:space="preserve"> </w:t>
      </w:r>
      <w:r w:rsidR="009B0BDA" w:rsidRPr="009B0BDA">
        <w:rPr>
          <w:rFonts w:cs="Arial"/>
          <w:color w:val="000000"/>
          <w:sz w:val="20"/>
        </w:rPr>
        <w:t>valor</w:t>
      </w:r>
      <w:r w:rsidR="009B0BDA" w:rsidRPr="009B0BDA">
        <w:rPr>
          <w:rFonts w:cs="Arial"/>
          <w:color w:val="000000"/>
          <w:spacing w:val="-15"/>
          <w:sz w:val="20"/>
        </w:rPr>
        <w:t xml:space="preserve"> </w:t>
      </w:r>
      <w:r w:rsidR="009B0BDA" w:rsidRPr="009B0BDA">
        <w:rPr>
          <w:rFonts w:cs="Arial"/>
          <w:color w:val="000000"/>
          <w:sz w:val="20"/>
        </w:rPr>
        <w:t>de</w:t>
      </w:r>
      <w:r w:rsidR="009B0BDA" w:rsidRPr="009B0BDA">
        <w:rPr>
          <w:rFonts w:cs="Arial"/>
          <w:color w:val="000000"/>
          <w:spacing w:val="-14"/>
          <w:sz w:val="20"/>
        </w:rPr>
        <w:t xml:space="preserve"> </w:t>
      </w:r>
      <w:r w:rsidR="009B0BDA" w:rsidRPr="009B0BDA">
        <w:rPr>
          <w:rFonts w:cs="Arial"/>
          <w:color w:val="000000"/>
          <w:sz w:val="20"/>
        </w:rPr>
        <w:t>una</w:t>
      </w:r>
      <w:r w:rsidR="009B0BDA" w:rsidRPr="009B0BDA">
        <w:rPr>
          <w:rFonts w:cs="Arial"/>
          <w:color w:val="000000"/>
          <w:spacing w:val="-16"/>
          <w:sz w:val="20"/>
        </w:rPr>
        <w:t xml:space="preserve"> </w:t>
      </w:r>
      <w:r w:rsidR="009B0BDA" w:rsidRPr="009B0BDA">
        <w:rPr>
          <w:rFonts w:cs="Arial"/>
          <w:color w:val="000000"/>
          <w:sz w:val="20"/>
        </w:rPr>
        <w:t>UMA</w:t>
      </w:r>
      <w:r w:rsidR="009B0BDA" w:rsidRPr="009B0BDA">
        <w:rPr>
          <w:rFonts w:cs="Arial"/>
          <w:color w:val="000000"/>
          <w:spacing w:val="-15"/>
          <w:sz w:val="20"/>
        </w:rPr>
        <w:t xml:space="preserve"> </w:t>
      </w:r>
      <w:r w:rsidR="009B0BDA" w:rsidRPr="009B0BDA">
        <w:rPr>
          <w:rFonts w:cs="Arial"/>
          <w:color w:val="000000"/>
          <w:sz w:val="20"/>
        </w:rPr>
        <w:t>el</w:t>
      </w:r>
      <w:r w:rsidR="009B0BDA" w:rsidRPr="009B0BDA">
        <w:rPr>
          <w:rFonts w:cs="Arial"/>
          <w:color w:val="000000"/>
          <w:spacing w:val="-10"/>
          <w:sz w:val="20"/>
        </w:rPr>
        <w:t xml:space="preserve"> </w:t>
      </w:r>
      <w:r w:rsidR="009B0BDA" w:rsidRPr="009B0BDA">
        <w:rPr>
          <w:rFonts w:cs="Arial"/>
          <w:color w:val="000000"/>
          <w:sz w:val="20"/>
        </w:rPr>
        <w:t>que</w:t>
      </w:r>
      <w:r w:rsidR="009B0BDA" w:rsidRPr="009B0BDA">
        <w:rPr>
          <w:rFonts w:cs="Arial"/>
          <w:color w:val="000000"/>
          <w:spacing w:val="-14"/>
          <w:sz w:val="20"/>
        </w:rPr>
        <w:t xml:space="preserve"> </w:t>
      </w:r>
      <w:r w:rsidR="009B0BDA" w:rsidRPr="009B0BDA">
        <w:rPr>
          <w:rFonts w:cs="Arial"/>
          <w:color w:val="000000"/>
          <w:sz w:val="20"/>
        </w:rPr>
        <w:t>se</w:t>
      </w:r>
      <w:r w:rsidR="009B0BDA" w:rsidRPr="009B0BDA">
        <w:rPr>
          <w:rFonts w:cs="Arial"/>
          <w:color w:val="000000"/>
          <w:spacing w:val="-14"/>
          <w:sz w:val="20"/>
        </w:rPr>
        <w:t xml:space="preserve"> </w:t>
      </w:r>
      <w:r w:rsidR="009B0BDA" w:rsidRPr="009B0BDA">
        <w:rPr>
          <w:rFonts w:cs="Arial"/>
          <w:color w:val="000000"/>
          <w:sz w:val="20"/>
        </w:rPr>
        <w:t>destinará al auxilio</w:t>
      </w:r>
      <w:r w:rsidR="009B0BDA" w:rsidRPr="009B0BDA">
        <w:rPr>
          <w:rFonts w:cs="Arial"/>
          <w:color w:val="000000"/>
          <w:spacing w:val="-1"/>
          <w:sz w:val="20"/>
        </w:rPr>
        <w:t xml:space="preserve"> </w:t>
      </w:r>
      <w:r w:rsidR="009B0BDA" w:rsidRPr="009B0BDA">
        <w:rPr>
          <w:rFonts w:cs="Arial"/>
          <w:color w:val="000000"/>
          <w:sz w:val="20"/>
        </w:rPr>
        <w:t>y estímulo de las acciones en materia de salud y protección civil, efectuadas por la</w:t>
      </w:r>
      <w:r w:rsidR="009B0BDA" w:rsidRPr="009B0BDA">
        <w:rPr>
          <w:rFonts w:cs="Arial"/>
          <w:color w:val="000000"/>
          <w:spacing w:val="-10"/>
          <w:sz w:val="20"/>
        </w:rPr>
        <w:t xml:space="preserve"> </w:t>
      </w:r>
      <w:r w:rsidR="009B0BDA" w:rsidRPr="009B0BDA">
        <w:rPr>
          <w:rFonts w:cs="Arial"/>
          <w:color w:val="000000"/>
          <w:sz w:val="20"/>
        </w:rPr>
        <w:t>Delegación</w:t>
      </w:r>
      <w:r w:rsidR="009B0BDA" w:rsidRPr="009B0BDA">
        <w:rPr>
          <w:rFonts w:cs="Arial"/>
          <w:color w:val="000000"/>
          <w:spacing w:val="-5"/>
          <w:sz w:val="20"/>
        </w:rPr>
        <w:t xml:space="preserve"> </w:t>
      </w:r>
      <w:r w:rsidR="009B0BDA" w:rsidRPr="009B0BDA">
        <w:rPr>
          <w:rFonts w:cs="Arial"/>
          <w:color w:val="000000"/>
          <w:sz w:val="20"/>
        </w:rPr>
        <w:t>en</w:t>
      </w:r>
      <w:r w:rsidR="009B0BDA" w:rsidRPr="009B0BDA">
        <w:rPr>
          <w:rFonts w:cs="Arial"/>
          <w:color w:val="000000"/>
          <w:spacing w:val="-5"/>
          <w:sz w:val="20"/>
        </w:rPr>
        <w:t xml:space="preserve"> </w:t>
      </w:r>
      <w:r w:rsidR="009B0BDA" w:rsidRPr="009B0BDA">
        <w:rPr>
          <w:rFonts w:cs="Arial"/>
          <w:color w:val="000000"/>
          <w:sz w:val="20"/>
        </w:rPr>
        <w:t>el</w:t>
      </w:r>
      <w:r w:rsidR="009B0BDA" w:rsidRPr="009B0BDA">
        <w:rPr>
          <w:rFonts w:cs="Arial"/>
          <w:color w:val="000000"/>
          <w:spacing w:val="-7"/>
          <w:sz w:val="20"/>
        </w:rPr>
        <w:t xml:space="preserve"> </w:t>
      </w:r>
      <w:r w:rsidR="009B0BDA" w:rsidRPr="009B0BDA">
        <w:rPr>
          <w:rFonts w:cs="Arial"/>
          <w:color w:val="000000"/>
          <w:sz w:val="20"/>
        </w:rPr>
        <w:t>Estado</w:t>
      </w:r>
      <w:r w:rsidR="009B0BDA" w:rsidRPr="009B0BDA">
        <w:rPr>
          <w:rFonts w:cs="Arial"/>
          <w:color w:val="000000"/>
          <w:spacing w:val="-5"/>
          <w:sz w:val="20"/>
        </w:rPr>
        <w:t xml:space="preserve"> </w:t>
      </w:r>
      <w:r w:rsidR="009B0BDA" w:rsidRPr="009B0BDA">
        <w:rPr>
          <w:rFonts w:cs="Arial"/>
          <w:color w:val="000000"/>
          <w:sz w:val="20"/>
        </w:rPr>
        <w:t>de</w:t>
      </w:r>
      <w:r w:rsidR="009B0BDA" w:rsidRPr="009B0BDA">
        <w:rPr>
          <w:rFonts w:cs="Arial"/>
          <w:color w:val="000000"/>
          <w:spacing w:val="-10"/>
          <w:sz w:val="20"/>
        </w:rPr>
        <w:t xml:space="preserve"> </w:t>
      </w:r>
      <w:r w:rsidR="009B0BDA" w:rsidRPr="009B0BDA">
        <w:rPr>
          <w:rFonts w:cs="Arial"/>
          <w:color w:val="000000"/>
          <w:sz w:val="20"/>
        </w:rPr>
        <w:t>Durango</w:t>
      </w:r>
      <w:r w:rsidR="009B0BDA" w:rsidRPr="009B0BDA">
        <w:rPr>
          <w:rFonts w:cs="Arial"/>
          <w:color w:val="000000"/>
          <w:spacing w:val="-5"/>
          <w:sz w:val="20"/>
        </w:rPr>
        <w:t xml:space="preserve"> </w:t>
      </w:r>
      <w:r w:rsidR="009B0BDA" w:rsidRPr="009B0BDA">
        <w:rPr>
          <w:rFonts w:cs="Arial"/>
          <w:color w:val="000000"/>
          <w:sz w:val="20"/>
        </w:rPr>
        <w:t>de</w:t>
      </w:r>
      <w:r w:rsidR="009B0BDA" w:rsidRPr="009B0BDA">
        <w:rPr>
          <w:rFonts w:cs="Arial"/>
          <w:color w:val="000000"/>
          <w:spacing w:val="-10"/>
          <w:sz w:val="20"/>
        </w:rPr>
        <w:t xml:space="preserve"> </w:t>
      </w:r>
      <w:r w:rsidR="009B0BDA" w:rsidRPr="009B0BDA">
        <w:rPr>
          <w:rFonts w:cs="Arial"/>
          <w:color w:val="000000"/>
          <w:sz w:val="20"/>
        </w:rPr>
        <w:t>la</w:t>
      </w:r>
      <w:r w:rsidR="009B0BDA" w:rsidRPr="009B0BDA">
        <w:rPr>
          <w:rFonts w:cs="Arial"/>
          <w:color w:val="000000"/>
          <w:spacing w:val="-10"/>
          <w:sz w:val="20"/>
        </w:rPr>
        <w:t xml:space="preserve"> </w:t>
      </w:r>
      <w:r w:rsidR="009B0BDA" w:rsidRPr="009B0BDA">
        <w:rPr>
          <w:rFonts w:cs="Arial"/>
          <w:color w:val="000000"/>
          <w:sz w:val="20"/>
        </w:rPr>
        <w:t>Cruz</w:t>
      </w:r>
      <w:r w:rsidR="009B0BDA" w:rsidRPr="009B0BDA">
        <w:rPr>
          <w:rFonts w:cs="Arial"/>
          <w:color w:val="000000"/>
          <w:spacing w:val="-3"/>
          <w:sz w:val="20"/>
        </w:rPr>
        <w:t xml:space="preserve"> </w:t>
      </w:r>
      <w:r w:rsidR="009B0BDA" w:rsidRPr="009B0BDA">
        <w:rPr>
          <w:rFonts w:cs="Arial"/>
          <w:color w:val="000000"/>
          <w:sz w:val="20"/>
        </w:rPr>
        <w:t>Roja</w:t>
      </w:r>
      <w:r w:rsidR="009B0BDA" w:rsidRPr="009B0BDA">
        <w:rPr>
          <w:rFonts w:cs="Arial"/>
          <w:color w:val="000000"/>
          <w:spacing w:val="-10"/>
          <w:sz w:val="20"/>
        </w:rPr>
        <w:t xml:space="preserve"> </w:t>
      </w:r>
      <w:r w:rsidR="009B0BDA" w:rsidRPr="009B0BDA">
        <w:rPr>
          <w:rFonts w:cs="Arial"/>
          <w:color w:val="000000"/>
          <w:sz w:val="20"/>
        </w:rPr>
        <w:t>Mexicana, Institución</w:t>
      </w:r>
      <w:r w:rsidR="009B0BDA" w:rsidRPr="009B0BDA">
        <w:rPr>
          <w:rFonts w:cs="Arial"/>
          <w:color w:val="000000"/>
          <w:spacing w:val="-5"/>
          <w:sz w:val="20"/>
        </w:rPr>
        <w:t xml:space="preserve"> </w:t>
      </w:r>
      <w:r w:rsidR="009B0BDA" w:rsidRPr="009B0BDA">
        <w:rPr>
          <w:rFonts w:cs="Arial"/>
          <w:color w:val="000000"/>
          <w:sz w:val="20"/>
        </w:rPr>
        <w:t>de</w:t>
      </w:r>
      <w:r w:rsidR="009B0BDA" w:rsidRPr="009B0BDA">
        <w:rPr>
          <w:rFonts w:cs="Arial"/>
          <w:color w:val="000000"/>
          <w:spacing w:val="-15"/>
          <w:sz w:val="20"/>
        </w:rPr>
        <w:t xml:space="preserve"> </w:t>
      </w:r>
      <w:r w:rsidR="009B0BDA" w:rsidRPr="009B0BDA">
        <w:rPr>
          <w:rFonts w:cs="Arial"/>
          <w:color w:val="000000"/>
          <w:sz w:val="20"/>
        </w:rPr>
        <w:t>Asistencia Privada,</w:t>
      </w:r>
      <w:r w:rsidR="009B0BDA" w:rsidRPr="009B0BDA">
        <w:rPr>
          <w:rFonts w:cs="Arial"/>
          <w:color w:val="000000"/>
          <w:spacing w:val="-6"/>
          <w:sz w:val="20"/>
        </w:rPr>
        <w:t xml:space="preserve"> </w:t>
      </w:r>
      <w:r w:rsidR="009B0BDA" w:rsidRPr="009B0BDA">
        <w:rPr>
          <w:rFonts w:cs="Arial"/>
          <w:color w:val="000000"/>
          <w:sz w:val="20"/>
        </w:rPr>
        <w:t>así</w:t>
      </w:r>
      <w:r w:rsidR="009B0BDA" w:rsidRPr="009B0BDA">
        <w:rPr>
          <w:rFonts w:cs="Arial"/>
          <w:color w:val="000000"/>
          <w:spacing w:val="-11"/>
          <w:sz w:val="20"/>
        </w:rPr>
        <w:t xml:space="preserve"> </w:t>
      </w:r>
      <w:r w:rsidR="009B0BDA" w:rsidRPr="009B0BDA">
        <w:rPr>
          <w:rFonts w:cs="Arial"/>
          <w:color w:val="000000"/>
          <w:sz w:val="20"/>
        </w:rPr>
        <w:t>como</w:t>
      </w:r>
      <w:r w:rsidR="009B0BDA" w:rsidRPr="009B0BDA">
        <w:rPr>
          <w:rFonts w:cs="Arial"/>
          <w:color w:val="000000"/>
          <w:spacing w:val="-12"/>
          <w:sz w:val="20"/>
        </w:rPr>
        <w:t xml:space="preserve"> </w:t>
      </w:r>
      <w:r w:rsidR="009B0BDA" w:rsidRPr="009B0BDA">
        <w:rPr>
          <w:rFonts w:cs="Arial"/>
          <w:color w:val="000000"/>
          <w:sz w:val="20"/>
        </w:rPr>
        <w:t>a</w:t>
      </w:r>
      <w:r w:rsidR="009B0BDA" w:rsidRPr="009B0BDA">
        <w:rPr>
          <w:rFonts w:cs="Arial"/>
          <w:color w:val="000000"/>
          <w:spacing w:val="-12"/>
          <w:sz w:val="20"/>
        </w:rPr>
        <w:t xml:space="preserve"> </w:t>
      </w:r>
      <w:r w:rsidR="009B0BDA" w:rsidRPr="009B0BDA">
        <w:rPr>
          <w:rFonts w:cs="Arial"/>
          <w:color w:val="000000"/>
          <w:sz w:val="20"/>
        </w:rPr>
        <w:t>la</w:t>
      </w:r>
      <w:r w:rsidR="009B0BDA" w:rsidRPr="009B0BDA">
        <w:rPr>
          <w:rFonts w:cs="Arial"/>
          <w:color w:val="000000"/>
          <w:spacing w:val="-9"/>
          <w:sz w:val="20"/>
        </w:rPr>
        <w:t xml:space="preserve"> </w:t>
      </w:r>
      <w:r w:rsidR="009B0BDA" w:rsidRPr="009B0BDA">
        <w:rPr>
          <w:rFonts w:cs="Arial"/>
          <w:color w:val="000000"/>
          <w:sz w:val="20"/>
        </w:rPr>
        <w:t>Coordinación</w:t>
      </w:r>
      <w:r w:rsidR="009B0BDA" w:rsidRPr="009B0BDA">
        <w:rPr>
          <w:rFonts w:cs="Arial"/>
          <w:color w:val="000000"/>
          <w:spacing w:val="-7"/>
          <w:sz w:val="20"/>
        </w:rPr>
        <w:t xml:space="preserve"> </w:t>
      </w:r>
      <w:r w:rsidR="009B0BDA" w:rsidRPr="009B0BDA">
        <w:rPr>
          <w:rFonts w:cs="Arial"/>
          <w:color w:val="000000"/>
          <w:sz w:val="20"/>
        </w:rPr>
        <w:t>Estatal</w:t>
      </w:r>
      <w:r w:rsidR="009B0BDA" w:rsidRPr="009B0BDA">
        <w:rPr>
          <w:rFonts w:cs="Arial"/>
          <w:color w:val="000000"/>
          <w:spacing w:val="-9"/>
          <w:sz w:val="20"/>
        </w:rPr>
        <w:t xml:space="preserve"> </w:t>
      </w:r>
      <w:r w:rsidR="009B0BDA" w:rsidRPr="009B0BDA">
        <w:rPr>
          <w:rFonts w:cs="Arial"/>
          <w:color w:val="000000"/>
          <w:sz w:val="20"/>
        </w:rPr>
        <w:t>de</w:t>
      </w:r>
      <w:r w:rsidR="009B0BDA" w:rsidRPr="009B0BDA">
        <w:rPr>
          <w:rFonts w:cs="Arial"/>
          <w:color w:val="000000"/>
          <w:spacing w:val="-12"/>
          <w:sz w:val="20"/>
        </w:rPr>
        <w:t xml:space="preserve"> </w:t>
      </w:r>
      <w:r w:rsidR="009B0BDA" w:rsidRPr="009B0BDA">
        <w:rPr>
          <w:rFonts w:cs="Arial"/>
          <w:color w:val="000000"/>
          <w:sz w:val="20"/>
        </w:rPr>
        <w:t>Protección</w:t>
      </w:r>
      <w:r w:rsidR="009B0BDA" w:rsidRPr="009B0BDA">
        <w:rPr>
          <w:rFonts w:cs="Arial"/>
          <w:color w:val="000000"/>
          <w:spacing w:val="-12"/>
          <w:sz w:val="20"/>
        </w:rPr>
        <w:t xml:space="preserve"> </w:t>
      </w:r>
      <w:r w:rsidR="009B0BDA" w:rsidRPr="009B0BDA">
        <w:rPr>
          <w:rFonts w:cs="Arial"/>
          <w:color w:val="000000"/>
          <w:sz w:val="20"/>
        </w:rPr>
        <w:t>Civil</w:t>
      </w:r>
      <w:r w:rsidR="009B0BDA" w:rsidRPr="009B0BDA">
        <w:rPr>
          <w:rFonts w:cs="Arial"/>
          <w:color w:val="000000"/>
          <w:spacing w:val="-9"/>
          <w:sz w:val="20"/>
        </w:rPr>
        <w:t xml:space="preserve"> </w:t>
      </w:r>
      <w:r w:rsidR="009B0BDA" w:rsidRPr="009B0BDA">
        <w:rPr>
          <w:rFonts w:cs="Arial"/>
          <w:color w:val="000000"/>
          <w:sz w:val="20"/>
        </w:rPr>
        <w:t>del</w:t>
      </w:r>
      <w:r w:rsidR="009B0BDA" w:rsidRPr="009B0BDA">
        <w:rPr>
          <w:rFonts w:cs="Arial"/>
          <w:color w:val="000000"/>
          <w:spacing w:val="-9"/>
          <w:sz w:val="20"/>
        </w:rPr>
        <w:t xml:space="preserve"> </w:t>
      </w:r>
      <w:r w:rsidR="009B0BDA" w:rsidRPr="009B0BDA">
        <w:rPr>
          <w:rFonts w:cs="Arial"/>
          <w:color w:val="000000"/>
          <w:sz w:val="20"/>
        </w:rPr>
        <w:t>Estado,</w:t>
      </w:r>
      <w:r w:rsidR="009B0BDA" w:rsidRPr="009B0BDA">
        <w:rPr>
          <w:rFonts w:cs="Arial"/>
          <w:color w:val="000000"/>
          <w:spacing w:val="-11"/>
          <w:sz w:val="20"/>
        </w:rPr>
        <w:t xml:space="preserve"> </w:t>
      </w:r>
      <w:r w:rsidR="009B0BDA" w:rsidRPr="009B0BDA">
        <w:rPr>
          <w:rFonts w:cs="Arial"/>
          <w:color w:val="000000"/>
          <w:sz w:val="20"/>
        </w:rPr>
        <w:t>distribuyéndose en lo correspondiente 75% para la Cruz Roja Mexicana y 25% para a la Coordinación Estatal de Protección Civil del Estado. La cual deberá considerarse en la Ley de Egresos del Estado Durango para el ejercicio fiscal que corresponda.</w:t>
      </w:r>
    </w:p>
    <w:p w14:paraId="393A7C9A" w14:textId="16653D22" w:rsidR="009B0BDA" w:rsidRPr="009B0BDA" w:rsidRDefault="009B0BDA" w:rsidP="006A5C3B">
      <w:pPr>
        <w:pStyle w:val="Textoindependiente"/>
        <w:spacing w:line="276" w:lineRule="auto"/>
        <w:ind w:right="49"/>
        <w:rPr>
          <w:rFonts w:cs="Arial"/>
          <w:color w:val="000000"/>
          <w:sz w:val="20"/>
        </w:rPr>
      </w:pPr>
    </w:p>
    <w:p w14:paraId="2E1F7B01" w14:textId="77777777" w:rsidR="009B0BDA" w:rsidRPr="009B0BDA" w:rsidRDefault="009B0BDA" w:rsidP="006A5C3B">
      <w:pPr>
        <w:pStyle w:val="Textoindependiente"/>
        <w:spacing w:line="276" w:lineRule="auto"/>
        <w:ind w:right="49"/>
        <w:rPr>
          <w:rFonts w:cs="Arial"/>
          <w:color w:val="000000"/>
          <w:sz w:val="20"/>
        </w:rPr>
      </w:pPr>
      <w:r w:rsidRPr="009B0BDA">
        <w:rPr>
          <w:rFonts w:cs="Arial"/>
          <w:sz w:val="20"/>
        </w:rPr>
        <w:t>Para</w:t>
      </w:r>
      <w:r w:rsidRPr="009B0BDA">
        <w:rPr>
          <w:rFonts w:cs="Arial"/>
          <w:spacing w:val="-7"/>
          <w:sz w:val="20"/>
        </w:rPr>
        <w:t xml:space="preserve"> </w:t>
      </w:r>
      <w:r w:rsidRPr="009B0BDA">
        <w:rPr>
          <w:rFonts w:cs="Arial"/>
          <w:sz w:val="20"/>
        </w:rPr>
        <w:t>tal efecto,</w:t>
      </w:r>
      <w:r w:rsidRPr="009B0BDA">
        <w:rPr>
          <w:rFonts w:cs="Arial"/>
          <w:spacing w:val="-1"/>
          <w:sz w:val="20"/>
        </w:rPr>
        <w:t xml:space="preserve"> </w:t>
      </w:r>
      <w:r w:rsidRPr="009B0BDA">
        <w:rPr>
          <w:rFonts w:cs="Arial"/>
          <w:sz w:val="20"/>
        </w:rPr>
        <w:t>el</w:t>
      </w:r>
      <w:r w:rsidRPr="009B0BDA">
        <w:rPr>
          <w:rFonts w:cs="Arial"/>
          <w:spacing w:val="-4"/>
          <w:sz w:val="20"/>
        </w:rPr>
        <w:t xml:space="preserve"> </w:t>
      </w:r>
      <w:r w:rsidRPr="009B0BDA">
        <w:rPr>
          <w:rFonts w:cs="Arial"/>
          <w:sz w:val="20"/>
        </w:rPr>
        <w:t>Gobierno</w:t>
      </w:r>
      <w:r w:rsidRPr="009B0BDA">
        <w:rPr>
          <w:rFonts w:cs="Arial"/>
          <w:spacing w:val="-7"/>
          <w:sz w:val="20"/>
        </w:rPr>
        <w:t xml:space="preserve"> </w:t>
      </w:r>
      <w:r w:rsidRPr="009B0BDA">
        <w:rPr>
          <w:rFonts w:cs="Arial"/>
          <w:sz w:val="20"/>
        </w:rPr>
        <w:t>del</w:t>
      </w:r>
      <w:r w:rsidRPr="009B0BDA">
        <w:rPr>
          <w:rFonts w:cs="Arial"/>
          <w:spacing w:val="-4"/>
          <w:sz w:val="20"/>
        </w:rPr>
        <w:t xml:space="preserve"> </w:t>
      </w:r>
      <w:r w:rsidRPr="009B0BDA">
        <w:rPr>
          <w:rFonts w:cs="Arial"/>
          <w:sz w:val="20"/>
        </w:rPr>
        <w:t>Estado</w:t>
      </w:r>
      <w:r w:rsidRPr="009B0BDA">
        <w:rPr>
          <w:rFonts w:cs="Arial"/>
          <w:spacing w:val="-7"/>
          <w:sz w:val="20"/>
        </w:rPr>
        <w:t xml:space="preserve"> </w:t>
      </w:r>
      <w:r w:rsidRPr="009B0BDA">
        <w:rPr>
          <w:rFonts w:cs="Arial"/>
          <w:sz w:val="20"/>
        </w:rPr>
        <w:t>de</w:t>
      </w:r>
      <w:r w:rsidRPr="009B0BDA">
        <w:rPr>
          <w:rFonts w:cs="Arial"/>
          <w:spacing w:val="-7"/>
          <w:sz w:val="20"/>
        </w:rPr>
        <w:t xml:space="preserve"> </w:t>
      </w:r>
      <w:r w:rsidRPr="009B0BDA">
        <w:rPr>
          <w:rFonts w:cs="Arial"/>
          <w:sz w:val="20"/>
        </w:rPr>
        <w:t>Durango,</w:t>
      </w:r>
      <w:r w:rsidRPr="009B0BDA">
        <w:rPr>
          <w:rFonts w:cs="Arial"/>
          <w:spacing w:val="-1"/>
          <w:sz w:val="20"/>
        </w:rPr>
        <w:t xml:space="preserve"> </w:t>
      </w:r>
      <w:r w:rsidRPr="009B0BDA">
        <w:rPr>
          <w:rFonts w:cs="Arial"/>
          <w:sz w:val="20"/>
        </w:rPr>
        <w:t>la</w:t>
      </w:r>
      <w:r w:rsidRPr="009B0BDA">
        <w:rPr>
          <w:rFonts w:cs="Arial"/>
          <w:spacing w:val="-7"/>
          <w:sz w:val="20"/>
        </w:rPr>
        <w:t xml:space="preserve"> </w:t>
      </w:r>
      <w:r w:rsidRPr="009B0BDA">
        <w:rPr>
          <w:rFonts w:cs="Arial"/>
          <w:sz w:val="20"/>
        </w:rPr>
        <w:t>Cruz</w:t>
      </w:r>
      <w:r w:rsidRPr="009B0BDA">
        <w:rPr>
          <w:rFonts w:cs="Arial"/>
          <w:spacing w:val="-5"/>
          <w:sz w:val="20"/>
        </w:rPr>
        <w:t xml:space="preserve"> </w:t>
      </w:r>
      <w:r w:rsidRPr="009B0BDA">
        <w:rPr>
          <w:rFonts w:cs="Arial"/>
          <w:sz w:val="20"/>
        </w:rPr>
        <w:t>Roja</w:t>
      </w:r>
      <w:r w:rsidRPr="009B0BDA">
        <w:rPr>
          <w:rFonts w:cs="Arial"/>
          <w:spacing w:val="-7"/>
          <w:sz w:val="20"/>
        </w:rPr>
        <w:t xml:space="preserve"> </w:t>
      </w:r>
      <w:r w:rsidRPr="009B0BDA">
        <w:rPr>
          <w:rFonts w:cs="Arial"/>
          <w:sz w:val="20"/>
        </w:rPr>
        <w:t>Mexicana,</w:t>
      </w:r>
      <w:r w:rsidRPr="009B0BDA">
        <w:rPr>
          <w:rFonts w:cs="Arial"/>
          <w:spacing w:val="-6"/>
          <w:sz w:val="20"/>
        </w:rPr>
        <w:t xml:space="preserve"> </w:t>
      </w:r>
      <w:r w:rsidRPr="009B0BDA">
        <w:rPr>
          <w:rFonts w:cs="Arial"/>
          <w:sz w:val="20"/>
        </w:rPr>
        <w:t>y</w:t>
      </w:r>
      <w:r w:rsidRPr="009B0BDA">
        <w:rPr>
          <w:rFonts w:cs="Arial"/>
          <w:spacing w:val="-5"/>
          <w:sz w:val="20"/>
        </w:rPr>
        <w:t xml:space="preserve"> </w:t>
      </w:r>
      <w:r w:rsidRPr="009B0BDA">
        <w:rPr>
          <w:rFonts w:cs="Arial"/>
          <w:sz w:val="20"/>
        </w:rPr>
        <w:t>la</w:t>
      </w:r>
      <w:r w:rsidRPr="009B0BDA">
        <w:rPr>
          <w:rFonts w:cs="Arial"/>
          <w:spacing w:val="-7"/>
          <w:sz w:val="20"/>
        </w:rPr>
        <w:t xml:space="preserve"> </w:t>
      </w:r>
      <w:r w:rsidRPr="009B0BDA">
        <w:rPr>
          <w:rFonts w:cs="Arial"/>
          <w:sz w:val="20"/>
        </w:rPr>
        <w:t>Secretaría de</w:t>
      </w:r>
      <w:r w:rsidRPr="009B0BDA">
        <w:rPr>
          <w:rFonts w:cs="Arial"/>
          <w:spacing w:val="-14"/>
          <w:sz w:val="20"/>
        </w:rPr>
        <w:t xml:space="preserve"> </w:t>
      </w:r>
      <w:r w:rsidRPr="009B0BDA">
        <w:rPr>
          <w:rFonts w:cs="Arial"/>
          <w:sz w:val="20"/>
        </w:rPr>
        <w:t>Salud</w:t>
      </w:r>
      <w:r w:rsidRPr="009B0BDA">
        <w:rPr>
          <w:rFonts w:cs="Arial"/>
          <w:spacing w:val="-10"/>
          <w:sz w:val="20"/>
        </w:rPr>
        <w:t xml:space="preserve"> </w:t>
      </w:r>
      <w:r w:rsidRPr="009B0BDA">
        <w:rPr>
          <w:rFonts w:cs="Arial"/>
          <w:sz w:val="20"/>
        </w:rPr>
        <w:t>con</w:t>
      </w:r>
      <w:r w:rsidRPr="009B0BDA">
        <w:rPr>
          <w:rFonts w:cs="Arial"/>
          <w:spacing w:val="-15"/>
          <w:sz w:val="20"/>
        </w:rPr>
        <w:t xml:space="preserve"> </w:t>
      </w:r>
      <w:r w:rsidRPr="009B0BDA">
        <w:rPr>
          <w:rFonts w:cs="Arial"/>
          <w:sz w:val="20"/>
        </w:rPr>
        <w:t>la</w:t>
      </w:r>
      <w:r w:rsidRPr="009B0BDA">
        <w:rPr>
          <w:rFonts w:cs="Arial"/>
          <w:spacing w:val="-15"/>
          <w:sz w:val="20"/>
        </w:rPr>
        <w:t xml:space="preserve"> </w:t>
      </w:r>
      <w:r w:rsidRPr="009B0BDA">
        <w:rPr>
          <w:rFonts w:cs="Arial"/>
          <w:sz w:val="20"/>
        </w:rPr>
        <w:t>comparecencia</w:t>
      </w:r>
      <w:r w:rsidRPr="009B0BDA">
        <w:rPr>
          <w:rFonts w:cs="Arial"/>
          <w:spacing w:val="-10"/>
          <w:sz w:val="20"/>
        </w:rPr>
        <w:t xml:space="preserve"> </w:t>
      </w:r>
      <w:r w:rsidRPr="009B0BDA">
        <w:rPr>
          <w:rFonts w:cs="Arial"/>
          <w:sz w:val="20"/>
        </w:rPr>
        <w:t>de</w:t>
      </w:r>
      <w:r w:rsidRPr="009B0BDA">
        <w:rPr>
          <w:rFonts w:cs="Arial"/>
          <w:spacing w:val="-10"/>
          <w:sz w:val="20"/>
        </w:rPr>
        <w:t xml:space="preserve"> </w:t>
      </w:r>
      <w:r w:rsidRPr="009B0BDA">
        <w:rPr>
          <w:rFonts w:cs="Arial"/>
          <w:sz w:val="20"/>
        </w:rPr>
        <w:t>la</w:t>
      </w:r>
      <w:r w:rsidRPr="009B0BDA">
        <w:rPr>
          <w:rFonts w:cs="Arial"/>
          <w:spacing w:val="-10"/>
          <w:sz w:val="20"/>
        </w:rPr>
        <w:t xml:space="preserve"> </w:t>
      </w:r>
      <w:r w:rsidRPr="009B0BDA">
        <w:rPr>
          <w:rFonts w:cs="Arial"/>
          <w:sz w:val="20"/>
        </w:rPr>
        <w:t>Secretaria</w:t>
      </w:r>
      <w:r w:rsidRPr="009B0BDA">
        <w:rPr>
          <w:rFonts w:cs="Arial"/>
          <w:spacing w:val="-10"/>
          <w:sz w:val="20"/>
        </w:rPr>
        <w:t xml:space="preserve"> </w:t>
      </w:r>
      <w:r w:rsidRPr="009B0BDA">
        <w:rPr>
          <w:rFonts w:cs="Arial"/>
          <w:sz w:val="20"/>
        </w:rPr>
        <w:t>de</w:t>
      </w:r>
      <w:r w:rsidRPr="009B0BDA">
        <w:rPr>
          <w:rFonts w:cs="Arial"/>
          <w:spacing w:val="-15"/>
          <w:sz w:val="20"/>
        </w:rPr>
        <w:t xml:space="preserve"> </w:t>
      </w:r>
      <w:r w:rsidRPr="009B0BDA">
        <w:rPr>
          <w:rFonts w:cs="Arial"/>
          <w:sz w:val="20"/>
        </w:rPr>
        <w:t>Finanzas</w:t>
      </w:r>
      <w:r w:rsidRPr="009B0BDA">
        <w:rPr>
          <w:rFonts w:cs="Arial"/>
          <w:spacing w:val="-13"/>
          <w:sz w:val="20"/>
        </w:rPr>
        <w:t xml:space="preserve"> </w:t>
      </w:r>
      <w:r w:rsidRPr="009B0BDA">
        <w:rPr>
          <w:rFonts w:cs="Arial"/>
          <w:sz w:val="20"/>
        </w:rPr>
        <w:t>y</w:t>
      </w:r>
      <w:r w:rsidRPr="009B0BDA">
        <w:rPr>
          <w:rFonts w:cs="Arial"/>
          <w:spacing w:val="-8"/>
          <w:sz w:val="20"/>
        </w:rPr>
        <w:t xml:space="preserve"> </w:t>
      </w:r>
      <w:r w:rsidRPr="009B0BDA">
        <w:rPr>
          <w:rFonts w:cs="Arial"/>
          <w:sz w:val="20"/>
        </w:rPr>
        <w:t>de</w:t>
      </w:r>
      <w:r w:rsidRPr="009B0BDA">
        <w:rPr>
          <w:rFonts w:cs="Arial"/>
          <w:spacing w:val="-16"/>
          <w:sz w:val="20"/>
        </w:rPr>
        <w:t xml:space="preserve"> </w:t>
      </w:r>
      <w:r w:rsidRPr="009B0BDA">
        <w:rPr>
          <w:rFonts w:cs="Arial"/>
          <w:sz w:val="20"/>
        </w:rPr>
        <w:t>Administración,</w:t>
      </w:r>
      <w:r w:rsidRPr="009B0BDA">
        <w:rPr>
          <w:rFonts w:cs="Arial"/>
          <w:spacing w:val="-8"/>
          <w:sz w:val="20"/>
        </w:rPr>
        <w:t xml:space="preserve"> </w:t>
      </w:r>
      <w:r w:rsidRPr="009B0BDA">
        <w:rPr>
          <w:rFonts w:cs="Arial"/>
          <w:sz w:val="20"/>
        </w:rPr>
        <w:t>celebrará con dicha Institución de Asistencia Privada, dentro de los primeros tres meses de cada ejercicio fiscal, el convenio de colaboración correspondiente en el que se establezca el monto total a otorgar, en término de la Ley de Ingresos del Estado vigente en el ejercicio fiscal que corresponda, así como la forma y plazos en los que dicho monto le será entregado.</w:t>
      </w:r>
      <w:r w:rsidRPr="009B0BDA">
        <w:rPr>
          <w:rFonts w:cs="Arial"/>
          <w:spacing w:val="-16"/>
          <w:sz w:val="20"/>
        </w:rPr>
        <w:t xml:space="preserve"> </w:t>
      </w:r>
      <w:r w:rsidRPr="009B0BDA">
        <w:rPr>
          <w:rFonts w:cs="Arial"/>
          <w:sz w:val="20"/>
        </w:rPr>
        <w:t>En</w:t>
      </w:r>
      <w:r w:rsidRPr="009B0BDA">
        <w:rPr>
          <w:rFonts w:cs="Arial"/>
          <w:spacing w:val="-15"/>
          <w:sz w:val="20"/>
        </w:rPr>
        <w:t xml:space="preserve"> </w:t>
      </w:r>
      <w:r w:rsidRPr="009B0BDA">
        <w:rPr>
          <w:rFonts w:cs="Arial"/>
          <w:sz w:val="20"/>
        </w:rPr>
        <w:t>el</w:t>
      </w:r>
      <w:r w:rsidRPr="009B0BDA">
        <w:rPr>
          <w:rFonts w:cs="Arial"/>
          <w:spacing w:val="-15"/>
          <w:sz w:val="20"/>
        </w:rPr>
        <w:t xml:space="preserve"> </w:t>
      </w:r>
      <w:r w:rsidRPr="009B0BDA">
        <w:rPr>
          <w:rFonts w:cs="Arial"/>
          <w:sz w:val="20"/>
        </w:rPr>
        <w:t>caso</w:t>
      </w:r>
      <w:r w:rsidRPr="009B0BDA">
        <w:rPr>
          <w:rFonts w:cs="Arial"/>
          <w:spacing w:val="-16"/>
          <w:sz w:val="20"/>
        </w:rPr>
        <w:t xml:space="preserve"> </w:t>
      </w:r>
      <w:r w:rsidRPr="009B0BDA">
        <w:rPr>
          <w:rFonts w:cs="Arial"/>
          <w:sz w:val="20"/>
        </w:rPr>
        <w:t>de</w:t>
      </w:r>
      <w:r w:rsidRPr="009B0BDA">
        <w:rPr>
          <w:rFonts w:cs="Arial"/>
          <w:spacing w:val="-15"/>
          <w:sz w:val="20"/>
        </w:rPr>
        <w:t xml:space="preserve"> </w:t>
      </w:r>
      <w:r w:rsidRPr="009B0BDA">
        <w:rPr>
          <w:rFonts w:cs="Arial"/>
          <w:sz w:val="20"/>
        </w:rPr>
        <w:t>la</w:t>
      </w:r>
      <w:r w:rsidRPr="009B0BDA">
        <w:rPr>
          <w:rFonts w:cs="Arial"/>
          <w:spacing w:val="-15"/>
          <w:sz w:val="20"/>
        </w:rPr>
        <w:t xml:space="preserve"> </w:t>
      </w:r>
      <w:r w:rsidRPr="009B0BDA">
        <w:rPr>
          <w:rFonts w:cs="Arial"/>
          <w:color w:val="000000"/>
          <w:sz w:val="20"/>
        </w:rPr>
        <w:t>Coordinación</w:t>
      </w:r>
      <w:r w:rsidRPr="009B0BDA">
        <w:rPr>
          <w:rFonts w:cs="Arial"/>
          <w:color w:val="000000"/>
          <w:spacing w:val="-15"/>
          <w:sz w:val="20"/>
        </w:rPr>
        <w:t xml:space="preserve"> </w:t>
      </w:r>
      <w:r w:rsidRPr="009B0BDA">
        <w:rPr>
          <w:rFonts w:cs="Arial"/>
          <w:color w:val="000000"/>
          <w:sz w:val="20"/>
        </w:rPr>
        <w:t>Estatal</w:t>
      </w:r>
      <w:r w:rsidRPr="009B0BDA">
        <w:rPr>
          <w:rFonts w:cs="Arial"/>
          <w:color w:val="000000"/>
          <w:spacing w:val="-16"/>
          <w:sz w:val="20"/>
        </w:rPr>
        <w:t xml:space="preserve"> </w:t>
      </w:r>
      <w:r w:rsidRPr="009B0BDA">
        <w:rPr>
          <w:rFonts w:cs="Arial"/>
          <w:color w:val="000000"/>
          <w:sz w:val="20"/>
        </w:rPr>
        <w:t>de</w:t>
      </w:r>
      <w:r w:rsidRPr="009B0BDA">
        <w:rPr>
          <w:rFonts w:cs="Arial"/>
          <w:color w:val="000000"/>
          <w:spacing w:val="-14"/>
          <w:sz w:val="20"/>
        </w:rPr>
        <w:t xml:space="preserve"> </w:t>
      </w:r>
      <w:r w:rsidRPr="009B0BDA">
        <w:rPr>
          <w:rFonts w:cs="Arial"/>
          <w:color w:val="000000"/>
          <w:sz w:val="20"/>
        </w:rPr>
        <w:t>Protección</w:t>
      </w:r>
      <w:r w:rsidRPr="009B0BDA">
        <w:rPr>
          <w:rFonts w:cs="Arial"/>
          <w:color w:val="000000"/>
          <w:spacing w:val="-16"/>
          <w:sz w:val="20"/>
        </w:rPr>
        <w:t xml:space="preserve"> </w:t>
      </w:r>
      <w:r w:rsidRPr="009B0BDA">
        <w:rPr>
          <w:rFonts w:cs="Arial"/>
          <w:color w:val="000000"/>
          <w:sz w:val="20"/>
        </w:rPr>
        <w:t>Civil</w:t>
      </w:r>
      <w:r w:rsidRPr="009B0BDA">
        <w:rPr>
          <w:rFonts w:cs="Arial"/>
          <w:color w:val="000000"/>
          <w:spacing w:val="-15"/>
          <w:sz w:val="20"/>
        </w:rPr>
        <w:t xml:space="preserve"> </w:t>
      </w:r>
      <w:r w:rsidRPr="009B0BDA">
        <w:rPr>
          <w:rFonts w:cs="Arial"/>
          <w:color w:val="000000"/>
          <w:sz w:val="20"/>
        </w:rPr>
        <w:t>del</w:t>
      </w:r>
      <w:r w:rsidRPr="009B0BDA">
        <w:rPr>
          <w:rFonts w:cs="Arial"/>
          <w:color w:val="000000"/>
          <w:spacing w:val="-13"/>
          <w:sz w:val="20"/>
        </w:rPr>
        <w:t xml:space="preserve"> </w:t>
      </w:r>
      <w:r w:rsidRPr="009B0BDA">
        <w:rPr>
          <w:rFonts w:cs="Arial"/>
          <w:color w:val="000000"/>
          <w:sz w:val="20"/>
        </w:rPr>
        <w:t>Estado,</w:t>
      </w:r>
      <w:r w:rsidRPr="009B0BDA">
        <w:rPr>
          <w:rFonts w:cs="Arial"/>
          <w:color w:val="000000"/>
          <w:spacing w:val="-16"/>
          <w:sz w:val="20"/>
        </w:rPr>
        <w:t xml:space="preserve"> </w:t>
      </w:r>
      <w:r w:rsidRPr="009B0BDA">
        <w:rPr>
          <w:rFonts w:cs="Arial"/>
          <w:color w:val="000000"/>
          <w:sz w:val="20"/>
        </w:rPr>
        <w:t>se</w:t>
      </w:r>
      <w:r w:rsidRPr="009B0BDA">
        <w:rPr>
          <w:rFonts w:cs="Arial"/>
          <w:color w:val="000000"/>
          <w:spacing w:val="-15"/>
          <w:sz w:val="20"/>
        </w:rPr>
        <w:t xml:space="preserve"> </w:t>
      </w:r>
      <w:r w:rsidRPr="009B0BDA">
        <w:rPr>
          <w:rFonts w:cs="Arial"/>
          <w:color w:val="000000"/>
          <w:sz w:val="20"/>
        </w:rPr>
        <w:t>seguirán los</w:t>
      </w:r>
      <w:r w:rsidRPr="009B0BDA">
        <w:rPr>
          <w:rFonts w:cs="Arial"/>
          <w:color w:val="000000"/>
          <w:spacing w:val="-4"/>
          <w:sz w:val="20"/>
        </w:rPr>
        <w:t xml:space="preserve"> </w:t>
      </w:r>
      <w:r w:rsidRPr="009B0BDA">
        <w:rPr>
          <w:rFonts w:cs="Arial"/>
          <w:color w:val="000000"/>
          <w:sz w:val="20"/>
        </w:rPr>
        <w:t>procedimientos que</w:t>
      </w:r>
      <w:r w:rsidRPr="009B0BDA">
        <w:rPr>
          <w:rFonts w:cs="Arial"/>
          <w:color w:val="000000"/>
          <w:spacing w:val="-1"/>
          <w:sz w:val="20"/>
        </w:rPr>
        <w:t xml:space="preserve"> </w:t>
      </w:r>
      <w:r w:rsidRPr="009B0BDA">
        <w:rPr>
          <w:rFonts w:cs="Arial"/>
          <w:color w:val="000000"/>
          <w:sz w:val="20"/>
        </w:rPr>
        <w:t>establezca</w:t>
      </w:r>
      <w:r w:rsidRPr="009B0BDA">
        <w:rPr>
          <w:rFonts w:cs="Arial"/>
          <w:color w:val="000000"/>
          <w:spacing w:val="-1"/>
          <w:sz w:val="20"/>
        </w:rPr>
        <w:t xml:space="preserve"> </w:t>
      </w:r>
      <w:r w:rsidRPr="009B0BDA">
        <w:rPr>
          <w:rFonts w:cs="Arial"/>
          <w:color w:val="000000"/>
          <w:sz w:val="20"/>
        </w:rPr>
        <w:t>la</w:t>
      </w:r>
      <w:r w:rsidRPr="009B0BDA">
        <w:rPr>
          <w:rFonts w:cs="Arial"/>
          <w:color w:val="000000"/>
          <w:spacing w:val="-1"/>
          <w:sz w:val="20"/>
        </w:rPr>
        <w:t xml:space="preserve"> </w:t>
      </w:r>
      <w:r w:rsidRPr="009B0BDA">
        <w:rPr>
          <w:rFonts w:cs="Arial"/>
          <w:color w:val="000000"/>
          <w:sz w:val="20"/>
        </w:rPr>
        <w:t>Secretaría</w:t>
      </w:r>
      <w:r w:rsidRPr="009B0BDA">
        <w:rPr>
          <w:rFonts w:cs="Arial"/>
          <w:color w:val="000000"/>
          <w:spacing w:val="-1"/>
          <w:sz w:val="20"/>
        </w:rPr>
        <w:t xml:space="preserve"> </w:t>
      </w:r>
      <w:r w:rsidRPr="009B0BDA">
        <w:rPr>
          <w:rFonts w:cs="Arial"/>
          <w:color w:val="000000"/>
          <w:sz w:val="20"/>
        </w:rPr>
        <w:t>de Finanzas</w:t>
      </w:r>
      <w:r w:rsidRPr="009B0BDA">
        <w:rPr>
          <w:rFonts w:cs="Arial"/>
          <w:color w:val="000000"/>
          <w:spacing w:val="-4"/>
          <w:sz w:val="20"/>
        </w:rPr>
        <w:t xml:space="preserve"> </w:t>
      </w:r>
      <w:r w:rsidRPr="009B0BDA">
        <w:rPr>
          <w:rFonts w:cs="Arial"/>
          <w:color w:val="000000"/>
          <w:sz w:val="20"/>
        </w:rPr>
        <w:t>y de</w:t>
      </w:r>
      <w:r w:rsidRPr="009B0BDA">
        <w:rPr>
          <w:rFonts w:cs="Arial"/>
          <w:color w:val="000000"/>
          <w:spacing w:val="-16"/>
          <w:sz w:val="20"/>
        </w:rPr>
        <w:t xml:space="preserve"> </w:t>
      </w:r>
      <w:r w:rsidRPr="009B0BDA">
        <w:rPr>
          <w:rFonts w:cs="Arial"/>
          <w:color w:val="000000"/>
          <w:sz w:val="20"/>
        </w:rPr>
        <w:t>Administración, a</w:t>
      </w:r>
      <w:r w:rsidRPr="009B0BDA">
        <w:rPr>
          <w:rFonts w:cs="Arial"/>
          <w:color w:val="000000"/>
          <w:spacing w:val="-6"/>
          <w:sz w:val="20"/>
        </w:rPr>
        <w:t xml:space="preserve"> </w:t>
      </w:r>
      <w:r w:rsidRPr="009B0BDA">
        <w:rPr>
          <w:rFonts w:cs="Arial"/>
          <w:color w:val="000000"/>
          <w:sz w:val="20"/>
        </w:rPr>
        <w:t>través de la Subsecretaría de Egresos.</w:t>
      </w:r>
    </w:p>
    <w:p w14:paraId="146C612C" w14:textId="77777777" w:rsidR="009B0BDA" w:rsidRDefault="009B0BDA" w:rsidP="009B0BDA">
      <w:pPr>
        <w:jc w:val="right"/>
        <w:rPr>
          <w:rFonts w:asciiTheme="minorHAnsi" w:hAnsiTheme="minorHAnsi" w:cstheme="minorHAnsi"/>
          <w:color w:val="0070C0"/>
          <w:sz w:val="16"/>
          <w:szCs w:val="16"/>
        </w:rPr>
      </w:pPr>
      <w:r w:rsidRPr="00191D6E">
        <w:rPr>
          <w:rFonts w:asciiTheme="minorHAnsi" w:hAnsiTheme="minorHAnsi" w:cstheme="minorHAnsi"/>
          <w:color w:val="0070C0"/>
          <w:sz w:val="16"/>
          <w:szCs w:val="16"/>
        </w:rPr>
        <w:t>F</w:t>
      </w:r>
      <w:r>
        <w:rPr>
          <w:rFonts w:asciiTheme="minorHAnsi" w:hAnsiTheme="minorHAnsi" w:cstheme="minorHAnsi"/>
          <w:color w:val="0070C0"/>
          <w:sz w:val="16"/>
          <w:szCs w:val="16"/>
        </w:rPr>
        <w:t xml:space="preserve">E DE ERRATAS AL </w:t>
      </w:r>
      <w:r w:rsidRPr="00191D6E">
        <w:rPr>
          <w:rFonts w:asciiTheme="minorHAnsi" w:hAnsiTheme="minorHAnsi" w:cstheme="minorHAnsi"/>
          <w:color w:val="0070C0"/>
          <w:sz w:val="16"/>
          <w:szCs w:val="16"/>
        </w:rPr>
        <w:t xml:space="preserve">DEC. </w:t>
      </w:r>
      <w:r>
        <w:rPr>
          <w:rFonts w:asciiTheme="minorHAnsi" w:hAnsiTheme="minorHAnsi" w:cstheme="minorHAnsi"/>
          <w:color w:val="0070C0"/>
          <w:sz w:val="16"/>
          <w:szCs w:val="16"/>
        </w:rPr>
        <w:t>304</w:t>
      </w:r>
      <w:r w:rsidRPr="00191D6E">
        <w:rPr>
          <w:rFonts w:asciiTheme="minorHAnsi" w:hAnsiTheme="minorHAnsi" w:cstheme="minorHAnsi"/>
          <w:color w:val="0070C0"/>
          <w:sz w:val="16"/>
          <w:szCs w:val="16"/>
        </w:rPr>
        <w:t xml:space="preserve"> P.O. </w:t>
      </w:r>
      <w:r>
        <w:rPr>
          <w:rFonts w:asciiTheme="minorHAnsi" w:hAnsiTheme="minorHAnsi" w:cstheme="minorHAnsi"/>
          <w:color w:val="0070C0"/>
          <w:sz w:val="16"/>
          <w:szCs w:val="16"/>
        </w:rPr>
        <w:t xml:space="preserve">19 EXT. </w:t>
      </w:r>
      <w:r w:rsidRPr="00191D6E">
        <w:rPr>
          <w:rFonts w:asciiTheme="minorHAnsi" w:hAnsiTheme="minorHAnsi" w:cstheme="minorHAnsi"/>
          <w:color w:val="0070C0"/>
          <w:sz w:val="16"/>
          <w:szCs w:val="16"/>
        </w:rPr>
        <w:t xml:space="preserve"> DEL </w:t>
      </w:r>
      <w:r>
        <w:rPr>
          <w:rFonts w:asciiTheme="minorHAnsi" w:hAnsiTheme="minorHAnsi" w:cstheme="minorHAnsi"/>
          <w:color w:val="0070C0"/>
          <w:sz w:val="16"/>
          <w:szCs w:val="16"/>
        </w:rPr>
        <w:t>26</w:t>
      </w:r>
      <w:r w:rsidRPr="00191D6E">
        <w:rPr>
          <w:rFonts w:asciiTheme="minorHAnsi" w:hAnsiTheme="minorHAnsi" w:cstheme="minorHAnsi"/>
          <w:color w:val="0070C0"/>
          <w:sz w:val="16"/>
          <w:szCs w:val="16"/>
        </w:rPr>
        <w:t xml:space="preserve"> DE </w:t>
      </w:r>
      <w:r>
        <w:rPr>
          <w:rFonts w:asciiTheme="minorHAnsi" w:hAnsiTheme="minorHAnsi" w:cstheme="minorHAnsi"/>
          <w:color w:val="0070C0"/>
          <w:sz w:val="16"/>
          <w:szCs w:val="16"/>
        </w:rPr>
        <w:t>DIC</w:t>
      </w:r>
      <w:r w:rsidRPr="00191D6E">
        <w:rPr>
          <w:rFonts w:asciiTheme="minorHAnsi" w:hAnsiTheme="minorHAnsi" w:cstheme="minorHAnsi"/>
          <w:color w:val="0070C0"/>
          <w:sz w:val="16"/>
          <w:szCs w:val="16"/>
        </w:rPr>
        <w:t>IEMBRE DE 202</w:t>
      </w:r>
      <w:r>
        <w:rPr>
          <w:rFonts w:asciiTheme="minorHAnsi" w:hAnsiTheme="minorHAnsi" w:cstheme="minorHAnsi"/>
          <w:color w:val="0070C0"/>
          <w:sz w:val="16"/>
          <w:szCs w:val="16"/>
        </w:rPr>
        <w:t>5</w:t>
      </w:r>
      <w:r w:rsidRPr="00191D6E">
        <w:rPr>
          <w:rFonts w:asciiTheme="minorHAnsi" w:hAnsiTheme="minorHAnsi" w:cstheme="minorHAnsi"/>
          <w:color w:val="0070C0"/>
          <w:sz w:val="16"/>
          <w:szCs w:val="16"/>
        </w:rPr>
        <w:t>.</w:t>
      </w:r>
    </w:p>
    <w:p w14:paraId="44E6FEA5" w14:textId="77777777" w:rsidR="009B0BDA" w:rsidRPr="009B0BDA" w:rsidRDefault="009B0BDA" w:rsidP="009B0BDA">
      <w:pPr>
        <w:pStyle w:val="Textoindependiente"/>
        <w:spacing w:line="276" w:lineRule="auto"/>
        <w:ind w:right="258"/>
        <w:rPr>
          <w:rFonts w:cs="Arial"/>
          <w:color w:val="000000"/>
          <w:sz w:val="20"/>
        </w:rPr>
      </w:pPr>
    </w:p>
    <w:p w14:paraId="2085A50C" w14:textId="1CD88D42" w:rsidR="009B0BDA" w:rsidRPr="009B0BDA" w:rsidRDefault="009B0BDA" w:rsidP="009B0BDA">
      <w:pPr>
        <w:pStyle w:val="Textoindependiente"/>
        <w:spacing w:line="276" w:lineRule="auto"/>
        <w:ind w:right="258"/>
        <w:rPr>
          <w:rFonts w:cs="Arial"/>
          <w:color w:val="000000"/>
          <w:sz w:val="20"/>
        </w:rPr>
      </w:pPr>
    </w:p>
    <w:p w14:paraId="5C0DBB8F" w14:textId="77777777" w:rsidR="003F5B13" w:rsidRPr="003F5B13" w:rsidRDefault="003F5B13" w:rsidP="003F5B13">
      <w:pPr>
        <w:spacing w:line="276" w:lineRule="auto"/>
        <w:rPr>
          <w:rFonts w:cs="Arial"/>
          <w:bCs/>
          <w:sz w:val="20"/>
        </w:rPr>
      </w:pPr>
    </w:p>
    <w:p w14:paraId="15E1531D" w14:textId="77777777" w:rsidR="003F5B13" w:rsidRPr="00316771" w:rsidRDefault="003F5B13" w:rsidP="00F2276B">
      <w:pPr>
        <w:keepNext/>
        <w:tabs>
          <w:tab w:val="left" w:pos="709"/>
          <w:tab w:val="left" w:pos="907"/>
        </w:tabs>
        <w:jc w:val="center"/>
        <w:outlineLvl w:val="1"/>
        <w:rPr>
          <w:rFonts w:cs="Arial"/>
          <w:b/>
          <w:sz w:val="20"/>
        </w:rPr>
      </w:pPr>
      <w:r w:rsidRPr="00316771">
        <w:rPr>
          <w:rFonts w:cs="Arial"/>
          <w:b/>
          <w:sz w:val="20"/>
        </w:rPr>
        <w:t>TÍTULO SEXTO</w:t>
      </w:r>
    </w:p>
    <w:p w14:paraId="003E442C" w14:textId="77777777" w:rsidR="003F5B13" w:rsidRPr="00316771" w:rsidRDefault="003F5B13" w:rsidP="00F2276B">
      <w:pPr>
        <w:keepNext/>
        <w:tabs>
          <w:tab w:val="left" w:pos="709"/>
          <w:tab w:val="left" w:pos="907"/>
        </w:tabs>
        <w:jc w:val="center"/>
        <w:outlineLvl w:val="1"/>
        <w:rPr>
          <w:rFonts w:cs="Arial"/>
          <w:b/>
          <w:sz w:val="20"/>
        </w:rPr>
      </w:pPr>
      <w:r w:rsidRPr="00316771">
        <w:rPr>
          <w:rFonts w:cs="Arial"/>
          <w:b/>
          <w:sz w:val="20"/>
        </w:rPr>
        <w:t>DE LOS INGRESOS EXTRAORDINARIOS</w:t>
      </w:r>
    </w:p>
    <w:p w14:paraId="6FCA0E25" w14:textId="77777777" w:rsidR="003F5B13" w:rsidRPr="00316771" w:rsidRDefault="003F5B13" w:rsidP="00F2276B">
      <w:pPr>
        <w:jc w:val="center"/>
        <w:rPr>
          <w:rFonts w:cs="Arial"/>
          <w:b/>
          <w:sz w:val="20"/>
        </w:rPr>
      </w:pPr>
    </w:p>
    <w:p w14:paraId="358D8A32" w14:textId="77777777" w:rsidR="003F5B13" w:rsidRPr="00316771" w:rsidRDefault="003F5B13" w:rsidP="00F2276B">
      <w:pPr>
        <w:keepNext/>
        <w:jc w:val="center"/>
        <w:outlineLvl w:val="2"/>
        <w:rPr>
          <w:rFonts w:cs="Arial"/>
          <w:b/>
          <w:sz w:val="20"/>
          <w:lang w:val="es-ES"/>
        </w:rPr>
      </w:pPr>
      <w:r w:rsidRPr="00316771">
        <w:rPr>
          <w:rFonts w:cs="Arial"/>
          <w:b/>
          <w:sz w:val="20"/>
          <w:lang w:val="es-ES"/>
        </w:rPr>
        <w:t>CAPÍTULO ÚNICO</w:t>
      </w:r>
    </w:p>
    <w:p w14:paraId="11FB5F7B" w14:textId="77777777" w:rsidR="003F5B13" w:rsidRPr="003F5B13" w:rsidRDefault="003F5B13" w:rsidP="00F2276B">
      <w:pPr>
        <w:jc w:val="center"/>
        <w:rPr>
          <w:rFonts w:cs="Arial"/>
          <w:bCs/>
          <w:sz w:val="20"/>
        </w:rPr>
      </w:pPr>
    </w:p>
    <w:p w14:paraId="738AB7D0" w14:textId="77777777" w:rsidR="003F5B13" w:rsidRPr="003F5B13" w:rsidRDefault="003F5B13" w:rsidP="00F2276B">
      <w:pPr>
        <w:rPr>
          <w:rFonts w:cs="Arial"/>
          <w:bCs/>
          <w:sz w:val="20"/>
        </w:rPr>
      </w:pPr>
      <w:r w:rsidRPr="00316771">
        <w:rPr>
          <w:rFonts w:cs="Arial"/>
          <w:b/>
          <w:sz w:val="20"/>
        </w:rPr>
        <w:t>ARTÍCULO 148.-</w:t>
      </w:r>
      <w:r w:rsidRPr="003F5B13">
        <w:rPr>
          <w:rFonts w:cs="Arial"/>
          <w:bCs/>
          <w:sz w:val="20"/>
        </w:rPr>
        <w:t xml:space="preserve"> Son ingresos extraordinarios:</w:t>
      </w:r>
    </w:p>
    <w:p w14:paraId="2BBAA75E" w14:textId="77777777" w:rsidR="003F5B13" w:rsidRPr="003F5B13" w:rsidRDefault="003F5B13" w:rsidP="00F2276B">
      <w:pPr>
        <w:rPr>
          <w:rFonts w:cs="Arial"/>
          <w:bCs/>
          <w:sz w:val="20"/>
        </w:rPr>
      </w:pPr>
    </w:p>
    <w:p w14:paraId="32B37DEB" w14:textId="77777777" w:rsidR="003F5B13" w:rsidRPr="003F5B13" w:rsidRDefault="003F5B13" w:rsidP="00F2276B">
      <w:pPr>
        <w:numPr>
          <w:ilvl w:val="0"/>
          <w:numId w:val="8"/>
        </w:numPr>
        <w:tabs>
          <w:tab w:val="left" w:pos="360"/>
        </w:tabs>
        <w:ind w:left="284" w:hanging="142"/>
        <w:contextualSpacing/>
        <w:rPr>
          <w:rFonts w:cs="Arial"/>
          <w:bCs/>
          <w:sz w:val="20"/>
          <w:lang w:val="es-ES"/>
        </w:rPr>
      </w:pPr>
      <w:r w:rsidRPr="003F5B13">
        <w:rPr>
          <w:rFonts w:cs="Arial"/>
          <w:bCs/>
          <w:sz w:val="20"/>
          <w:lang w:val="es-ES"/>
        </w:rPr>
        <w:t>Aquellos cuya percepción se decreta excepcionalmente para proveer el pago de los gastos o inversiones eventuales o extraordinarios del Estado, incluyendo los que provengan de empréstitos contratados por el Gobierno del Estado, destinados a la realización de obras públicas;</w:t>
      </w:r>
    </w:p>
    <w:p w14:paraId="2AF25FC3" w14:textId="77777777" w:rsidR="003F5B13" w:rsidRPr="003F5B13" w:rsidRDefault="003F5B13" w:rsidP="00F2276B">
      <w:pPr>
        <w:tabs>
          <w:tab w:val="left" w:pos="360"/>
        </w:tabs>
        <w:ind w:left="284" w:hanging="142"/>
        <w:rPr>
          <w:rFonts w:cs="Arial"/>
          <w:bCs/>
          <w:sz w:val="20"/>
        </w:rPr>
      </w:pPr>
    </w:p>
    <w:p w14:paraId="2F5088F1" w14:textId="77777777" w:rsidR="003F5B13" w:rsidRPr="003F5B13" w:rsidRDefault="003F5B13" w:rsidP="00F2276B">
      <w:pPr>
        <w:numPr>
          <w:ilvl w:val="0"/>
          <w:numId w:val="8"/>
        </w:numPr>
        <w:tabs>
          <w:tab w:val="left" w:pos="360"/>
        </w:tabs>
        <w:ind w:left="284" w:hanging="142"/>
        <w:contextualSpacing/>
        <w:rPr>
          <w:rFonts w:cs="Arial"/>
          <w:bCs/>
          <w:sz w:val="20"/>
          <w:lang w:val="es-ES"/>
        </w:rPr>
      </w:pPr>
      <w:r w:rsidRPr="003F5B13">
        <w:rPr>
          <w:rFonts w:cs="Arial"/>
          <w:bCs/>
          <w:sz w:val="20"/>
          <w:lang w:val="es-ES"/>
        </w:rPr>
        <w:lastRenderedPageBreak/>
        <w:t>Aportaciones extraordinarias del Gobierno Federal, de Organismos Públicos o de particulares; y</w:t>
      </w:r>
    </w:p>
    <w:p w14:paraId="3FA25BDE" w14:textId="77777777" w:rsidR="003F5B13" w:rsidRPr="003F5B13" w:rsidRDefault="003F5B13" w:rsidP="00F2276B">
      <w:pPr>
        <w:tabs>
          <w:tab w:val="left" w:pos="360"/>
        </w:tabs>
        <w:ind w:left="284" w:hanging="142"/>
        <w:rPr>
          <w:rFonts w:cs="Arial"/>
          <w:bCs/>
          <w:sz w:val="20"/>
        </w:rPr>
      </w:pPr>
    </w:p>
    <w:p w14:paraId="52AB3714" w14:textId="77777777" w:rsidR="003F5B13" w:rsidRPr="003F5B13" w:rsidRDefault="003F5B13" w:rsidP="00F2276B">
      <w:pPr>
        <w:numPr>
          <w:ilvl w:val="0"/>
          <w:numId w:val="8"/>
        </w:numPr>
        <w:tabs>
          <w:tab w:val="left" w:pos="360"/>
        </w:tabs>
        <w:ind w:left="284" w:hanging="142"/>
        <w:contextualSpacing/>
        <w:rPr>
          <w:rFonts w:cs="Arial"/>
          <w:bCs/>
          <w:sz w:val="20"/>
          <w:lang w:val="es-ES"/>
        </w:rPr>
      </w:pPr>
      <w:r w:rsidRPr="003F5B13">
        <w:rPr>
          <w:rFonts w:cs="Arial"/>
          <w:bCs/>
          <w:sz w:val="20"/>
          <w:lang w:val="es-ES"/>
        </w:rPr>
        <w:t>Otros que no se encuentren comprendidos en las fracciones anteriores.</w:t>
      </w:r>
    </w:p>
    <w:p w14:paraId="0D6CD588" w14:textId="77777777" w:rsidR="003F5B13" w:rsidRPr="003F5B13" w:rsidRDefault="003F5B13" w:rsidP="00F2276B">
      <w:pPr>
        <w:ind w:left="720"/>
        <w:contextualSpacing/>
        <w:jc w:val="left"/>
        <w:rPr>
          <w:rFonts w:cs="Arial"/>
          <w:bCs/>
          <w:sz w:val="20"/>
          <w:lang w:val="es-ES"/>
        </w:rPr>
      </w:pPr>
    </w:p>
    <w:p w14:paraId="23487F06" w14:textId="77777777" w:rsidR="003F5B13" w:rsidRPr="003F5B13" w:rsidRDefault="003F5B13" w:rsidP="00F2276B">
      <w:pPr>
        <w:keepNext/>
        <w:tabs>
          <w:tab w:val="left" w:pos="709"/>
          <w:tab w:val="left" w:pos="907"/>
        </w:tabs>
        <w:jc w:val="center"/>
        <w:outlineLvl w:val="1"/>
        <w:rPr>
          <w:rFonts w:cs="Arial"/>
          <w:bCs/>
          <w:sz w:val="20"/>
        </w:rPr>
      </w:pPr>
    </w:p>
    <w:p w14:paraId="2F3DE0FF" w14:textId="77777777" w:rsidR="003F5B13" w:rsidRPr="003F5B13" w:rsidRDefault="003F5B13" w:rsidP="00F2276B">
      <w:pPr>
        <w:keepNext/>
        <w:tabs>
          <w:tab w:val="left" w:pos="709"/>
          <w:tab w:val="left" w:pos="907"/>
        </w:tabs>
        <w:jc w:val="center"/>
        <w:outlineLvl w:val="1"/>
        <w:rPr>
          <w:rFonts w:cs="Arial"/>
          <w:bCs/>
          <w:sz w:val="20"/>
        </w:rPr>
      </w:pPr>
    </w:p>
    <w:p w14:paraId="5BA36E94" w14:textId="77777777" w:rsidR="00DC6D67" w:rsidRDefault="00DC6D67" w:rsidP="00F2276B">
      <w:pPr>
        <w:keepNext/>
        <w:tabs>
          <w:tab w:val="left" w:pos="709"/>
          <w:tab w:val="left" w:pos="907"/>
        </w:tabs>
        <w:jc w:val="center"/>
        <w:outlineLvl w:val="1"/>
        <w:rPr>
          <w:rFonts w:cs="Arial"/>
          <w:b/>
          <w:sz w:val="20"/>
        </w:rPr>
      </w:pPr>
    </w:p>
    <w:p w14:paraId="73ED6BFA" w14:textId="3F9F4193" w:rsidR="003F5B13" w:rsidRPr="00316771" w:rsidRDefault="003F5B13" w:rsidP="00F2276B">
      <w:pPr>
        <w:keepNext/>
        <w:tabs>
          <w:tab w:val="left" w:pos="709"/>
          <w:tab w:val="left" w:pos="907"/>
        </w:tabs>
        <w:jc w:val="center"/>
        <w:outlineLvl w:val="1"/>
        <w:rPr>
          <w:rFonts w:cs="Arial"/>
          <w:b/>
          <w:sz w:val="20"/>
        </w:rPr>
      </w:pPr>
      <w:r w:rsidRPr="00316771">
        <w:rPr>
          <w:rFonts w:cs="Arial"/>
          <w:b/>
          <w:sz w:val="20"/>
        </w:rPr>
        <w:t>TÍTULO SÉPTIMO</w:t>
      </w:r>
    </w:p>
    <w:p w14:paraId="765451C0" w14:textId="77777777" w:rsidR="003F5B13" w:rsidRPr="00316771" w:rsidRDefault="003F5B13" w:rsidP="00F2276B">
      <w:pPr>
        <w:keepNext/>
        <w:tabs>
          <w:tab w:val="left" w:pos="709"/>
          <w:tab w:val="left" w:pos="907"/>
        </w:tabs>
        <w:jc w:val="center"/>
        <w:outlineLvl w:val="1"/>
        <w:rPr>
          <w:rFonts w:cs="Arial"/>
          <w:b/>
          <w:sz w:val="20"/>
        </w:rPr>
      </w:pPr>
      <w:r w:rsidRPr="00316771">
        <w:rPr>
          <w:rFonts w:cs="Arial"/>
          <w:b/>
          <w:sz w:val="20"/>
        </w:rPr>
        <w:t>DE LOS INGRESOS FEDERADOS</w:t>
      </w:r>
    </w:p>
    <w:p w14:paraId="1BD11D60" w14:textId="77777777" w:rsidR="003F5B13" w:rsidRPr="00316771" w:rsidRDefault="003F5B13" w:rsidP="00F2276B">
      <w:pPr>
        <w:jc w:val="center"/>
        <w:rPr>
          <w:rFonts w:cs="Arial"/>
          <w:b/>
          <w:sz w:val="20"/>
        </w:rPr>
      </w:pPr>
    </w:p>
    <w:p w14:paraId="4060B1A2" w14:textId="77777777" w:rsidR="003F5B13" w:rsidRPr="00316771" w:rsidRDefault="003F5B13" w:rsidP="00F2276B">
      <w:pPr>
        <w:keepNext/>
        <w:jc w:val="center"/>
        <w:outlineLvl w:val="2"/>
        <w:rPr>
          <w:rFonts w:cs="Arial"/>
          <w:b/>
          <w:sz w:val="20"/>
          <w:lang w:val="es-ES"/>
        </w:rPr>
      </w:pPr>
      <w:r w:rsidRPr="00316771">
        <w:rPr>
          <w:rFonts w:cs="Arial"/>
          <w:b/>
          <w:sz w:val="20"/>
          <w:lang w:val="es-ES"/>
        </w:rPr>
        <w:t>CAPÍTULO ÚNICO</w:t>
      </w:r>
    </w:p>
    <w:p w14:paraId="588B71CF" w14:textId="77777777" w:rsidR="003F5B13" w:rsidRPr="003F5B13" w:rsidRDefault="003F5B13" w:rsidP="00F2276B">
      <w:pPr>
        <w:jc w:val="center"/>
        <w:rPr>
          <w:rFonts w:cs="Arial"/>
          <w:bCs/>
          <w:sz w:val="20"/>
        </w:rPr>
      </w:pPr>
    </w:p>
    <w:p w14:paraId="789A09DB" w14:textId="77777777" w:rsidR="003F5B13" w:rsidRPr="003F5B13" w:rsidRDefault="003F5B13" w:rsidP="00F2276B">
      <w:pPr>
        <w:rPr>
          <w:rFonts w:cs="Arial"/>
          <w:bCs/>
          <w:sz w:val="20"/>
        </w:rPr>
      </w:pPr>
      <w:r w:rsidRPr="00316771">
        <w:rPr>
          <w:rFonts w:cs="Arial"/>
          <w:b/>
          <w:sz w:val="20"/>
        </w:rPr>
        <w:t>ARTÍCULO 149.</w:t>
      </w:r>
      <w:r w:rsidRPr="003F5B13">
        <w:rPr>
          <w:rFonts w:cs="Arial"/>
          <w:bCs/>
          <w:sz w:val="20"/>
        </w:rPr>
        <w:t xml:space="preserve"> Son ingresos coordinados las participaciones en ingresos federales y se percibirán de acuerdo con lo dispuesto en la Ley de Coordinación Fiscal, el Convenio de Adhesión al Sistema Nacional de Coordinación Fiscal y el Convenio de Colaboración Administrativa en Materia Fiscal Federal y sus anexos. </w:t>
      </w:r>
    </w:p>
    <w:p w14:paraId="487919D5" w14:textId="77777777" w:rsidR="003F5B13" w:rsidRPr="003F5B13" w:rsidRDefault="003F5B13" w:rsidP="00F2276B">
      <w:pPr>
        <w:rPr>
          <w:rFonts w:cs="Arial"/>
          <w:bCs/>
          <w:sz w:val="20"/>
        </w:rPr>
      </w:pPr>
    </w:p>
    <w:p w14:paraId="68E0E335" w14:textId="77777777" w:rsidR="003F5B13" w:rsidRPr="003F5B13" w:rsidRDefault="003F5B13" w:rsidP="00F2276B">
      <w:pPr>
        <w:rPr>
          <w:rFonts w:cs="Arial"/>
          <w:bCs/>
          <w:sz w:val="20"/>
        </w:rPr>
      </w:pPr>
      <w:r w:rsidRPr="00316771">
        <w:rPr>
          <w:rFonts w:cs="Arial"/>
          <w:b/>
          <w:sz w:val="20"/>
        </w:rPr>
        <w:t>ARTÍCULO 150.</w:t>
      </w:r>
      <w:r w:rsidRPr="003F5B13">
        <w:rPr>
          <w:rFonts w:cs="Arial"/>
          <w:bCs/>
          <w:sz w:val="20"/>
        </w:rPr>
        <w:t xml:space="preserve"> Son ingresos por fondos de aportación, los recursos que transfiere la federación, según lo dispuesto en el Capítulo V, de la Ley de Coordinación Fiscal, clasificados como Ramo 33 en el Presupuesto de Egresos de la Federación.</w:t>
      </w:r>
    </w:p>
    <w:p w14:paraId="16795880" w14:textId="77777777" w:rsidR="003F5B13" w:rsidRPr="003F5B13" w:rsidRDefault="003F5B13" w:rsidP="00F2276B">
      <w:pPr>
        <w:rPr>
          <w:rFonts w:cs="Arial"/>
          <w:bCs/>
          <w:sz w:val="20"/>
        </w:rPr>
      </w:pPr>
    </w:p>
    <w:p w14:paraId="4844DDB9" w14:textId="77777777" w:rsidR="003F5B13" w:rsidRPr="003F5B13" w:rsidRDefault="003F5B13" w:rsidP="00F2276B">
      <w:pPr>
        <w:rPr>
          <w:rFonts w:cs="Arial"/>
          <w:bCs/>
          <w:sz w:val="20"/>
          <w:lang w:val="es-ES"/>
        </w:rPr>
      </w:pPr>
      <w:r w:rsidRPr="00316771">
        <w:rPr>
          <w:rFonts w:cs="Arial"/>
          <w:b/>
          <w:sz w:val="20"/>
          <w:lang w:val="es-ES"/>
        </w:rPr>
        <w:t>ARTÍCULO 151.</w:t>
      </w:r>
      <w:r w:rsidRPr="003F5B13">
        <w:rPr>
          <w:rFonts w:cs="Arial"/>
          <w:bCs/>
          <w:sz w:val="20"/>
          <w:lang w:val="es-ES"/>
        </w:rPr>
        <w:t xml:space="preserve"> Las aportaciones y sus accesorios que con cargo a los fondos a que se refiere el Capítulo V De los Fondos de Aportaciones Federales de la Ley de Coordinación Fiscal, que reciba el estado y, en su caso, los municipios, no serán embargables, ni los gobiernos correspondientes podrán, bajo ninguna circunstancia, gravarlas ni afectarlas en garantía o destinarse a mecanismos de fuente de pago, salvo por lo dispuesto en los artículos 50, 51 y 52, de la Ley de Coordinación Fiscal. Dichas aportaciones y sus accesorios, en ningún caso podrán destinarse a fines distintos a los expresamente previstos en los artículos 26, 29, 33, 37, 40, 42, 45, 47, y 49, de la Ley de Coordinación Fiscal.</w:t>
      </w:r>
    </w:p>
    <w:p w14:paraId="14FAD707" w14:textId="77777777" w:rsidR="003F5B13" w:rsidRPr="003F5B13" w:rsidRDefault="003F5B13" w:rsidP="00F2276B">
      <w:pPr>
        <w:rPr>
          <w:rFonts w:cs="Arial"/>
          <w:bCs/>
          <w:sz w:val="20"/>
          <w:lang w:val="es-ES"/>
        </w:rPr>
      </w:pPr>
    </w:p>
    <w:p w14:paraId="7617F2B1" w14:textId="77777777" w:rsidR="003F5B13" w:rsidRPr="003F5B13" w:rsidRDefault="003F5B13" w:rsidP="00F2276B">
      <w:pPr>
        <w:rPr>
          <w:rFonts w:cs="Arial"/>
          <w:bCs/>
          <w:sz w:val="20"/>
          <w:lang w:val="es-ES"/>
        </w:rPr>
      </w:pPr>
      <w:r w:rsidRPr="003F5B13">
        <w:rPr>
          <w:rFonts w:cs="Arial"/>
          <w:bCs/>
          <w:sz w:val="20"/>
          <w:lang w:val="es-ES"/>
        </w:rPr>
        <w:t>Las aportaciones federales serán administradas y ejercidas por el Gobierno del Estado y, en su caso, de los municipios que las reciban, conforme a sus propias leyes en lo que no se contrapongan a la legislación federal, salvo en el caso de los recursos para el pago de servicios personales previsto en el Fondo de Aportaciones para la Nómina Educativa y Gasto Operativo, en el cual se observará lo dispuesto en el artículo 26 de la Ley de Coordinación Fiscal. En todos los casos deberán registrarlas como ingresos que deberán destinarse específicamente a los fines establecidos en los artículos citados en el párrafo anterior.</w:t>
      </w:r>
    </w:p>
    <w:p w14:paraId="0FC677A0" w14:textId="77777777" w:rsidR="003F5B13" w:rsidRPr="003F5B13" w:rsidRDefault="003F5B13" w:rsidP="00F2276B">
      <w:pPr>
        <w:rPr>
          <w:rFonts w:cs="Arial"/>
          <w:bCs/>
          <w:sz w:val="20"/>
          <w:lang w:val="es-ES"/>
        </w:rPr>
      </w:pPr>
    </w:p>
    <w:p w14:paraId="4BE7EA66" w14:textId="77777777" w:rsidR="003F5B13" w:rsidRPr="003F5B13" w:rsidRDefault="003F5B13" w:rsidP="00F2276B">
      <w:pPr>
        <w:rPr>
          <w:rFonts w:cs="Arial"/>
          <w:bCs/>
          <w:sz w:val="20"/>
          <w:lang w:val="es-ES"/>
        </w:rPr>
      </w:pPr>
      <w:r w:rsidRPr="003F5B13">
        <w:rPr>
          <w:rFonts w:cs="Arial"/>
          <w:bCs/>
          <w:sz w:val="20"/>
          <w:lang w:val="es-ES"/>
        </w:rPr>
        <w:t xml:space="preserve">Para efectos del entero de los Fondos de Aportaciones a que se refiere el artículo 25 la Ley de Coordinación Fiscal, salvo por lo dispuesto en el artículo 52 del Capítulo V de la Ley de Coordinación Fiscal, no procederán los anticipos a que se refiere el segundo párrafo del artículo 7o. de la misma. </w:t>
      </w:r>
    </w:p>
    <w:p w14:paraId="1B182A84" w14:textId="77777777" w:rsidR="003F5B13" w:rsidRPr="003F5B13" w:rsidRDefault="003F5B13" w:rsidP="00F2276B">
      <w:pPr>
        <w:rPr>
          <w:rFonts w:cs="Arial"/>
          <w:bCs/>
          <w:sz w:val="20"/>
          <w:lang w:val="es-ES"/>
        </w:rPr>
      </w:pPr>
    </w:p>
    <w:p w14:paraId="0923CD2B" w14:textId="77777777" w:rsidR="003F5B13" w:rsidRPr="003F5B13" w:rsidRDefault="003F5B13" w:rsidP="00F2276B">
      <w:pPr>
        <w:rPr>
          <w:rFonts w:cs="Arial"/>
          <w:bCs/>
          <w:sz w:val="20"/>
          <w:lang w:val="es-ES"/>
        </w:rPr>
      </w:pPr>
      <w:r w:rsidRPr="003F5B13">
        <w:rPr>
          <w:rFonts w:cs="Arial"/>
          <w:bCs/>
          <w:sz w:val="20"/>
          <w:lang w:val="es-ES"/>
        </w:rPr>
        <w:t>En el caso de los recursos para el pago de servicios personales previsto en el Fondo de Aportaciones para la Nómina Educativa y Gasto Operativo, las autoridades de control interno del Gobierno del Estado supervisarán, el proceso de integración y pago de la nómina del personal educativo. Asimismo, la Auditoría Superior de la Federación fiscalizará la aplicación de dichos recursos.</w:t>
      </w:r>
    </w:p>
    <w:p w14:paraId="3D829B7A" w14:textId="77777777" w:rsidR="003F5B13" w:rsidRPr="003F5B13" w:rsidRDefault="003F5B13" w:rsidP="00F2276B">
      <w:pPr>
        <w:rPr>
          <w:rFonts w:cs="Arial"/>
          <w:bCs/>
          <w:sz w:val="20"/>
          <w:lang w:val="es-ES"/>
        </w:rPr>
      </w:pPr>
    </w:p>
    <w:p w14:paraId="179B99B3" w14:textId="37CA9EE6" w:rsidR="00594DF8" w:rsidRDefault="00594DF8" w:rsidP="0018499F">
      <w:pPr>
        <w:pStyle w:val="Textoindependiente"/>
        <w:spacing w:line="276" w:lineRule="auto"/>
        <w:ind w:right="49"/>
        <w:rPr>
          <w:rFonts w:cs="Arial"/>
          <w:color w:val="000000"/>
          <w:sz w:val="20"/>
        </w:rPr>
      </w:pPr>
      <w:r w:rsidRPr="00DC6D67">
        <w:rPr>
          <w:rFonts w:cs="Arial"/>
          <w:sz w:val="20"/>
        </w:rPr>
        <w:t>Cuando las autoridades del Estado y de los municipios, que en el ejercicio de sus atribuciones</w:t>
      </w:r>
      <w:r w:rsidRPr="00DC6D67">
        <w:rPr>
          <w:rFonts w:cs="Arial"/>
          <w:spacing w:val="-5"/>
          <w:sz w:val="20"/>
        </w:rPr>
        <w:t xml:space="preserve"> </w:t>
      </w:r>
      <w:r w:rsidRPr="00DC6D67">
        <w:rPr>
          <w:rFonts w:cs="Arial"/>
          <w:sz w:val="20"/>
        </w:rPr>
        <w:t>de</w:t>
      </w:r>
      <w:r w:rsidRPr="00DC6D67">
        <w:rPr>
          <w:rFonts w:cs="Arial"/>
          <w:spacing w:val="-12"/>
          <w:sz w:val="20"/>
        </w:rPr>
        <w:t xml:space="preserve"> </w:t>
      </w:r>
      <w:r w:rsidRPr="00DC6D67">
        <w:rPr>
          <w:rFonts w:cs="Arial"/>
          <w:sz w:val="20"/>
        </w:rPr>
        <w:t>control</w:t>
      </w:r>
      <w:r w:rsidRPr="00DC6D67">
        <w:rPr>
          <w:rFonts w:cs="Arial"/>
          <w:spacing w:val="-9"/>
          <w:sz w:val="20"/>
        </w:rPr>
        <w:t xml:space="preserve"> </w:t>
      </w:r>
      <w:r w:rsidRPr="00DC6D67">
        <w:rPr>
          <w:rFonts w:cs="Arial"/>
          <w:sz w:val="20"/>
        </w:rPr>
        <w:t>y</w:t>
      </w:r>
      <w:r w:rsidRPr="00DC6D67">
        <w:rPr>
          <w:rFonts w:cs="Arial"/>
          <w:spacing w:val="-5"/>
          <w:sz w:val="20"/>
        </w:rPr>
        <w:t xml:space="preserve"> </w:t>
      </w:r>
      <w:r w:rsidRPr="00DC6D67">
        <w:rPr>
          <w:rFonts w:cs="Arial"/>
          <w:sz w:val="20"/>
        </w:rPr>
        <w:t>supervisión</w:t>
      </w:r>
      <w:r w:rsidRPr="00DC6D67">
        <w:rPr>
          <w:rFonts w:cs="Arial"/>
          <w:spacing w:val="-7"/>
          <w:sz w:val="20"/>
        </w:rPr>
        <w:t xml:space="preserve"> </w:t>
      </w:r>
      <w:r w:rsidRPr="00DC6D67">
        <w:rPr>
          <w:rFonts w:cs="Arial"/>
          <w:sz w:val="20"/>
        </w:rPr>
        <w:t>conozcan</w:t>
      </w:r>
      <w:r w:rsidRPr="00DC6D67">
        <w:rPr>
          <w:rFonts w:cs="Arial"/>
          <w:spacing w:val="-2"/>
          <w:sz w:val="20"/>
        </w:rPr>
        <w:t xml:space="preserve"> </w:t>
      </w:r>
      <w:r w:rsidRPr="00DC6D67">
        <w:rPr>
          <w:rFonts w:cs="Arial"/>
          <w:sz w:val="20"/>
        </w:rPr>
        <w:t>que</w:t>
      </w:r>
      <w:r w:rsidRPr="00DC6D67">
        <w:rPr>
          <w:rFonts w:cs="Arial"/>
          <w:spacing w:val="-7"/>
          <w:sz w:val="20"/>
        </w:rPr>
        <w:t xml:space="preserve"> </w:t>
      </w:r>
      <w:r w:rsidRPr="00DC6D67">
        <w:rPr>
          <w:rFonts w:cs="Arial"/>
          <w:sz w:val="20"/>
        </w:rPr>
        <w:t>los</w:t>
      </w:r>
      <w:r w:rsidRPr="00DC6D67">
        <w:rPr>
          <w:rFonts w:cs="Arial"/>
          <w:spacing w:val="-10"/>
          <w:sz w:val="20"/>
        </w:rPr>
        <w:t xml:space="preserve"> </w:t>
      </w:r>
      <w:r w:rsidRPr="00DC6D67">
        <w:rPr>
          <w:rFonts w:cs="Arial"/>
          <w:sz w:val="20"/>
        </w:rPr>
        <w:t>recursos</w:t>
      </w:r>
      <w:r w:rsidRPr="00DC6D67">
        <w:rPr>
          <w:rFonts w:cs="Arial"/>
          <w:spacing w:val="-5"/>
          <w:sz w:val="20"/>
        </w:rPr>
        <w:t xml:space="preserve"> </w:t>
      </w:r>
      <w:r w:rsidRPr="00DC6D67">
        <w:rPr>
          <w:rFonts w:cs="Arial"/>
          <w:sz w:val="20"/>
        </w:rPr>
        <w:t>de</w:t>
      </w:r>
      <w:r w:rsidRPr="00DC6D67">
        <w:rPr>
          <w:rFonts w:cs="Arial"/>
          <w:spacing w:val="-7"/>
          <w:sz w:val="20"/>
        </w:rPr>
        <w:t xml:space="preserve"> </w:t>
      </w:r>
      <w:r w:rsidRPr="00DC6D67">
        <w:rPr>
          <w:rFonts w:cs="Arial"/>
          <w:sz w:val="20"/>
        </w:rPr>
        <w:t>los</w:t>
      </w:r>
      <w:r w:rsidRPr="00DC6D67">
        <w:rPr>
          <w:rFonts w:cs="Arial"/>
          <w:spacing w:val="-5"/>
          <w:sz w:val="20"/>
        </w:rPr>
        <w:t xml:space="preserve"> </w:t>
      </w:r>
      <w:r w:rsidRPr="00DC6D67">
        <w:rPr>
          <w:rFonts w:cs="Arial"/>
          <w:sz w:val="20"/>
        </w:rPr>
        <w:t>Fondos</w:t>
      </w:r>
      <w:r w:rsidRPr="00DC6D67">
        <w:rPr>
          <w:rFonts w:cs="Arial"/>
          <w:spacing w:val="-5"/>
          <w:sz w:val="20"/>
        </w:rPr>
        <w:t xml:space="preserve"> </w:t>
      </w:r>
      <w:r w:rsidRPr="00DC6D67">
        <w:rPr>
          <w:rFonts w:cs="Arial"/>
          <w:sz w:val="20"/>
        </w:rPr>
        <w:t>no</w:t>
      </w:r>
      <w:r w:rsidRPr="00DC6D67">
        <w:rPr>
          <w:rFonts w:cs="Arial"/>
          <w:spacing w:val="-7"/>
          <w:sz w:val="20"/>
        </w:rPr>
        <w:t xml:space="preserve"> </w:t>
      </w:r>
      <w:r w:rsidRPr="00DC6D67">
        <w:rPr>
          <w:rFonts w:cs="Arial"/>
          <w:sz w:val="20"/>
        </w:rPr>
        <w:t>han</w:t>
      </w:r>
      <w:r w:rsidRPr="00DC6D67">
        <w:rPr>
          <w:rFonts w:cs="Arial"/>
          <w:spacing w:val="-7"/>
          <w:sz w:val="20"/>
        </w:rPr>
        <w:t xml:space="preserve"> </w:t>
      </w:r>
      <w:r w:rsidRPr="00DC6D67">
        <w:rPr>
          <w:rFonts w:cs="Arial"/>
          <w:sz w:val="20"/>
        </w:rPr>
        <w:t xml:space="preserve">sido aplicados a los fines que por cada Fondo se </w:t>
      </w:r>
      <w:r w:rsidRPr="00DC6D67">
        <w:rPr>
          <w:rFonts w:cs="Arial"/>
          <w:sz w:val="20"/>
        </w:rPr>
        <w:lastRenderedPageBreak/>
        <w:t>señale en la Ley, deberán hacerlo del conocimiento de</w:t>
      </w:r>
      <w:r w:rsidRPr="00DC6D67">
        <w:rPr>
          <w:rFonts w:cs="Arial"/>
          <w:spacing w:val="-2"/>
          <w:sz w:val="20"/>
        </w:rPr>
        <w:t xml:space="preserve"> </w:t>
      </w:r>
      <w:r w:rsidRPr="00DC6D67">
        <w:rPr>
          <w:rFonts w:cs="Arial"/>
          <w:sz w:val="20"/>
        </w:rPr>
        <w:t>la</w:t>
      </w:r>
      <w:r w:rsidRPr="00DC6D67">
        <w:rPr>
          <w:rFonts w:cs="Arial"/>
          <w:spacing w:val="-12"/>
          <w:sz w:val="20"/>
        </w:rPr>
        <w:t xml:space="preserve"> </w:t>
      </w:r>
      <w:r w:rsidRPr="00DC6D67">
        <w:rPr>
          <w:rFonts w:cs="Arial"/>
          <w:sz w:val="20"/>
        </w:rPr>
        <w:t>Auditoría Superior de</w:t>
      </w:r>
      <w:r w:rsidRPr="00DC6D67">
        <w:rPr>
          <w:rFonts w:cs="Arial"/>
          <w:spacing w:val="-2"/>
          <w:sz w:val="20"/>
        </w:rPr>
        <w:t xml:space="preserve"> </w:t>
      </w:r>
      <w:r w:rsidRPr="00DC6D67">
        <w:rPr>
          <w:rFonts w:cs="Arial"/>
          <w:sz w:val="20"/>
        </w:rPr>
        <w:t>la Federación</w:t>
      </w:r>
      <w:r w:rsidRPr="00DC6D67">
        <w:rPr>
          <w:rFonts w:cs="Arial"/>
          <w:spacing w:val="-2"/>
          <w:sz w:val="20"/>
        </w:rPr>
        <w:t xml:space="preserve"> </w:t>
      </w:r>
      <w:r w:rsidRPr="00DC6D67">
        <w:rPr>
          <w:rFonts w:cs="Arial"/>
          <w:sz w:val="20"/>
        </w:rPr>
        <w:t xml:space="preserve">y de la Secretaría </w:t>
      </w:r>
      <w:r w:rsidRPr="00DC6D67">
        <w:rPr>
          <w:rFonts w:cs="Arial"/>
          <w:color w:val="000000"/>
          <w:sz w:val="20"/>
        </w:rPr>
        <w:t>Anticorrupción</w:t>
      </w:r>
      <w:r w:rsidRPr="00DC6D67">
        <w:rPr>
          <w:rFonts w:cs="Arial"/>
          <w:color w:val="000000"/>
          <w:spacing w:val="-2"/>
          <w:sz w:val="20"/>
        </w:rPr>
        <w:t xml:space="preserve"> </w:t>
      </w:r>
      <w:r w:rsidRPr="00DC6D67">
        <w:rPr>
          <w:rFonts w:cs="Arial"/>
          <w:color w:val="000000"/>
          <w:sz w:val="20"/>
        </w:rPr>
        <w:t>y Buen Gobierno en forma inmediata.</w:t>
      </w:r>
    </w:p>
    <w:p w14:paraId="47847592" w14:textId="77777777" w:rsidR="00DC6D67" w:rsidRDefault="00DC6D67" w:rsidP="00DC6D67">
      <w:pPr>
        <w:jc w:val="right"/>
        <w:rPr>
          <w:rFonts w:asciiTheme="minorHAnsi" w:hAnsiTheme="minorHAnsi" w:cstheme="minorHAnsi"/>
          <w:color w:val="0070C0"/>
          <w:sz w:val="16"/>
          <w:szCs w:val="16"/>
        </w:rPr>
      </w:pPr>
      <w:r w:rsidRPr="00191D6E">
        <w:rPr>
          <w:rFonts w:asciiTheme="minorHAnsi" w:hAnsiTheme="minorHAnsi" w:cstheme="minorHAnsi"/>
          <w:color w:val="0070C0"/>
          <w:sz w:val="16"/>
          <w:szCs w:val="16"/>
        </w:rPr>
        <w:t>F</w:t>
      </w:r>
      <w:r>
        <w:rPr>
          <w:rFonts w:asciiTheme="minorHAnsi" w:hAnsiTheme="minorHAnsi" w:cstheme="minorHAnsi"/>
          <w:color w:val="0070C0"/>
          <w:sz w:val="16"/>
          <w:szCs w:val="16"/>
        </w:rPr>
        <w:t xml:space="preserve">E DE ERRATAS AL </w:t>
      </w:r>
      <w:r w:rsidRPr="00191D6E">
        <w:rPr>
          <w:rFonts w:asciiTheme="minorHAnsi" w:hAnsiTheme="minorHAnsi" w:cstheme="minorHAnsi"/>
          <w:color w:val="0070C0"/>
          <w:sz w:val="16"/>
          <w:szCs w:val="16"/>
        </w:rPr>
        <w:t xml:space="preserve">DEC. </w:t>
      </w:r>
      <w:r>
        <w:rPr>
          <w:rFonts w:asciiTheme="minorHAnsi" w:hAnsiTheme="minorHAnsi" w:cstheme="minorHAnsi"/>
          <w:color w:val="0070C0"/>
          <w:sz w:val="16"/>
          <w:szCs w:val="16"/>
        </w:rPr>
        <w:t>304</w:t>
      </w:r>
      <w:r w:rsidRPr="00191D6E">
        <w:rPr>
          <w:rFonts w:asciiTheme="minorHAnsi" w:hAnsiTheme="minorHAnsi" w:cstheme="minorHAnsi"/>
          <w:color w:val="0070C0"/>
          <w:sz w:val="16"/>
          <w:szCs w:val="16"/>
        </w:rPr>
        <w:t xml:space="preserve"> P.O. </w:t>
      </w:r>
      <w:r>
        <w:rPr>
          <w:rFonts w:asciiTheme="minorHAnsi" w:hAnsiTheme="minorHAnsi" w:cstheme="minorHAnsi"/>
          <w:color w:val="0070C0"/>
          <w:sz w:val="16"/>
          <w:szCs w:val="16"/>
        </w:rPr>
        <w:t xml:space="preserve">19 EXT. </w:t>
      </w:r>
      <w:r w:rsidRPr="00191D6E">
        <w:rPr>
          <w:rFonts w:asciiTheme="minorHAnsi" w:hAnsiTheme="minorHAnsi" w:cstheme="minorHAnsi"/>
          <w:color w:val="0070C0"/>
          <w:sz w:val="16"/>
          <w:szCs w:val="16"/>
        </w:rPr>
        <w:t xml:space="preserve"> DEL </w:t>
      </w:r>
      <w:r>
        <w:rPr>
          <w:rFonts w:asciiTheme="minorHAnsi" w:hAnsiTheme="minorHAnsi" w:cstheme="minorHAnsi"/>
          <w:color w:val="0070C0"/>
          <w:sz w:val="16"/>
          <w:szCs w:val="16"/>
        </w:rPr>
        <w:t>26</w:t>
      </w:r>
      <w:r w:rsidRPr="00191D6E">
        <w:rPr>
          <w:rFonts w:asciiTheme="minorHAnsi" w:hAnsiTheme="minorHAnsi" w:cstheme="minorHAnsi"/>
          <w:color w:val="0070C0"/>
          <w:sz w:val="16"/>
          <w:szCs w:val="16"/>
        </w:rPr>
        <w:t xml:space="preserve"> DE </w:t>
      </w:r>
      <w:r>
        <w:rPr>
          <w:rFonts w:asciiTheme="minorHAnsi" w:hAnsiTheme="minorHAnsi" w:cstheme="minorHAnsi"/>
          <w:color w:val="0070C0"/>
          <w:sz w:val="16"/>
          <w:szCs w:val="16"/>
        </w:rPr>
        <w:t>DIC</w:t>
      </w:r>
      <w:r w:rsidRPr="00191D6E">
        <w:rPr>
          <w:rFonts w:asciiTheme="minorHAnsi" w:hAnsiTheme="minorHAnsi" w:cstheme="minorHAnsi"/>
          <w:color w:val="0070C0"/>
          <w:sz w:val="16"/>
          <w:szCs w:val="16"/>
        </w:rPr>
        <w:t>IEMBRE DE 202</w:t>
      </w:r>
      <w:r>
        <w:rPr>
          <w:rFonts w:asciiTheme="minorHAnsi" w:hAnsiTheme="minorHAnsi" w:cstheme="minorHAnsi"/>
          <w:color w:val="0070C0"/>
          <w:sz w:val="16"/>
          <w:szCs w:val="16"/>
        </w:rPr>
        <w:t>5</w:t>
      </w:r>
      <w:r w:rsidRPr="00191D6E">
        <w:rPr>
          <w:rFonts w:asciiTheme="minorHAnsi" w:hAnsiTheme="minorHAnsi" w:cstheme="minorHAnsi"/>
          <w:color w:val="0070C0"/>
          <w:sz w:val="16"/>
          <w:szCs w:val="16"/>
        </w:rPr>
        <w:t>.</w:t>
      </w:r>
    </w:p>
    <w:p w14:paraId="6E21A954" w14:textId="77777777" w:rsidR="003F5B13" w:rsidRPr="003F5B13" w:rsidRDefault="003F5B13" w:rsidP="00F2276B">
      <w:pPr>
        <w:rPr>
          <w:rFonts w:cs="Arial"/>
          <w:bCs/>
          <w:sz w:val="20"/>
          <w:lang w:val="es-ES"/>
        </w:rPr>
      </w:pPr>
    </w:p>
    <w:p w14:paraId="1C69E2FE" w14:textId="77777777" w:rsidR="003F5B13" w:rsidRPr="003F5B13" w:rsidRDefault="003F5B13" w:rsidP="00F2276B">
      <w:pPr>
        <w:rPr>
          <w:rFonts w:cs="Arial"/>
          <w:bCs/>
          <w:sz w:val="20"/>
        </w:rPr>
      </w:pPr>
      <w:r w:rsidRPr="003F5B13">
        <w:rPr>
          <w:rFonts w:cs="Arial"/>
          <w:bCs/>
          <w:sz w:val="20"/>
        </w:rPr>
        <w:t>Por su parte, cuando la Auditoría Superior del Estado, detecte que los recursos de los Fondos no se han destinado a los fines establecidos en la Ley de Coordinación Fiscal, deberá hacerlo del conocimiento inmediato de la Auditoría Superior de la Federación de la Cámara de Diputados del Congreso de la Unión.</w:t>
      </w:r>
    </w:p>
    <w:p w14:paraId="2535FE45" w14:textId="77777777" w:rsidR="003F5B13" w:rsidRPr="003F5B13" w:rsidRDefault="003F5B13" w:rsidP="00F2276B">
      <w:pPr>
        <w:rPr>
          <w:rFonts w:cs="Arial"/>
          <w:bCs/>
          <w:sz w:val="20"/>
          <w:lang w:val="es-ES"/>
        </w:rPr>
      </w:pPr>
    </w:p>
    <w:p w14:paraId="2368684C" w14:textId="77777777" w:rsidR="003F5B13" w:rsidRPr="003F5B13" w:rsidRDefault="003F5B13" w:rsidP="00F2276B">
      <w:pPr>
        <w:rPr>
          <w:rFonts w:cs="Arial"/>
          <w:bCs/>
          <w:sz w:val="20"/>
          <w:lang w:val="es-ES"/>
        </w:rPr>
      </w:pPr>
      <w:r w:rsidRPr="003F5B13">
        <w:rPr>
          <w:rFonts w:cs="Arial"/>
          <w:bCs/>
          <w:sz w:val="20"/>
          <w:lang w:val="es-ES"/>
        </w:rPr>
        <w:t>Las responsabilidades administrativas, civiles y penales en que incurran los servidores públicos del Estado, municipios y Organismos Constitucionales Autónomos por el manejo o aplicación indebidos de los recursos de los Fondos a que se refiere este Capítulo, serán determinadas y sancionadas por las autoridades federales, en los términos de las leyes federales aplicables.</w:t>
      </w:r>
    </w:p>
    <w:p w14:paraId="7775ED2B" w14:textId="77777777" w:rsidR="003F5B13" w:rsidRPr="003F5B13" w:rsidRDefault="003F5B13" w:rsidP="00F2276B">
      <w:pPr>
        <w:rPr>
          <w:rFonts w:cs="Arial"/>
          <w:bCs/>
          <w:sz w:val="20"/>
        </w:rPr>
      </w:pPr>
    </w:p>
    <w:p w14:paraId="0233B6BF" w14:textId="77777777" w:rsidR="003F5B13" w:rsidRPr="003F5B13" w:rsidRDefault="003F5B13" w:rsidP="00F2276B">
      <w:pPr>
        <w:keepNext/>
        <w:tabs>
          <w:tab w:val="left" w:pos="709"/>
          <w:tab w:val="left" w:pos="907"/>
        </w:tabs>
        <w:jc w:val="center"/>
        <w:outlineLvl w:val="1"/>
        <w:rPr>
          <w:rFonts w:cs="Arial"/>
          <w:bCs/>
          <w:sz w:val="20"/>
        </w:rPr>
      </w:pPr>
    </w:p>
    <w:p w14:paraId="14F66CE6" w14:textId="77777777" w:rsidR="003F5B13" w:rsidRPr="00316771" w:rsidRDefault="003F5B13" w:rsidP="00F2276B">
      <w:pPr>
        <w:keepNext/>
        <w:tabs>
          <w:tab w:val="left" w:pos="709"/>
          <w:tab w:val="left" w:pos="907"/>
        </w:tabs>
        <w:jc w:val="center"/>
        <w:outlineLvl w:val="1"/>
        <w:rPr>
          <w:rFonts w:cs="Arial"/>
          <w:b/>
          <w:sz w:val="20"/>
        </w:rPr>
      </w:pPr>
      <w:r w:rsidRPr="00316771">
        <w:rPr>
          <w:rFonts w:cs="Arial"/>
          <w:b/>
          <w:sz w:val="20"/>
        </w:rPr>
        <w:t>ARTÍCULOS TRANSITORIOS</w:t>
      </w:r>
    </w:p>
    <w:p w14:paraId="7167B17F" w14:textId="77777777" w:rsidR="003F5B13" w:rsidRPr="003F5B13" w:rsidRDefault="003F5B13" w:rsidP="00F2276B">
      <w:pPr>
        <w:ind w:right="127"/>
        <w:rPr>
          <w:rFonts w:cs="Arial"/>
          <w:bCs/>
          <w:sz w:val="20"/>
        </w:rPr>
      </w:pPr>
    </w:p>
    <w:p w14:paraId="321140F6" w14:textId="77777777" w:rsidR="003F5B13" w:rsidRPr="003F5B13" w:rsidRDefault="003F5B13" w:rsidP="00F2276B">
      <w:pPr>
        <w:ind w:right="127"/>
        <w:rPr>
          <w:rFonts w:cs="Arial"/>
          <w:bCs/>
          <w:sz w:val="20"/>
        </w:rPr>
      </w:pPr>
      <w:r w:rsidRPr="00316771">
        <w:rPr>
          <w:rFonts w:cs="Arial"/>
          <w:b/>
          <w:sz w:val="20"/>
        </w:rPr>
        <w:t>PRIMERO.</w:t>
      </w:r>
      <w:r w:rsidRPr="003F5B13">
        <w:rPr>
          <w:rFonts w:cs="Arial"/>
          <w:bCs/>
          <w:sz w:val="20"/>
        </w:rPr>
        <w:t xml:space="preserve"> Publíquese el presente Decreto en el Periódico Oficial del Gobierno del Estado de Durango.</w:t>
      </w:r>
    </w:p>
    <w:p w14:paraId="5AF5DF87" w14:textId="77777777" w:rsidR="003F5B13" w:rsidRPr="003F5B13" w:rsidRDefault="003F5B13" w:rsidP="00F2276B">
      <w:pPr>
        <w:ind w:right="127"/>
        <w:rPr>
          <w:rFonts w:cs="Arial"/>
          <w:bCs/>
          <w:sz w:val="20"/>
        </w:rPr>
      </w:pPr>
    </w:p>
    <w:p w14:paraId="3316110A" w14:textId="77777777" w:rsidR="003F5B13" w:rsidRPr="003F5B13" w:rsidRDefault="003F5B13" w:rsidP="00F2276B">
      <w:pPr>
        <w:ind w:right="127"/>
        <w:rPr>
          <w:rFonts w:cs="Arial"/>
          <w:bCs/>
          <w:sz w:val="20"/>
        </w:rPr>
      </w:pPr>
      <w:r w:rsidRPr="00316771">
        <w:rPr>
          <w:rFonts w:cs="Arial"/>
          <w:b/>
          <w:sz w:val="20"/>
        </w:rPr>
        <w:t>SEGUNDO.</w:t>
      </w:r>
      <w:r w:rsidRPr="003F5B13">
        <w:rPr>
          <w:rFonts w:cs="Arial"/>
          <w:bCs/>
          <w:sz w:val="20"/>
        </w:rPr>
        <w:t xml:space="preserve"> El presente Decreto, entrarán en vigor el día 01 de enero de 2026.</w:t>
      </w:r>
    </w:p>
    <w:p w14:paraId="7098778F" w14:textId="77777777" w:rsidR="003F5B13" w:rsidRPr="003F5B13" w:rsidRDefault="003F5B13" w:rsidP="00F2276B">
      <w:pPr>
        <w:jc w:val="left"/>
        <w:rPr>
          <w:rFonts w:eastAsia="Calibri" w:cs="Arial"/>
          <w:bCs/>
          <w:sz w:val="20"/>
          <w:lang w:val="es-MX" w:eastAsia="en-US"/>
        </w:rPr>
      </w:pPr>
    </w:p>
    <w:p w14:paraId="516826B6" w14:textId="77777777" w:rsidR="003F5B13" w:rsidRPr="003F5B13" w:rsidRDefault="003F5B13" w:rsidP="00F2276B">
      <w:pPr>
        <w:shd w:val="clear" w:color="auto" w:fill="FFFFFF"/>
        <w:rPr>
          <w:rFonts w:cs="Arial"/>
          <w:bCs/>
          <w:sz w:val="20"/>
        </w:rPr>
      </w:pPr>
      <w:r w:rsidRPr="00316771">
        <w:rPr>
          <w:rFonts w:cs="Arial"/>
          <w:b/>
          <w:sz w:val="20"/>
        </w:rPr>
        <w:t xml:space="preserve">TERCERO. </w:t>
      </w:r>
      <w:r w:rsidRPr="003F5B13">
        <w:rPr>
          <w:rFonts w:cs="Arial"/>
          <w:bCs/>
          <w:sz w:val="20"/>
        </w:rPr>
        <w:t>Se abroga la Ley de Hacienda del Estado de Durango, publicada en el Periódico Oficial del Gobierno Constitucional del Estado de Durango, número 51, de fecha 23 de diciembre de 1999, así como sus posteriores reformas.</w:t>
      </w:r>
    </w:p>
    <w:p w14:paraId="15D3C5F2" w14:textId="77777777" w:rsidR="003F5B13" w:rsidRPr="003F5B13" w:rsidRDefault="003F5B13" w:rsidP="00F2276B">
      <w:pPr>
        <w:rPr>
          <w:rFonts w:cs="Arial"/>
          <w:bCs/>
          <w:sz w:val="20"/>
        </w:rPr>
      </w:pPr>
    </w:p>
    <w:p w14:paraId="785D9CD8" w14:textId="3092D6C7" w:rsidR="003F5B13" w:rsidRPr="003F5B13" w:rsidRDefault="003F5B13" w:rsidP="00F2276B">
      <w:pPr>
        <w:rPr>
          <w:rFonts w:cs="Arial"/>
          <w:bCs/>
          <w:sz w:val="20"/>
        </w:rPr>
      </w:pPr>
      <w:r w:rsidRPr="00316771">
        <w:rPr>
          <w:rFonts w:cs="Arial"/>
          <w:b/>
          <w:sz w:val="20"/>
        </w:rPr>
        <w:t>CUARTO.</w:t>
      </w:r>
      <w:r w:rsidRPr="003F5B13">
        <w:rPr>
          <w:rFonts w:cs="Arial"/>
          <w:bCs/>
          <w:sz w:val="20"/>
        </w:rPr>
        <w:t xml:space="preserve"> Los asuntos que se encuentren en </w:t>
      </w:r>
      <w:r w:rsidR="00EE37CB" w:rsidRPr="003F5B13">
        <w:rPr>
          <w:rFonts w:cs="Arial"/>
          <w:bCs/>
          <w:sz w:val="20"/>
        </w:rPr>
        <w:t>trámite</w:t>
      </w:r>
      <w:r w:rsidRPr="003F5B13">
        <w:rPr>
          <w:rFonts w:cs="Arial"/>
          <w:bCs/>
          <w:sz w:val="20"/>
        </w:rPr>
        <w:t xml:space="preserve"> a la entrada en vigor de la presente Ley, serán concluidos conforme a la Ley de Hacienda que les resulte aplicable. </w:t>
      </w:r>
    </w:p>
    <w:p w14:paraId="3A56F2B2" w14:textId="77777777" w:rsidR="003F5B13" w:rsidRPr="003F5B13" w:rsidRDefault="003F5B13" w:rsidP="00F2276B">
      <w:pPr>
        <w:rPr>
          <w:rFonts w:cs="Arial"/>
          <w:bCs/>
          <w:sz w:val="20"/>
        </w:rPr>
      </w:pPr>
    </w:p>
    <w:p w14:paraId="615F6CC7" w14:textId="77777777" w:rsidR="003F5B13" w:rsidRPr="003F5B13" w:rsidRDefault="003F5B13" w:rsidP="00F2276B">
      <w:pPr>
        <w:rPr>
          <w:rFonts w:cs="Arial"/>
          <w:bCs/>
          <w:sz w:val="20"/>
          <w:lang w:val="es-MX"/>
        </w:rPr>
      </w:pPr>
      <w:r w:rsidRPr="00316771">
        <w:rPr>
          <w:rFonts w:cs="Arial"/>
          <w:b/>
          <w:sz w:val="20"/>
        </w:rPr>
        <w:t>QUINTO.</w:t>
      </w:r>
      <w:r w:rsidRPr="003F5B13">
        <w:rPr>
          <w:rFonts w:cs="Arial"/>
          <w:bCs/>
          <w:sz w:val="20"/>
        </w:rPr>
        <w:t xml:space="preserve"> Se concede un plazo de 90 días naturales a partir de la entrada en vigor del presente Decreto para que la Secretaría de Finanzas y de Administración, expida las reglas de carácter general contempladas en el presente Decreto.</w:t>
      </w:r>
    </w:p>
    <w:p w14:paraId="24DCF9F8" w14:textId="77777777" w:rsidR="003F5B13" w:rsidRPr="003F5B13" w:rsidRDefault="003F5B13" w:rsidP="00F2276B">
      <w:pPr>
        <w:rPr>
          <w:rFonts w:cs="Arial"/>
          <w:bCs/>
          <w:sz w:val="20"/>
          <w:lang w:val="es-MX"/>
        </w:rPr>
      </w:pPr>
    </w:p>
    <w:p w14:paraId="3F7C5B8C" w14:textId="486BDEBE" w:rsidR="003F5B13" w:rsidRDefault="003F5B13" w:rsidP="00F2276B">
      <w:pPr>
        <w:ind w:right="-91"/>
        <w:rPr>
          <w:rFonts w:cs="Arial"/>
          <w:bCs/>
          <w:spacing w:val="1"/>
          <w:sz w:val="20"/>
        </w:rPr>
      </w:pPr>
      <w:r w:rsidRPr="003F5B13">
        <w:rPr>
          <w:rFonts w:cs="Arial"/>
          <w:bCs/>
          <w:spacing w:val="1"/>
          <w:sz w:val="20"/>
        </w:rPr>
        <w:t>E</w:t>
      </w:r>
      <w:r w:rsidRPr="003F5B13">
        <w:rPr>
          <w:rFonts w:cs="Arial"/>
          <w:bCs/>
          <w:sz w:val="20"/>
        </w:rPr>
        <w:t>l</w:t>
      </w:r>
      <w:r w:rsidRPr="003F5B13">
        <w:rPr>
          <w:rFonts w:cs="Arial"/>
          <w:bCs/>
          <w:spacing w:val="1"/>
          <w:sz w:val="20"/>
        </w:rPr>
        <w:t xml:space="preserve"> </w:t>
      </w:r>
      <w:r w:rsidRPr="003F5B13">
        <w:rPr>
          <w:rFonts w:cs="Arial"/>
          <w:bCs/>
          <w:sz w:val="20"/>
        </w:rPr>
        <w:t>Ci</w:t>
      </w:r>
      <w:r w:rsidRPr="003F5B13">
        <w:rPr>
          <w:rFonts w:cs="Arial"/>
          <w:bCs/>
          <w:spacing w:val="1"/>
          <w:sz w:val="20"/>
        </w:rPr>
        <w:t>udada</w:t>
      </w:r>
      <w:r w:rsidRPr="003F5B13">
        <w:rPr>
          <w:rFonts w:cs="Arial"/>
          <w:bCs/>
          <w:spacing w:val="-1"/>
          <w:sz w:val="20"/>
        </w:rPr>
        <w:t>n</w:t>
      </w:r>
      <w:r w:rsidRPr="003F5B13">
        <w:rPr>
          <w:rFonts w:cs="Arial"/>
          <w:bCs/>
          <w:sz w:val="20"/>
        </w:rPr>
        <w:t>o</w:t>
      </w:r>
      <w:r w:rsidRPr="003F5B13">
        <w:rPr>
          <w:rFonts w:cs="Arial"/>
          <w:bCs/>
          <w:spacing w:val="2"/>
          <w:sz w:val="20"/>
        </w:rPr>
        <w:t xml:space="preserve"> </w:t>
      </w:r>
      <w:r w:rsidRPr="003F5B13">
        <w:rPr>
          <w:rFonts w:cs="Arial"/>
          <w:bCs/>
          <w:sz w:val="20"/>
        </w:rPr>
        <w:t>G</w:t>
      </w:r>
      <w:r w:rsidRPr="003F5B13">
        <w:rPr>
          <w:rFonts w:cs="Arial"/>
          <w:bCs/>
          <w:spacing w:val="1"/>
          <w:sz w:val="20"/>
        </w:rPr>
        <w:t>o</w:t>
      </w:r>
      <w:r w:rsidRPr="003F5B13">
        <w:rPr>
          <w:rFonts w:cs="Arial"/>
          <w:bCs/>
          <w:spacing w:val="-1"/>
          <w:sz w:val="20"/>
        </w:rPr>
        <w:t>b</w:t>
      </w:r>
      <w:r w:rsidRPr="003F5B13">
        <w:rPr>
          <w:rFonts w:cs="Arial"/>
          <w:bCs/>
          <w:spacing w:val="1"/>
          <w:sz w:val="20"/>
        </w:rPr>
        <w:t>e</w:t>
      </w:r>
      <w:r w:rsidRPr="003F5B13">
        <w:rPr>
          <w:rFonts w:cs="Arial"/>
          <w:bCs/>
          <w:spacing w:val="-1"/>
          <w:sz w:val="20"/>
        </w:rPr>
        <w:t>rn</w:t>
      </w:r>
      <w:r w:rsidRPr="003F5B13">
        <w:rPr>
          <w:rFonts w:cs="Arial"/>
          <w:bCs/>
          <w:spacing w:val="1"/>
          <w:sz w:val="20"/>
        </w:rPr>
        <w:t>ado</w:t>
      </w:r>
      <w:r w:rsidRPr="003F5B13">
        <w:rPr>
          <w:rFonts w:cs="Arial"/>
          <w:bCs/>
          <w:sz w:val="20"/>
        </w:rPr>
        <w:t xml:space="preserve">r </w:t>
      </w:r>
      <w:r w:rsidRPr="003F5B13">
        <w:rPr>
          <w:rFonts w:cs="Arial"/>
          <w:bCs/>
          <w:spacing w:val="-1"/>
          <w:sz w:val="20"/>
        </w:rPr>
        <w:t>d</w:t>
      </w:r>
      <w:r w:rsidRPr="003F5B13">
        <w:rPr>
          <w:rFonts w:cs="Arial"/>
          <w:bCs/>
          <w:spacing w:val="1"/>
          <w:sz w:val="20"/>
        </w:rPr>
        <w:t>e</w:t>
      </w:r>
      <w:r w:rsidRPr="003F5B13">
        <w:rPr>
          <w:rFonts w:cs="Arial"/>
          <w:bCs/>
          <w:sz w:val="20"/>
        </w:rPr>
        <w:t>l</w:t>
      </w:r>
      <w:r w:rsidRPr="003F5B13">
        <w:rPr>
          <w:rFonts w:cs="Arial"/>
          <w:bCs/>
          <w:spacing w:val="1"/>
          <w:sz w:val="20"/>
        </w:rPr>
        <w:t xml:space="preserve"> E</w:t>
      </w:r>
      <w:r w:rsidRPr="003F5B13">
        <w:rPr>
          <w:rFonts w:cs="Arial"/>
          <w:bCs/>
          <w:sz w:val="20"/>
        </w:rPr>
        <w:t>st</w:t>
      </w:r>
      <w:r w:rsidRPr="003F5B13">
        <w:rPr>
          <w:rFonts w:cs="Arial"/>
          <w:bCs/>
          <w:spacing w:val="1"/>
          <w:sz w:val="20"/>
        </w:rPr>
        <w:t>ad</w:t>
      </w:r>
      <w:r w:rsidRPr="003F5B13">
        <w:rPr>
          <w:rFonts w:cs="Arial"/>
          <w:bCs/>
          <w:spacing w:val="-1"/>
          <w:sz w:val="20"/>
        </w:rPr>
        <w:t>o</w:t>
      </w:r>
      <w:r w:rsidRPr="003F5B13">
        <w:rPr>
          <w:rFonts w:cs="Arial"/>
          <w:bCs/>
          <w:sz w:val="20"/>
        </w:rPr>
        <w:t>,</w:t>
      </w:r>
      <w:r w:rsidRPr="003F5B13">
        <w:rPr>
          <w:rFonts w:cs="Arial"/>
          <w:bCs/>
          <w:spacing w:val="2"/>
          <w:sz w:val="20"/>
        </w:rPr>
        <w:t xml:space="preserve"> </w:t>
      </w:r>
      <w:r w:rsidRPr="003F5B13">
        <w:rPr>
          <w:rFonts w:cs="Arial"/>
          <w:bCs/>
          <w:sz w:val="20"/>
        </w:rPr>
        <w:t>s</w:t>
      </w:r>
      <w:r w:rsidRPr="003F5B13">
        <w:rPr>
          <w:rFonts w:cs="Arial"/>
          <w:bCs/>
          <w:spacing w:val="1"/>
          <w:sz w:val="20"/>
        </w:rPr>
        <w:t>an</w:t>
      </w:r>
      <w:r w:rsidRPr="003F5B13">
        <w:rPr>
          <w:rFonts w:cs="Arial"/>
          <w:bCs/>
          <w:sz w:val="20"/>
        </w:rPr>
        <w:t>ci</w:t>
      </w:r>
      <w:r w:rsidRPr="003F5B13">
        <w:rPr>
          <w:rFonts w:cs="Arial"/>
          <w:bCs/>
          <w:spacing w:val="1"/>
          <w:sz w:val="20"/>
        </w:rPr>
        <w:t>o</w:t>
      </w:r>
      <w:r w:rsidRPr="003F5B13">
        <w:rPr>
          <w:rFonts w:cs="Arial"/>
          <w:bCs/>
          <w:spacing w:val="-1"/>
          <w:sz w:val="20"/>
        </w:rPr>
        <w:t>n</w:t>
      </w:r>
      <w:r w:rsidRPr="003F5B13">
        <w:rPr>
          <w:rFonts w:cs="Arial"/>
          <w:bCs/>
          <w:spacing w:val="1"/>
          <w:sz w:val="20"/>
        </w:rPr>
        <w:t>a</w:t>
      </w:r>
      <w:r w:rsidRPr="003F5B13">
        <w:rPr>
          <w:rFonts w:cs="Arial"/>
          <w:bCs/>
          <w:spacing w:val="-1"/>
          <w:sz w:val="20"/>
        </w:rPr>
        <w:t>rá</w:t>
      </w:r>
      <w:r w:rsidRPr="003F5B13">
        <w:rPr>
          <w:rFonts w:cs="Arial"/>
          <w:bCs/>
          <w:sz w:val="20"/>
        </w:rPr>
        <w:t>,</w:t>
      </w:r>
      <w:r w:rsidRPr="003F5B13">
        <w:rPr>
          <w:rFonts w:cs="Arial"/>
          <w:bCs/>
          <w:spacing w:val="2"/>
          <w:sz w:val="20"/>
        </w:rPr>
        <w:t xml:space="preserve"> </w:t>
      </w:r>
      <w:r w:rsidRPr="003F5B13">
        <w:rPr>
          <w:rFonts w:cs="Arial"/>
          <w:bCs/>
          <w:spacing w:val="1"/>
          <w:sz w:val="20"/>
        </w:rPr>
        <w:t>p</w:t>
      </w:r>
      <w:r w:rsidRPr="003F5B13">
        <w:rPr>
          <w:rFonts w:cs="Arial"/>
          <w:bCs/>
          <w:spacing w:val="-1"/>
          <w:sz w:val="20"/>
        </w:rPr>
        <w:t>r</w:t>
      </w:r>
      <w:r w:rsidRPr="003F5B13">
        <w:rPr>
          <w:rFonts w:cs="Arial"/>
          <w:bCs/>
          <w:spacing w:val="1"/>
          <w:sz w:val="20"/>
        </w:rPr>
        <w:t>o</w:t>
      </w:r>
      <w:r w:rsidRPr="003F5B13">
        <w:rPr>
          <w:rFonts w:cs="Arial"/>
          <w:bCs/>
          <w:spacing w:val="2"/>
          <w:sz w:val="20"/>
        </w:rPr>
        <w:t>m</w:t>
      </w:r>
      <w:r w:rsidRPr="003F5B13">
        <w:rPr>
          <w:rFonts w:cs="Arial"/>
          <w:bCs/>
          <w:spacing w:val="1"/>
          <w:sz w:val="20"/>
        </w:rPr>
        <w:t>u</w:t>
      </w:r>
      <w:r w:rsidRPr="003F5B13">
        <w:rPr>
          <w:rFonts w:cs="Arial"/>
          <w:bCs/>
          <w:sz w:val="20"/>
        </w:rPr>
        <w:t>l</w:t>
      </w:r>
      <w:r w:rsidRPr="003F5B13">
        <w:rPr>
          <w:rFonts w:cs="Arial"/>
          <w:bCs/>
          <w:spacing w:val="-1"/>
          <w:sz w:val="20"/>
        </w:rPr>
        <w:t>g</w:t>
      </w:r>
      <w:r w:rsidRPr="003F5B13">
        <w:rPr>
          <w:rFonts w:cs="Arial"/>
          <w:bCs/>
          <w:spacing w:val="1"/>
          <w:sz w:val="20"/>
        </w:rPr>
        <w:t>a</w:t>
      </w:r>
      <w:r w:rsidRPr="003F5B13">
        <w:rPr>
          <w:rFonts w:cs="Arial"/>
          <w:bCs/>
          <w:spacing w:val="-1"/>
          <w:sz w:val="20"/>
        </w:rPr>
        <w:t>r</w:t>
      </w:r>
      <w:r w:rsidRPr="003F5B13">
        <w:rPr>
          <w:rFonts w:cs="Arial"/>
          <w:bCs/>
          <w:sz w:val="20"/>
        </w:rPr>
        <w:t>á</w:t>
      </w:r>
      <w:r w:rsidRPr="003F5B13">
        <w:rPr>
          <w:rFonts w:cs="Arial"/>
          <w:bCs/>
          <w:spacing w:val="2"/>
          <w:sz w:val="20"/>
        </w:rPr>
        <w:t xml:space="preserve"> </w:t>
      </w:r>
      <w:r w:rsidRPr="003F5B13">
        <w:rPr>
          <w:rFonts w:cs="Arial"/>
          <w:bCs/>
          <w:sz w:val="20"/>
        </w:rPr>
        <w:t xml:space="preserve">y </w:t>
      </w:r>
      <w:r w:rsidRPr="003F5B13">
        <w:rPr>
          <w:rFonts w:cs="Arial"/>
          <w:bCs/>
          <w:spacing w:val="1"/>
          <w:sz w:val="20"/>
        </w:rPr>
        <w:t>d</w:t>
      </w:r>
      <w:r w:rsidRPr="003F5B13">
        <w:rPr>
          <w:rFonts w:cs="Arial"/>
          <w:bCs/>
          <w:sz w:val="20"/>
        </w:rPr>
        <w:t>is</w:t>
      </w:r>
      <w:r w:rsidRPr="003F5B13">
        <w:rPr>
          <w:rFonts w:cs="Arial"/>
          <w:bCs/>
          <w:spacing w:val="1"/>
          <w:sz w:val="20"/>
        </w:rPr>
        <w:t>po</w:t>
      </w:r>
      <w:r w:rsidRPr="003F5B13">
        <w:rPr>
          <w:rFonts w:cs="Arial"/>
          <w:bCs/>
          <w:spacing w:val="-1"/>
          <w:sz w:val="20"/>
        </w:rPr>
        <w:t>n</w:t>
      </w:r>
      <w:r w:rsidRPr="003F5B13">
        <w:rPr>
          <w:rFonts w:cs="Arial"/>
          <w:bCs/>
          <w:spacing w:val="1"/>
          <w:sz w:val="20"/>
        </w:rPr>
        <w:t>d</w:t>
      </w:r>
      <w:r w:rsidRPr="003F5B13">
        <w:rPr>
          <w:rFonts w:cs="Arial"/>
          <w:bCs/>
          <w:spacing w:val="-1"/>
          <w:sz w:val="20"/>
        </w:rPr>
        <w:t>r</w:t>
      </w:r>
      <w:r w:rsidRPr="003F5B13">
        <w:rPr>
          <w:rFonts w:cs="Arial"/>
          <w:bCs/>
          <w:sz w:val="20"/>
        </w:rPr>
        <w:t>á</w:t>
      </w:r>
      <w:r w:rsidRPr="003F5B13">
        <w:rPr>
          <w:rFonts w:cs="Arial"/>
          <w:bCs/>
          <w:spacing w:val="2"/>
          <w:sz w:val="20"/>
        </w:rPr>
        <w:t xml:space="preserve"> </w:t>
      </w:r>
      <w:r w:rsidRPr="003F5B13">
        <w:rPr>
          <w:rFonts w:cs="Arial"/>
          <w:bCs/>
          <w:sz w:val="20"/>
        </w:rPr>
        <w:t>se</w:t>
      </w:r>
      <w:r w:rsidRPr="003F5B13">
        <w:rPr>
          <w:rFonts w:cs="Arial"/>
          <w:bCs/>
          <w:spacing w:val="-1"/>
          <w:sz w:val="20"/>
        </w:rPr>
        <w:t xml:space="preserve"> </w:t>
      </w:r>
      <w:r w:rsidRPr="003F5B13">
        <w:rPr>
          <w:rFonts w:cs="Arial"/>
          <w:bCs/>
          <w:spacing w:val="1"/>
          <w:sz w:val="20"/>
        </w:rPr>
        <w:t>p</w:t>
      </w:r>
      <w:r w:rsidRPr="003F5B13">
        <w:rPr>
          <w:rFonts w:cs="Arial"/>
          <w:bCs/>
          <w:spacing w:val="-1"/>
          <w:sz w:val="20"/>
        </w:rPr>
        <w:t>u</w:t>
      </w:r>
      <w:r w:rsidRPr="003F5B13">
        <w:rPr>
          <w:rFonts w:cs="Arial"/>
          <w:bCs/>
          <w:spacing w:val="1"/>
          <w:sz w:val="20"/>
        </w:rPr>
        <w:t>b</w:t>
      </w:r>
      <w:r w:rsidRPr="003F5B13">
        <w:rPr>
          <w:rFonts w:cs="Arial"/>
          <w:bCs/>
          <w:sz w:val="20"/>
        </w:rPr>
        <w:t>li</w:t>
      </w:r>
      <w:r w:rsidRPr="003F5B13">
        <w:rPr>
          <w:rFonts w:cs="Arial"/>
          <w:bCs/>
          <w:spacing w:val="-1"/>
          <w:sz w:val="20"/>
        </w:rPr>
        <w:t>q</w:t>
      </w:r>
      <w:r w:rsidRPr="003F5B13">
        <w:rPr>
          <w:rFonts w:cs="Arial"/>
          <w:bCs/>
          <w:spacing w:val="1"/>
          <w:sz w:val="20"/>
        </w:rPr>
        <w:t>ue</w:t>
      </w:r>
      <w:r w:rsidRPr="003F5B13">
        <w:rPr>
          <w:rFonts w:cs="Arial"/>
          <w:bCs/>
          <w:sz w:val="20"/>
        </w:rPr>
        <w:t>,</w:t>
      </w:r>
      <w:r w:rsidRPr="003F5B13">
        <w:rPr>
          <w:rFonts w:cs="Arial"/>
          <w:bCs/>
          <w:spacing w:val="-1"/>
          <w:sz w:val="20"/>
        </w:rPr>
        <w:t xml:space="preserve"> </w:t>
      </w:r>
      <w:r w:rsidRPr="003F5B13">
        <w:rPr>
          <w:rFonts w:cs="Arial"/>
          <w:bCs/>
          <w:sz w:val="20"/>
        </w:rPr>
        <w:t>c</w:t>
      </w:r>
      <w:r w:rsidRPr="003F5B13">
        <w:rPr>
          <w:rFonts w:cs="Arial"/>
          <w:bCs/>
          <w:spacing w:val="-1"/>
          <w:sz w:val="20"/>
        </w:rPr>
        <w:t>ir</w:t>
      </w:r>
      <w:r w:rsidRPr="003F5B13">
        <w:rPr>
          <w:rFonts w:cs="Arial"/>
          <w:bCs/>
          <w:sz w:val="20"/>
        </w:rPr>
        <w:t>c</w:t>
      </w:r>
      <w:r w:rsidRPr="003F5B13">
        <w:rPr>
          <w:rFonts w:cs="Arial"/>
          <w:bCs/>
          <w:spacing w:val="1"/>
          <w:sz w:val="20"/>
        </w:rPr>
        <w:t>u</w:t>
      </w:r>
      <w:r w:rsidRPr="003F5B13">
        <w:rPr>
          <w:rFonts w:cs="Arial"/>
          <w:bCs/>
          <w:sz w:val="20"/>
        </w:rPr>
        <w:t>le</w:t>
      </w:r>
      <w:r w:rsidRPr="003F5B13">
        <w:rPr>
          <w:rFonts w:cs="Arial"/>
          <w:bCs/>
          <w:spacing w:val="2"/>
          <w:sz w:val="20"/>
        </w:rPr>
        <w:t xml:space="preserve"> </w:t>
      </w:r>
      <w:r w:rsidRPr="003F5B13">
        <w:rPr>
          <w:rFonts w:cs="Arial"/>
          <w:bCs/>
          <w:sz w:val="20"/>
        </w:rPr>
        <w:t>y</w:t>
      </w:r>
      <w:r w:rsidRPr="003F5B13">
        <w:rPr>
          <w:rFonts w:cs="Arial"/>
          <w:bCs/>
          <w:spacing w:val="-2"/>
          <w:sz w:val="20"/>
        </w:rPr>
        <w:t xml:space="preserve"> </w:t>
      </w:r>
      <w:r w:rsidRPr="003F5B13">
        <w:rPr>
          <w:rFonts w:cs="Arial"/>
          <w:bCs/>
          <w:spacing w:val="1"/>
          <w:sz w:val="20"/>
        </w:rPr>
        <w:t>ob</w:t>
      </w:r>
      <w:r w:rsidRPr="003F5B13">
        <w:rPr>
          <w:rFonts w:cs="Arial"/>
          <w:bCs/>
          <w:sz w:val="20"/>
        </w:rPr>
        <w:t>s</w:t>
      </w:r>
      <w:r w:rsidRPr="003F5B13">
        <w:rPr>
          <w:rFonts w:cs="Arial"/>
          <w:bCs/>
          <w:spacing w:val="1"/>
          <w:sz w:val="20"/>
        </w:rPr>
        <w:t>e</w:t>
      </w:r>
      <w:r w:rsidRPr="003F5B13">
        <w:rPr>
          <w:rFonts w:cs="Arial"/>
          <w:bCs/>
          <w:spacing w:val="-1"/>
          <w:sz w:val="20"/>
        </w:rPr>
        <w:t>r</w:t>
      </w:r>
      <w:r w:rsidRPr="003F5B13">
        <w:rPr>
          <w:rFonts w:cs="Arial"/>
          <w:bCs/>
          <w:spacing w:val="-2"/>
          <w:sz w:val="20"/>
        </w:rPr>
        <w:t>v</w:t>
      </w:r>
      <w:r w:rsidRPr="003F5B13">
        <w:rPr>
          <w:rFonts w:cs="Arial"/>
          <w:bCs/>
          <w:spacing w:val="1"/>
          <w:sz w:val="20"/>
        </w:rPr>
        <w:t>e.</w:t>
      </w:r>
    </w:p>
    <w:p w14:paraId="6D4CEC92" w14:textId="77777777" w:rsidR="00F2276B" w:rsidRPr="003F5B13" w:rsidRDefault="00F2276B" w:rsidP="00F2276B">
      <w:pPr>
        <w:ind w:right="-91"/>
        <w:rPr>
          <w:rFonts w:cs="Arial"/>
          <w:bCs/>
          <w:spacing w:val="1"/>
          <w:sz w:val="20"/>
        </w:rPr>
      </w:pPr>
    </w:p>
    <w:p w14:paraId="645A3D16" w14:textId="77777777" w:rsidR="007E1CBE" w:rsidRPr="008374A5" w:rsidRDefault="007E1CBE" w:rsidP="00F2276B">
      <w:pPr>
        <w:widowControl w:val="0"/>
        <w:autoSpaceDE w:val="0"/>
        <w:autoSpaceDN w:val="0"/>
        <w:rPr>
          <w:rFonts w:eastAsiaTheme="minorHAnsi" w:cs="Arial"/>
          <w:bCs/>
          <w:sz w:val="20"/>
        </w:rPr>
      </w:pPr>
      <w:r w:rsidRPr="008374A5">
        <w:rPr>
          <w:rFonts w:eastAsiaTheme="minorHAnsi" w:cs="Arial"/>
          <w:bCs/>
          <w:sz w:val="20"/>
        </w:rPr>
        <w:t xml:space="preserve">Dado en el Salón de Sesiones del Honorable Congreso del Estado, en Victoria de Durango, </w:t>
      </w:r>
      <w:proofErr w:type="spellStart"/>
      <w:r w:rsidRPr="008374A5">
        <w:rPr>
          <w:rFonts w:eastAsiaTheme="minorHAnsi" w:cs="Arial"/>
          <w:bCs/>
          <w:sz w:val="20"/>
        </w:rPr>
        <w:t>Dgo</w:t>
      </w:r>
      <w:proofErr w:type="spellEnd"/>
      <w:r w:rsidRPr="008374A5">
        <w:rPr>
          <w:rFonts w:eastAsiaTheme="minorHAnsi" w:cs="Arial"/>
          <w:bCs/>
          <w:sz w:val="20"/>
        </w:rPr>
        <w:t xml:space="preserve">., a los (02) dos días del mes de diciembre del año (2025) dos mil veinticinco. </w:t>
      </w:r>
    </w:p>
    <w:p w14:paraId="74E662C2" w14:textId="77777777" w:rsidR="007E1CBE" w:rsidRPr="008374A5" w:rsidRDefault="007E1CBE" w:rsidP="00F2276B">
      <w:pPr>
        <w:rPr>
          <w:rFonts w:eastAsiaTheme="minorHAnsi" w:cs="Arial"/>
          <w:sz w:val="20"/>
        </w:rPr>
      </w:pPr>
    </w:p>
    <w:p w14:paraId="4567B0A6" w14:textId="77777777" w:rsidR="007E1CBE" w:rsidRPr="008374A5" w:rsidRDefault="007E1CBE" w:rsidP="00F2276B">
      <w:pPr>
        <w:rPr>
          <w:rFonts w:eastAsiaTheme="minorHAnsi" w:cs="Arial"/>
          <w:sz w:val="20"/>
        </w:rPr>
      </w:pPr>
      <w:r w:rsidRPr="008374A5">
        <w:rPr>
          <w:rFonts w:eastAsiaTheme="minorHAnsi" w:cs="Arial"/>
          <w:sz w:val="20"/>
        </w:rPr>
        <w:t>DIP. GABRIELA VÁZQUEZ CHACÓN PRESIDENTA. DIP. ANA MARÍA DURÓN PÉREZ SECRETARIA. DIP. NOEL FERNÁNDEZ MATURINO SECRETARIO.</w:t>
      </w:r>
    </w:p>
    <w:p w14:paraId="57B1ABDF" w14:textId="77777777" w:rsidR="00DC6D67" w:rsidRDefault="00DC6D67" w:rsidP="00F2276B"/>
    <w:p w14:paraId="7705AF02" w14:textId="550B040B" w:rsidR="00DC6D67" w:rsidRPr="00DC6D67" w:rsidRDefault="00DC6D67" w:rsidP="00F2276B">
      <w:pPr>
        <w:rPr>
          <w:b/>
          <w:bCs/>
          <w:sz w:val="20"/>
        </w:rPr>
      </w:pPr>
      <w:r w:rsidRPr="00DC6D67">
        <w:rPr>
          <w:b/>
          <w:bCs/>
          <w:sz w:val="20"/>
        </w:rPr>
        <w:t>DECRETO 304, LXX LEGISLATURA, PERIODICO OFICIAL No. 100 DE FECHA 14 DE DICIEMBRE DE 2025.</w:t>
      </w:r>
    </w:p>
    <w:p w14:paraId="08A7C0AE" w14:textId="3B160ECB" w:rsidR="00DC6D67" w:rsidRDefault="00DC6D67" w:rsidP="00F2276B">
      <w:pPr>
        <w:rPr>
          <w:b/>
          <w:bCs/>
          <w:sz w:val="20"/>
        </w:rPr>
      </w:pPr>
      <w:r w:rsidRPr="00DC6D67">
        <w:rPr>
          <w:b/>
          <w:bCs/>
          <w:sz w:val="20"/>
        </w:rPr>
        <w:t>----------------------------------------------------------------------------------------------------------------------------------------</w:t>
      </w:r>
      <w:r>
        <w:rPr>
          <w:b/>
          <w:bCs/>
          <w:sz w:val="20"/>
        </w:rPr>
        <w:t>-------------</w:t>
      </w:r>
    </w:p>
    <w:p w14:paraId="1F8C4C5D" w14:textId="0CBB4DE3" w:rsidR="007E1CBE" w:rsidRPr="00DC6D67" w:rsidRDefault="00DC6D67" w:rsidP="00F2276B">
      <w:pPr>
        <w:rPr>
          <w:rFonts w:cs="Arial"/>
          <w:b/>
          <w:bCs/>
          <w:sz w:val="20"/>
        </w:rPr>
      </w:pPr>
      <w:r w:rsidRPr="00DC6D67">
        <w:rPr>
          <w:b/>
          <w:bCs/>
          <w:sz w:val="20"/>
        </w:rPr>
        <w:t>FE DE ERRATAS AL DECRETO 304, LXX LEGISLATURA, PERIODICO OFICIAL No. 19 EXT. DE FECHA 26 DE DICIEMBRE DE 2025.</w:t>
      </w:r>
    </w:p>
    <w:p w14:paraId="30CB1356" w14:textId="16D5B4F8" w:rsidR="00E61559" w:rsidRDefault="003F5B13" w:rsidP="00F2276B">
      <w:r w:rsidRPr="007E1CBE">
        <w:rPr>
          <w:rFonts w:cs="Arial"/>
          <w:sz w:val="20"/>
        </w:rPr>
        <w:br w:type="page"/>
      </w:r>
    </w:p>
    <w:sectPr w:rsidR="00E61559" w:rsidSect="00E15614">
      <w:headerReference w:type="default" r:id="rId8"/>
      <w:footerReference w:type="default" r:id="rId9"/>
      <w:pgSz w:w="12240" w:h="15840" w:code="1"/>
      <w:pgMar w:top="2835"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AD1EB7" w14:textId="77777777" w:rsidR="00FD7CA5" w:rsidRDefault="00FD7CA5" w:rsidP="00FA3700">
      <w:r>
        <w:separator/>
      </w:r>
    </w:p>
  </w:endnote>
  <w:endnote w:type="continuationSeparator" w:id="0">
    <w:p w14:paraId="113A399B" w14:textId="77777777" w:rsidR="00FD7CA5" w:rsidRDefault="00FD7CA5" w:rsidP="00FA3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venir Next LT Pro">
    <w:charset w:val="00"/>
    <w:family w:val="swiss"/>
    <w:pitch w:val="variable"/>
    <w:sig w:usb0="800000EF" w:usb1="5000204A" w:usb2="00000000" w:usb3="00000000" w:csb0="00000093"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98532"/>
      <w:docPartObj>
        <w:docPartGallery w:val="Page Numbers (Bottom of Page)"/>
        <w:docPartUnique/>
      </w:docPartObj>
    </w:sdtPr>
    <w:sdtEndPr/>
    <w:sdtContent>
      <w:p w14:paraId="126CD278" w14:textId="065EE250" w:rsidR="009B0BDA" w:rsidRDefault="009B0BDA">
        <w:pPr>
          <w:pStyle w:val="Piedepgina"/>
          <w:jc w:val="right"/>
        </w:pPr>
        <w:r>
          <w:fldChar w:fldCharType="begin"/>
        </w:r>
        <w:r>
          <w:instrText xml:space="preserve"> PAGE   \* MERGEFORMAT </w:instrText>
        </w:r>
        <w:r>
          <w:fldChar w:fldCharType="separate"/>
        </w:r>
        <w:r>
          <w:rPr>
            <w:noProof/>
          </w:rPr>
          <w:t>106</w:t>
        </w:r>
        <w:r>
          <w:rPr>
            <w:noProof/>
          </w:rPr>
          <w:fldChar w:fldCharType="end"/>
        </w:r>
      </w:p>
    </w:sdtContent>
  </w:sdt>
  <w:p w14:paraId="73D30B80" w14:textId="77777777" w:rsidR="009B0BDA" w:rsidRDefault="009B0BD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3511BD" w14:textId="77777777" w:rsidR="00FD7CA5" w:rsidRDefault="00FD7CA5" w:rsidP="00FA3700">
      <w:r>
        <w:separator/>
      </w:r>
    </w:p>
  </w:footnote>
  <w:footnote w:type="continuationSeparator" w:id="0">
    <w:p w14:paraId="5D41E747" w14:textId="77777777" w:rsidR="00FD7CA5" w:rsidRDefault="00FD7CA5" w:rsidP="00FA37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536" w:type="dxa"/>
      <w:tblLook w:val="00A0" w:firstRow="1" w:lastRow="0" w:firstColumn="1" w:lastColumn="0" w:noHBand="0" w:noVBand="0"/>
    </w:tblPr>
    <w:tblGrid>
      <w:gridCol w:w="222"/>
      <w:gridCol w:w="10092"/>
      <w:gridCol w:w="222"/>
    </w:tblGrid>
    <w:tr w:rsidR="009B0BDA" w14:paraId="71DEA188" w14:textId="77777777" w:rsidTr="003A1F50">
      <w:trPr>
        <w:trHeight w:val="1270"/>
      </w:trPr>
      <w:tc>
        <w:tcPr>
          <w:tcW w:w="222" w:type="dxa"/>
        </w:tcPr>
        <w:p w14:paraId="332389A2" w14:textId="77777777" w:rsidR="009B0BDA" w:rsidRDefault="009B0BDA"/>
      </w:tc>
      <w:tc>
        <w:tcPr>
          <w:tcW w:w="10092" w:type="dxa"/>
        </w:tcPr>
        <w:tbl>
          <w:tblPr>
            <w:tblStyle w:val="Tablaconcuadrcula"/>
            <w:tblW w:w="94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9"/>
            <w:gridCol w:w="5515"/>
          </w:tblGrid>
          <w:tr w:rsidR="009B0BDA" w14:paraId="6366FDD9" w14:textId="77777777" w:rsidTr="00E15614">
            <w:trPr>
              <w:trHeight w:val="1402"/>
            </w:trPr>
            <w:tc>
              <w:tcPr>
                <w:tcW w:w="3889" w:type="dxa"/>
              </w:tcPr>
              <w:p w14:paraId="7563E696" w14:textId="77777777" w:rsidR="009B0BDA" w:rsidRDefault="009B0BDA" w:rsidP="0082581D">
                <w:pPr>
                  <w:pStyle w:val="Encabezado"/>
                  <w:rPr>
                    <w:rFonts w:ascii="Candara" w:hAnsi="Candara" w:cs="Arial"/>
                    <w:i/>
                    <w:sz w:val="18"/>
                    <w:szCs w:val="18"/>
                  </w:rPr>
                </w:pPr>
                <w:r>
                  <w:rPr>
                    <w:rFonts w:ascii="Candara" w:hAnsi="Candara" w:cs="Arial"/>
                    <w:i/>
                    <w:sz w:val="18"/>
                    <w:szCs w:val="18"/>
                  </w:rPr>
                  <w:t xml:space="preserve"> </w:t>
                </w:r>
                <w:r w:rsidRPr="008E273C">
                  <w:rPr>
                    <w:rFonts w:ascii="Calibri" w:eastAsia="Calibri" w:hAnsi="Calibri"/>
                    <w:noProof/>
                    <w:szCs w:val="22"/>
                    <w:lang w:val="es-MX" w:eastAsia="es-MX"/>
                  </w:rPr>
                  <w:drawing>
                    <wp:inline distT="0" distB="0" distL="0" distR="0" wp14:anchorId="390D3AD6" wp14:editId="4B96F02B">
                      <wp:extent cx="1238250" cy="1333500"/>
                      <wp:effectExtent l="0" t="0" r="0" b="0"/>
                      <wp:docPr id="1" name="Imagen 1" descr="C:\Users\MUNDO\Downloads\escudo congres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NDO\Downloads\escudo congres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8250" cy="1333500"/>
                              </a:xfrm>
                              <a:prstGeom prst="rect">
                                <a:avLst/>
                              </a:prstGeom>
                              <a:noFill/>
                              <a:ln>
                                <a:noFill/>
                              </a:ln>
                            </pic:spPr>
                          </pic:pic>
                        </a:graphicData>
                      </a:graphic>
                    </wp:inline>
                  </w:drawing>
                </w:r>
              </w:p>
            </w:tc>
            <w:tc>
              <w:tcPr>
                <w:tcW w:w="5515" w:type="dxa"/>
              </w:tcPr>
              <w:p w14:paraId="1492076C" w14:textId="77777777" w:rsidR="009B0BDA" w:rsidRDefault="009B0BDA" w:rsidP="00655FCC">
                <w:pPr>
                  <w:pStyle w:val="Encabezado"/>
                  <w:tabs>
                    <w:tab w:val="clear" w:pos="4252"/>
                  </w:tabs>
                  <w:rPr>
                    <w:rFonts w:ascii="Candara" w:hAnsi="Candara" w:cs="Arial"/>
                    <w:b/>
                    <w:i/>
                    <w:sz w:val="18"/>
                    <w:szCs w:val="18"/>
                  </w:rPr>
                </w:pPr>
              </w:p>
              <w:p w14:paraId="413388AF" w14:textId="047EE633" w:rsidR="009B0BDA" w:rsidRPr="00E15614" w:rsidRDefault="009B0BDA" w:rsidP="00E15614">
                <w:pPr>
                  <w:pStyle w:val="Encabezado"/>
                  <w:tabs>
                    <w:tab w:val="clear" w:pos="4252"/>
                  </w:tabs>
                  <w:jc w:val="right"/>
                  <w:rPr>
                    <w:rFonts w:cs="Arial"/>
                    <w:b/>
                    <w:sz w:val="16"/>
                    <w:szCs w:val="16"/>
                  </w:rPr>
                </w:pPr>
                <w:r>
                  <w:rPr>
                    <w:rFonts w:cs="Arial"/>
                    <w:b/>
                    <w:sz w:val="16"/>
                    <w:szCs w:val="16"/>
                  </w:rPr>
                  <w:t>LEY DE HACIENDA DEL ESTADO DE DURANGO.</w:t>
                </w:r>
              </w:p>
              <w:p w14:paraId="710F823B" w14:textId="77777777" w:rsidR="009B0BDA" w:rsidRPr="008D6166" w:rsidRDefault="009B0BDA" w:rsidP="00FA3700">
                <w:pPr>
                  <w:pStyle w:val="Encabezado"/>
                  <w:jc w:val="center"/>
                  <w:rPr>
                    <w:rFonts w:ascii="Candara" w:hAnsi="Candara" w:cs="Arial"/>
                    <w:b/>
                    <w:i/>
                    <w:sz w:val="18"/>
                    <w:szCs w:val="18"/>
                  </w:rPr>
                </w:pPr>
              </w:p>
              <w:p w14:paraId="7B03F768" w14:textId="77777777" w:rsidR="009B0BDA" w:rsidRDefault="009B0BDA" w:rsidP="00856DA5">
                <w:pPr>
                  <w:pStyle w:val="Encabezado"/>
                  <w:tabs>
                    <w:tab w:val="left" w:pos="3390"/>
                  </w:tabs>
                  <w:rPr>
                    <w:rFonts w:cs="Arial"/>
                    <w:i/>
                    <w:noProof/>
                    <w:sz w:val="14"/>
                    <w:szCs w:val="14"/>
                  </w:rPr>
                </w:pPr>
              </w:p>
              <w:p w14:paraId="62375939" w14:textId="77777777" w:rsidR="009B0BDA" w:rsidRDefault="009B0BDA" w:rsidP="00856DA5">
                <w:pPr>
                  <w:pStyle w:val="Encabezado"/>
                  <w:tabs>
                    <w:tab w:val="left" w:pos="3390"/>
                  </w:tabs>
                  <w:rPr>
                    <w:rFonts w:cs="Arial"/>
                    <w:i/>
                    <w:noProof/>
                    <w:sz w:val="14"/>
                    <w:szCs w:val="14"/>
                  </w:rPr>
                </w:pPr>
              </w:p>
              <w:p w14:paraId="0066D712" w14:textId="77777777" w:rsidR="009B0BDA" w:rsidRDefault="009B0BDA" w:rsidP="00856DA5">
                <w:pPr>
                  <w:pStyle w:val="Encabezado"/>
                  <w:tabs>
                    <w:tab w:val="left" w:pos="3390"/>
                  </w:tabs>
                  <w:rPr>
                    <w:rFonts w:cs="Arial"/>
                    <w:i/>
                    <w:noProof/>
                    <w:sz w:val="14"/>
                    <w:szCs w:val="14"/>
                  </w:rPr>
                </w:pPr>
              </w:p>
              <w:p w14:paraId="04558E95" w14:textId="77777777" w:rsidR="009B0BDA" w:rsidRDefault="009B0BDA" w:rsidP="00856DA5">
                <w:pPr>
                  <w:pStyle w:val="Encabezado"/>
                  <w:tabs>
                    <w:tab w:val="left" w:pos="3390"/>
                  </w:tabs>
                  <w:rPr>
                    <w:rFonts w:cs="Arial"/>
                    <w:i/>
                    <w:noProof/>
                    <w:sz w:val="14"/>
                    <w:szCs w:val="14"/>
                  </w:rPr>
                </w:pPr>
              </w:p>
              <w:p w14:paraId="614B90B7" w14:textId="77777777" w:rsidR="009B0BDA" w:rsidRDefault="009B0BDA" w:rsidP="00856DA5">
                <w:pPr>
                  <w:pStyle w:val="Encabezado"/>
                  <w:tabs>
                    <w:tab w:val="left" w:pos="3390"/>
                  </w:tabs>
                  <w:rPr>
                    <w:rFonts w:cs="Arial"/>
                    <w:i/>
                    <w:noProof/>
                    <w:sz w:val="14"/>
                    <w:szCs w:val="14"/>
                  </w:rPr>
                </w:pPr>
              </w:p>
              <w:p w14:paraId="2AFBB999" w14:textId="13CC5131" w:rsidR="009B0BDA" w:rsidRPr="00041B48" w:rsidRDefault="009B0BDA" w:rsidP="00B1303B">
                <w:pPr>
                  <w:pStyle w:val="Encabezado"/>
                  <w:jc w:val="right"/>
                  <w:rPr>
                    <w:rFonts w:cs="Arial"/>
                    <w:iCs/>
                    <w:noProof/>
                    <w:sz w:val="14"/>
                    <w:szCs w:val="14"/>
                  </w:rPr>
                </w:pPr>
                <w:r w:rsidRPr="00041B48">
                  <w:rPr>
                    <w:rFonts w:cs="Arial"/>
                    <w:iCs/>
                    <w:noProof/>
                    <w:sz w:val="14"/>
                    <w:szCs w:val="14"/>
                  </w:rPr>
                  <w:t>FECHA DE ÚLTIMA REFORMA:</w:t>
                </w:r>
              </w:p>
              <w:p w14:paraId="160BF29C" w14:textId="34F84C51" w:rsidR="009B0BDA" w:rsidRDefault="009B0BDA" w:rsidP="005F2CFD">
                <w:pPr>
                  <w:pStyle w:val="Encabezado"/>
                  <w:jc w:val="right"/>
                  <w:rPr>
                    <w:rFonts w:ascii="Candara" w:hAnsi="Candara" w:cs="Arial"/>
                    <w:i/>
                    <w:sz w:val="18"/>
                    <w:szCs w:val="18"/>
                  </w:rPr>
                </w:pPr>
                <w:r w:rsidRPr="00041B48">
                  <w:rPr>
                    <w:rFonts w:cs="Arial"/>
                    <w:iCs/>
                    <w:noProof/>
                    <w:sz w:val="14"/>
                    <w:szCs w:val="14"/>
                  </w:rPr>
                  <w:t>DEC.</w:t>
                </w:r>
                <w:r>
                  <w:rPr>
                    <w:rFonts w:cs="Arial"/>
                    <w:iCs/>
                    <w:noProof/>
                    <w:sz w:val="14"/>
                    <w:szCs w:val="14"/>
                  </w:rPr>
                  <w:t xml:space="preserve"> 304</w:t>
                </w:r>
                <w:r w:rsidRPr="004A66F0">
                  <w:rPr>
                    <w:rFonts w:cs="Arial"/>
                    <w:iCs/>
                    <w:noProof/>
                    <w:sz w:val="14"/>
                    <w:szCs w:val="14"/>
                  </w:rPr>
                  <w:t xml:space="preserve"> </w:t>
                </w:r>
                <w:r w:rsidRPr="00041B48">
                  <w:rPr>
                    <w:rFonts w:cs="Arial"/>
                    <w:iCs/>
                    <w:noProof/>
                    <w:sz w:val="14"/>
                    <w:szCs w:val="14"/>
                  </w:rPr>
                  <w:t xml:space="preserve"> P.O</w:t>
                </w:r>
                <w:r w:rsidRPr="005F2CFD">
                  <w:rPr>
                    <w:rFonts w:cs="Arial"/>
                    <w:iCs/>
                    <w:noProof/>
                    <w:sz w:val="14"/>
                    <w:szCs w:val="14"/>
                  </w:rPr>
                  <w:t xml:space="preserve">. </w:t>
                </w:r>
                <w:r>
                  <w:rPr>
                    <w:rFonts w:cs="Arial"/>
                    <w:iCs/>
                    <w:noProof/>
                    <w:sz w:val="14"/>
                    <w:szCs w:val="14"/>
                  </w:rPr>
                  <w:t>100</w:t>
                </w:r>
                <w:r w:rsidRPr="005F2CFD">
                  <w:rPr>
                    <w:rFonts w:cs="Arial"/>
                    <w:iCs/>
                    <w:noProof/>
                    <w:sz w:val="14"/>
                    <w:szCs w:val="14"/>
                  </w:rPr>
                  <w:t xml:space="preserve"> DEL 14 DE </w:t>
                </w:r>
                <w:r>
                  <w:rPr>
                    <w:rFonts w:cs="Arial"/>
                    <w:iCs/>
                    <w:noProof/>
                    <w:sz w:val="14"/>
                    <w:szCs w:val="14"/>
                  </w:rPr>
                  <w:t>DICIEMBRE</w:t>
                </w:r>
                <w:r w:rsidRPr="005F2CFD">
                  <w:rPr>
                    <w:rFonts w:cs="Arial"/>
                    <w:iCs/>
                    <w:noProof/>
                    <w:sz w:val="14"/>
                    <w:szCs w:val="14"/>
                  </w:rPr>
                  <w:t xml:space="preserve"> DE 2025.</w:t>
                </w:r>
              </w:p>
            </w:tc>
          </w:tr>
        </w:tbl>
        <w:p w14:paraId="012549FF" w14:textId="77777777" w:rsidR="009B0BDA" w:rsidRPr="00340D16" w:rsidRDefault="009B0BDA" w:rsidP="00680DC6">
          <w:pPr>
            <w:pStyle w:val="Encabezado"/>
            <w:jc w:val="center"/>
          </w:pPr>
        </w:p>
      </w:tc>
      <w:tc>
        <w:tcPr>
          <w:tcW w:w="222" w:type="dxa"/>
        </w:tcPr>
        <w:p w14:paraId="0E947F27" w14:textId="77777777" w:rsidR="009B0BDA" w:rsidRPr="0081276E" w:rsidRDefault="009B0BDA" w:rsidP="003A1F50">
          <w:pPr>
            <w:pStyle w:val="Encabezado"/>
            <w:jc w:val="right"/>
            <w:rPr>
              <w:rFonts w:ascii="Candara" w:hAnsi="Candara" w:cs="Arial"/>
              <w:i/>
              <w:sz w:val="18"/>
              <w:szCs w:val="18"/>
            </w:rPr>
          </w:pPr>
          <w:r>
            <w:rPr>
              <w:rFonts w:ascii="Candara" w:hAnsi="Candara" w:cs="Arial"/>
              <w:i/>
              <w:sz w:val="18"/>
              <w:szCs w:val="18"/>
            </w:rPr>
            <w:ptab w:relativeTo="margin" w:alignment="right" w:leader="none"/>
          </w:r>
        </w:p>
      </w:tc>
    </w:tr>
    <w:tr w:rsidR="009B0BDA" w14:paraId="263DC2CB" w14:textId="77777777" w:rsidTr="003A1F50">
      <w:tc>
        <w:tcPr>
          <w:tcW w:w="222" w:type="dxa"/>
        </w:tcPr>
        <w:p w14:paraId="04E7C3C0" w14:textId="77777777" w:rsidR="009B0BDA" w:rsidRDefault="009B0BDA"/>
      </w:tc>
      <w:tc>
        <w:tcPr>
          <w:tcW w:w="10092" w:type="dxa"/>
        </w:tcPr>
        <w:p w14:paraId="4A4D56D2" w14:textId="77777777" w:rsidR="009B0BDA" w:rsidRDefault="009B0BDA" w:rsidP="00FA3700">
          <w:pPr>
            <w:pStyle w:val="Encabezado"/>
            <w:jc w:val="center"/>
            <w:rPr>
              <w:rFonts w:ascii="Candara" w:hAnsi="Candara" w:cs="Arial"/>
              <w:i/>
              <w:sz w:val="18"/>
              <w:szCs w:val="18"/>
            </w:rPr>
          </w:pPr>
        </w:p>
      </w:tc>
      <w:tc>
        <w:tcPr>
          <w:tcW w:w="222" w:type="dxa"/>
        </w:tcPr>
        <w:p w14:paraId="1408875D" w14:textId="77777777" w:rsidR="009B0BDA" w:rsidRDefault="009B0BDA" w:rsidP="003A1F50">
          <w:pPr>
            <w:pStyle w:val="Encabezado"/>
            <w:jc w:val="right"/>
            <w:rPr>
              <w:rFonts w:cs="Arial"/>
              <w:i/>
              <w:noProof/>
              <w:sz w:val="14"/>
              <w:szCs w:val="14"/>
            </w:rPr>
          </w:pPr>
        </w:p>
      </w:tc>
    </w:tr>
  </w:tbl>
  <w:p w14:paraId="2A66AE94" w14:textId="77777777" w:rsidR="009B0BDA" w:rsidRDefault="009B0BDA" w:rsidP="00552D9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36FE8"/>
    <w:multiLevelType w:val="hybridMultilevel"/>
    <w:tmpl w:val="5E741B58"/>
    <w:lvl w:ilvl="0" w:tplc="52EA6EB6">
      <w:start w:val="1"/>
      <w:numFmt w:val="upperRoman"/>
      <w:lvlText w:val="%1."/>
      <w:lvlJc w:val="righ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0F0256B"/>
    <w:multiLevelType w:val="hybridMultilevel"/>
    <w:tmpl w:val="7F14C6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1EE38BF"/>
    <w:multiLevelType w:val="hybridMultilevel"/>
    <w:tmpl w:val="E44A7F40"/>
    <w:lvl w:ilvl="0" w:tplc="25929614">
      <w:start w:val="1"/>
      <w:numFmt w:val="upperRoman"/>
      <w:lvlText w:val="%1."/>
      <w:lvlJc w:val="righ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22875A8"/>
    <w:multiLevelType w:val="hybridMultilevel"/>
    <w:tmpl w:val="4418C278"/>
    <w:lvl w:ilvl="0" w:tplc="0AE68C0E">
      <w:start w:val="1"/>
      <w:numFmt w:val="decimal"/>
      <w:lvlText w:val="%1."/>
      <w:lvlJc w:val="left"/>
      <w:pPr>
        <w:ind w:left="765" w:hanging="40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38C349A"/>
    <w:multiLevelType w:val="hybridMultilevel"/>
    <w:tmpl w:val="B2E8F8E4"/>
    <w:lvl w:ilvl="0" w:tplc="DB6EB866">
      <w:start w:val="1"/>
      <w:numFmt w:val="lowerLetter"/>
      <w:lvlText w:val="%1)"/>
      <w:lvlJc w:val="left"/>
      <w:pPr>
        <w:ind w:left="840" w:hanging="48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3DE1622"/>
    <w:multiLevelType w:val="hybridMultilevel"/>
    <w:tmpl w:val="C12E82F2"/>
    <w:lvl w:ilvl="0" w:tplc="16BC8FF8">
      <w:start w:val="1"/>
      <w:numFmt w:val="upperRoman"/>
      <w:lvlText w:val="%1."/>
      <w:lvlJc w:val="right"/>
      <w:pPr>
        <w:ind w:left="720" w:hanging="360"/>
      </w:pPr>
      <w:rPr>
        <w:b w:val="0"/>
        <w:bCs w:val="0"/>
      </w:rPr>
    </w:lvl>
    <w:lvl w:ilvl="1" w:tplc="F8849844">
      <w:start w:val="1"/>
      <w:numFmt w:val="upperRoman"/>
      <w:lvlText w:val="%2."/>
      <w:lvlJc w:val="right"/>
      <w:pPr>
        <w:ind w:left="1440" w:hanging="360"/>
      </w:pPr>
      <w:rPr>
        <w:b w:val="0"/>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5826C01"/>
    <w:multiLevelType w:val="hybridMultilevel"/>
    <w:tmpl w:val="01E60E6E"/>
    <w:lvl w:ilvl="0" w:tplc="DAAA318A">
      <w:start w:val="1"/>
      <w:numFmt w:val="lowerLetter"/>
      <w:lvlText w:val="%1)"/>
      <w:lvlJc w:val="lef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6B45F00"/>
    <w:multiLevelType w:val="hybridMultilevel"/>
    <w:tmpl w:val="0ED8F30E"/>
    <w:lvl w:ilvl="0" w:tplc="E3721628">
      <w:start w:val="1"/>
      <w:numFmt w:val="lowerLetter"/>
      <w:lvlText w:val="%1)"/>
      <w:lvlJc w:val="lef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7091379"/>
    <w:multiLevelType w:val="hybridMultilevel"/>
    <w:tmpl w:val="5224C48A"/>
    <w:lvl w:ilvl="0" w:tplc="85EC4FF8">
      <w:start w:val="1"/>
      <w:numFmt w:val="upperRoman"/>
      <w:lvlText w:val="%1."/>
      <w:lvlJc w:val="righ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8F66B45"/>
    <w:multiLevelType w:val="hybridMultilevel"/>
    <w:tmpl w:val="EAE4EDC0"/>
    <w:lvl w:ilvl="0" w:tplc="8144AA76">
      <w:start w:val="1"/>
      <w:numFmt w:val="lowerLetter"/>
      <w:lvlText w:val="%1)"/>
      <w:lvlJc w:val="lef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AA63995"/>
    <w:multiLevelType w:val="hybridMultilevel"/>
    <w:tmpl w:val="0B7E1EFE"/>
    <w:lvl w:ilvl="0" w:tplc="6C929514">
      <w:start w:val="1"/>
      <w:numFmt w:val="lowerLetter"/>
      <w:lvlText w:val="%1)"/>
      <w:lvlJc w:val="lef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0BF743AF"/>
    <w:multiLevelType w:val="hybridMultilevel"/>
    <w:tmpl w:val="9EFEF9C8"/>
    <w:lvl w:ilvl="0" w:tplc="F70086F8">
      <w:start w:val="1"/>
      <w:numFmt w:val="lowerLetter"/>
      <w:lvlText w:val="%1)"/>
      <w:lvlJc w:val="lef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0C930A68"/>
    <w:multiLevelType w:val="hybridMultilevel"/>
    <w:tmpl w:val="D47C55D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0EB15B59"/>
    <w:multiLevelType w:val="hybridMultilevel"/>
    <w:tmpl w:val="A57CFBEA"/>
    <w:lvl w:ilvl="0" w:tplc="D024A8E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2CB33EC"/>
    <w:multiLevelType w:val="hybridMultilevel"/>
    <w:tmpl w:val="A1AA8700"/>
    <w:lvl w:ilvl="0" w:tplc="A37ECACE">
      <w:start w:val="1"/>
      <w:numFmt w:val="upperRoman"/>
      <w:lvlText w:val="%1."/>
      <w:lvlJc w:val="righ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6531F3D"/>
    <w:multiLevelType w:val="hybridMultilevel"/>
    <w:tmpl w:val="7C2C035A"/>
    <w:lvl w:ilvl="0" w:tplc="0A9EB168">
      <w:start w:val="1"/>
      <w:numFmt w:val="upperRoman"/>
      <w:lvlText w:val="%1."/>
      <w:lvlJc w:val="righ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6CD5CAB"/>
    <w:multiLevelType w:val="hybridMultilevel"/>
    <w:tmpl w:val="0540BCAA"/>
    <w:lvl w:ilvl="0" w:tplc="7DDCFCC8">
      <w:start w:val="1"/>
      <w:numFmt w:val="upperRoman"/>
      <w:lvlText w:val="%1."/>
      <w:lvlJc w:val="righ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7E30A31"/>
    <w:multiLevelType w:val="hybridMultilevel"/>
    <w:tmpl w:val="CAAE1720"/>
    <w:lvl w:ilvl="0" w:tplc="9A9CC12E">
      <w:start w:val="1"/>
      <w:numFmt w:val="upperRoman"/>
      <w:lvlText w:val="%1."/>
      <w:lvlJc w:val="righ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18D12CE9"/>
    <w:multiLevelType w:val="hybridMultilevel"/>
    <w:tmpl w:val="891803AC"/>
    <w:lvl w:ilvl="0" w:tplc="3912E61A">
      <w:start w:val="1"/>
      <w:numFmt w:val="upperRoman"/>
      <w:lvlText w:val="%1."/>
      <w:lvlJc w:val="righ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19C54F37"/>
    <w:multiLevelType w:val="hybridMultilevel"/>
    <w:tmpl w:val="5D9CA12C"/>
    <w:lvl w:ilvl="0" w:tplc="8E969FC6">
      <w:start w:val="1"/>
      <w:numFmt w:val="lowerLetter"/>
      <w:lvlText w:val="%1)"/>
      <w:lvlJc w:val="lef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1DDE02FB"/>
    <w:multiLevelType w:val="hybridMultilevel"/>
    <w:tmpl w:val="C9B847E4"/>
    <w:lvl w:ilvl="0" w:tplc="8D5C841A">
      <w:start w:val="1"/>
      <w:numFmt w:val="upperRoman"/>
      <w:lvlText w:val="%1."/>
      <w:lvlJc w:val="righ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126561F"/>
    <w:multiLevelType w:val="hybridMultilevel"/>
    <w:tmpl w:val="1166E08A"/>
    <w:lvl w:ilvl="0" w:tplc="B6AC834A">
      <w:start w:val="1"/>
      <w:numFmt w:val="upperRoman"/>
      <w:lvlText w:val="%1."/>
      <w:lvlJc w:val="left"/>
      <w:pPr>
        <w:ind w:left="1080" w:hanging="72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22402545"/>
    <w:multiLevelType w:val="hybridMultilevel"/>
    <w:tmpl w:val="01C8B9EA"/>
    <w:lvl w:ilvl="0" w:tplc="CBF4DCE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22F431EA"/>
    <w:multiLevelType w:val="hybridMultilevel"/>
    <w:tmpl w:val="FDFEB290"/>
    <w:lvl w:ilvl="0" w:tplc="AC18804E">
      <w:start w:val="1"/>
      <w:numFmt w:val="lowerLetter"/>
      <w:lvlText w:val="%1)"/>
      <w:lvlJc w:val="left"/>
      <w:pPr>
        <w:ind w:left="840" w:hanging="48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23564F23"/>
    <w:multiLevelType w:val="hybridMultilevel"/>
    <w:tmpl w:val="722A1BC4"/>
    <w:lvl w:ilvl="0" w:tplc="8DAEEEDC">
      <w:start w:val="1"/>
      <w:numFmt w:val="upperRoman"/>
      <w:lvlText w:val="%1."/>
      <w:lvlJc w:val="righ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25480217"/>
    <w:multiLevelType w:val="hybridMultilevel"/>
    <w:tmpl w:val="FA728B60"/>
    <w:lvl w:ilvl="0" w:tplc="51C43B34">
      <w:start w:val="1"/>
      <w:numFmt w:val="upperRoman"/>
      <w:lvlText w:val="%1."/>
      <w:lvlJc w:val="righ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25904290"/>
    <w:multiLevelType w:val="hybridMultilevel"/>
    <w:tmpl w:val="A6D6F93E"/>
    <w:lvl w:ilvl="0" w:tplc="7CC05CFC">
      <w:start w:val="1"/>
      <w:numFmt w:val="upperRoman"/>
      <w:lvlText w:val="%1."/>
      <w:lvlJc w:val="righ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26D57571"/>
    <w:multiLevelType w:val="hybridMultilevel"/>
    <w:tmpl w:val="0DAA7426"/>
    <w:lvl w:ilvl="0" w:tplc="6A56CF26">
      <w:start w:val="1"/>
      <w:numFmt w:val="lowerLetter"/>
      <w:lvlText w:val="%1)"/>
      <w:lvlJc w:val="lef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27731000"/>
    <w:multiLevelType w:val="hybridMultilevel"/>
    <w:tmpl w:val="FD6A941C"/>
    <w:lvl w:ilvl="0" w:tplc="7466DCD2">
      <w:start w:val="1"/>
      <w:numFmt w:val="lowerLetter"/>
      <w:lvlText w:val="%1)"/>
      <w:lvlJc w:val="lef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27CA3442"/>
    <w:multiLevelType w:val="hybridMultilevel"/>
    <w:tmpl w:val="0380A246"/>
    <w:lvl w:ilvl="0" w:tplc="FF2CEE18">
      <w:start w:val="1"/>
      <w:numFmt w:val="lowerLetter"/>
      <w:lvlText w:val="%1)"/>
      <w:lvlJc w:val="left"/>
      <w:pPr>
        <w:ind w:left="780" w:hanging="360"/>
      </w:pPr>
      <w:rPr>
        <w:b w:val="0"/>
        <w:bCs w:val="0"/>
      </w:r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30" w15:restartNumberingAfterBreak="0">
    <w:nsid w:val="27F51E76"/>
    <w:multiLevelType w:val="hybridMultilevel"/>
    <w:tmpl w:val="80A81BB6"/>
    <w:lvl w:ilvl="0" w:tplc="57ACF1B0">
      <w:start w:val="1"/>
      <w:numFmt w:val="lowerLetter"/>
      <w:lvlText w:val="%1."/>
      <w:lvlJc w:val="lef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2A8D28AD"/>
    <w:multiLevelType w:val="hybridMultilevel"/>
    <w:tmpl w:val="00E21516"/>
    <w:lvl w:ilvl="0" w:tplc="698ED1E2">
      <w:start w:val="1"/>
      <w:numFmt w:val="lowerLetter"/>
      <w:lvlText w:val="%1)"/>
      <w:lvlJc w:val="lef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2AF64904"/>
    <w:multiLevelType w:val="hybridMultilevel"/>
    <w:tmpl w:val="A780527E"/>
    <w:lvl w:ilvl="0" w:tplc="A906E3EE">
      <w:start w:val="1"/>
      <w:numFmt w:val="lowerLetter"/>
      <w:lvlText w:val="%1)"/>
      <w:lvlJc w:val="left"/>
      <w:pPr>
        <w:ind w:left="720" w:hanging="360"/>
      </w:pPr>
      <w:rPr>
        <w:b/>
      </w:rPr>
    </w:lvl>
    <w:lvl w:ilvl="1" w:tplc="371A6AD4">
      <w:start w:val="1"/>
      <w:numFmt w:val="upperRoman"/>
      <w:lvlText w:val="%2."/>
      <w:lvlJc w:val="left"/>
      <w:pPr>
        <w:ind w:left="1800" w:hanging="720"/>
      </w:pPr>
      <w:rPr>
        <w:rFonts w:hint="default"/>
        <w:b/>
        <w:bCs/>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2EBC271E"/>
    <w:multiLevelType w:val="hybridMultilevel"/>
    <w:tmpl w:val="ADDC67A8"/>
    <w:lvl w:ilvl="0" w:tplc="3306F08A">
      <w:start w:val="1"/>
      <w:numFmt w:val="lowerLetter"/>
      <w:lvlText w:val="%1)"/>
      <w:lvlJc w:val="lef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2FD82062"/>
    <w:multiLevelType w:val="hybridMultilevel"/>
    <w:tmpl w:val="133403EA"/>
    <w:lvl w:ilvl="0" w:tplc="824E5764">
      <w:start w:val="1"/>
      <w:numFmt w:val="lowerLetter"/>
      <w:lvlText w:val="%1)"/>
      <w:lvlJc w:val="lef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30515369"/>
    <w:multiLevelType w:val="hybridMultilevel"/>
    <w:tmpl w:val="DFE4DFB6"/>
    <w:lvl w:ilvl="0" w:tplc="C5A622D6">
      <w:start w:val="1"/>
      <w:numFmt w:val="lowerLetter"/>
      <w:lvlText w:val="%1)"/>
      <w:lvlJc w:val="lef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31BF1B64"/>
    <w:multiLevelType w:val="hybridMultilevel"/>
    <w:tmpl w:val="E8FCA058"/>
    <w:lvl w:ilvl="0" w:tplc="D1880AE2">
      <w:start w:val="1"/>
      <w:numFmt w:val="upperRoman"/>
      <w:lvlText w:val="%1."/>
      <w:lvlJc w:val="righ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32D26F92"/>
    <w:multiLevelType w:val="hybridMultilevel"/>
    <w:tmpl w:val="C7EA0570"/>
    <w:lvl w:ilvl="0" w:tplc="FA24D1D4">
      <w:start w:val="1"/>
      <w:numFmt w:val="upperRoman"/>
      <w:lvlText w:val="%1."/>
      <w:lvlJc w:val="righ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33091F6B"/>
    <w:multiLevelType w:val="hybridMultilevel"/>
    <w:tmpl w:val="ED4AEAE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34277C18"/>
    <w:multiLevelType w:val="hybridMultilevel"/>
    <w:tmpl w:val="175EF4C6"/>
    <w:lvl w:ilvl="0" w:tplc="58E4A6A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34F26B67"/>
    <w:multiLevelType w:val="hybridMultilevel"/>
    <w:tmpl w:val="873A4604"/>
    <w:lvl w:ilvl="0" w:tplc="9822CED4">
      <w:start w:val="1"/>
      <w:numFmt w:val="lowerLetter"/>
      <w:lvlText w:val="%1)"/>
      <w:lvlJc w:val="lef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35780AE3"/>
    <w:multiLevelType w:val="hybridMultilevel"/>
    <w:tmpl w:val="870C3810"/>
    <w:lvl w:ilvl="0" w:tplc="4BA67E94">
      <w:start w:val="1"/>
      <w:numFmt w:val="lowerLetter"/>
      <w:lvlText w:val="%1)"/>
      <w:lvlJc w:val="lef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35E0023E"/>
    <w:multiLevelType w:val="hybridMultilevel"/>
    <w:tmpl w:val="86B2F47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3A0B7B8E"/>
    <w:multiLevelType w:val="hybridMultilevel"/>
    <w:tmpl w:val="CE203B6A"/>
    <w:lvl w:ilvl="0" w:tplc="D194B0A6">
      <w:start w:val="1"/>
      <w:numFmt w:val="lowerLetter"/>
      <w:lvlText w:val="%1)"/>
      <w:lvlJc w:val="lef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3A504AA0"/>
    <w:multiLevelType w:val="hybridMultilevel"/>
    <w:tmpl w:val="03D0A1C6"/>
    <w:lvl w:ilvl="0" w:tplc="9814BB64">
      <w:start w:val="1"/>
      <w:numFmt w:val="upperRoman"/>
      <w:lvlText w:val="%1."/>
      <w:lvlJc w:val="righ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3B031CF7"/>
    <w:multiLevelType w:val="hybridMultilevel"/>
    <w:tmpl w:val="58E60A7E"/>
    <w:lvl w:ilvl="0" w:tplc="F8685004">
      <w:start w:val="1"/>
      <w:numFmt w:val="lowerLetter"/>
      <w:lvlText w:val="%1)"/>
      <w:lvlJc w:val="lef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3BC95045"/>
    <w:multiLevelType w:val="hybridMultilevel"/>
    <w:tmpl w:val="537E998C"/>
    <w:lvl w:ilvl="0" w:tplc="080A0017">
      <w:start w:val="1"/>
      <w:numFmt w:val="lowerLetter"/>
      <w:lvlText w:val="%1)"/>
      <w:lvlJc w:val="left"/>
      <w:pPr>
        <w:tabs>
          <w:tab w:val="num" w:pos="720"/>
        </w:tabs>
        <w:ind w:left="720" w:hanging="360"/>
      </w:pPr>
      <w:rPr>
        <w:rFonts w:hint="default"/>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BE74BC9"/>
    <w:multiLevelType w:val="hybridMultilevel"/>
    <w:tmpl w:val="13FE535C"/>
    <w:lvl w:ilvl="0" w:tplc="814E08FA">
      <w:start w:val="1"/>
      <w:numFmt w:val="upperRoman"/>
      <w:lvlText w:val="%1."/>
      <w:lvlJc w:val="righ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3CFA7E71"/>
    <w:multiLevelType w:val="hybridMultilevel"/>
    <w:tmpl w:val="BBA2EDBA"/>
    <w:lvl w:ilvl="0" w:tplc="8F6A6602">
      <w:start w:val="1"/>
      <w:numFmt w:val="lowerLetter"/>
      <w:lvlText w:val="%1)"/>
      <w:lvlJc w:val="lef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3D162DFF"/>
    <w:multiLevelType w:val="hybridMultilevel"/>
    <w:tmpl w:val="0E4AA9C6"/>
    <w:lvl w:ilvl="0" w:tplc="B0AE98A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3D942A50"/>
    <w:multiLevelType w:val="hybridMultilevel"/>
    <w:tmpl w:val="754C619E"/>
    <w:lvl w:ilvl="0" w:tplc="543CE348">
      <w:start w:val="1"/>
      <w:numFmt w:val="lowerLetter"/>
      <w:lvlText w:val="%1)"/>
      <w:lvlJc w:val="lef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3EDB0816"/>
    <w:multiLevelType w:val="hybridMultilevel"/>
    <w:tmpl w:val="76FE77E6"/>
    <w:lvl w:ilvl="0" w:tplc="175436BA">
      <w:start w:val="1"/>
      <w:numFmt w:val="upperRoman"/>
      <w:lvlText w:val="%1."/>
      <w:lvlJc w:val="righ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40A77CDC"/>
    <w:multiLevelType w:val="hybridMultilevel"/>
    <w:tmpl w:val="72EAE4AA"/>
    <w:lvl w:ilvl="0" w:tplc="DB3410DE">
      <w:start w:val="1"/>
      <w:numFmt w:val="lowerLetter"/>
      <w:lvlText w:val="%1)"/>
      <w:lvlJc w:val="lef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431A7EC6"/>
    <w:multiLevelType w:val="hybridMultilevel"/>
    <w:tmpl w:val="7A822AE8"/>
    <w:lvl w:ilvl="0" w:tplc="080A0013">
      <w:start w:val="1"/>
      <w:numFmt w:val="upperRoman"/>
      <w:lvlText w:val="%1."/>
      <w:lvlJc w:val="right"/>
      <w:pPr>
        <w:ind w:left="720" w:hanging="360"/>
      </w:pPr>
    </w:lvl>
    <w:lvl w:ilvl="1" w:tplc="8DF20774">
      <w:start w:val="1"/>
      <w:numFmt w:val="upperRoman"/>
      <w:lvlText w:val="%2."/>
      <w:lvlJc w:val="right"/>
      <w:pPr>
        <w:ind w:left="1440" w:hanging="360"/>
      </w:pPr>
      <w:rPr>
        <w:b w:val="0"/>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433A3FFA"/>
    <w:multiLevelType w:val="hybridMultilevel"/>
    <w:tmpl w:val="9DFC6B34"/>
    <w:lvl w:ilvl="0" w:tplc="38125E44">
      <w:start w:val="1"/>
      <w:numFmt w:val="upperRoman"/>
      <w:lvlText w:val="%1."/>
      <w:lvlJc w:val="righ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45685AF8"/>
    <w:multiLevelType w:val="hybridMultilevel"/>
    <w:tmpl w:val="93B4E24A"/>
    <w:lvl w:ilvl="0" w:tplc="B93CE2A8">
      <w:start w:val="1"/>
      <w:numFmt w:val="lowerLetter"/>
      <w:lvlText w:val="%1)"/>
      <w:lvlJc w:val="lef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45FF0CCD"/>
    <w:multiLevelType w:val="hybridMultilevel"/>
    <w:tmpl w:val="EB664586"/>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467374A1"/>
    <w:multiLevelType w:val="hybridMultilevel"/>
    <w:tmpl w:val="62CCA6BC"/>
    <w:lvl w:ilvl="0" w:tplc="15B8A3C2">
      <w:start w:val="1"/>
      <w:numFmt w:val="lowerLetter"/>
      <w:lvlText w:val="%1)"/>
      <w:lvlJc w:val="lef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4CAE68F3"/>
    <w:multiLevelType w:val="hybridMultilevel"/>
    <w:tmpl w:val="DE643A0C"/>
    <w:lvl w:ilvl="0" w:tplc="57CA4940">
      <w:start w:val="1"/>
      <w:numFmt w:val="lowerLetter"/>
      <w:lvlText w:val="%1)"/>
      <w:lvlJc w:val="lef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4FE5426B"/>
    <w:multiLevelType w:val="hybridMultilevel"/>
    <w:tmpl w:val="698EFEEE"/>
    <w:lvl w:ilvl="0" w:tplc="94DEB604">
      <w:start w:val="1"/>
      <w:numFmt w:val="lowerLetter"/>
      <w:lvlText w:val="%1)"/>
      <w:lvlJc w:val="lef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51904C27"/>
    <w:multiLevelType w:val="hybridMultilevel"/>
    <w:tmpl w:val="5C0233F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15:restartNumberingAfterBreak="0">
    <w:nsid w:val="51D17E92"/>
    <w:multiLevelType w:val="hybridMultilevel"/>
    <w:tmpl w:val="33F6D658"/>
    <w:lvl w:ilvl="0" w:tplc="906E5A1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15:restartNumberingAfterBreak="0">
    <w:nsid w:val="5234568E"/>
    <w:multiLevelType w:val="hybridMultilevel"/>
    <w:tmpl w:val="FA9A9B18"/>
    <w:lvl w:ilvl="0" w:tplc="72CEED6A">
      <w:start w:val="1"/>
      <w:numFmt w:val="upperRoman"/>
      <w:lvlText w:val="%1."/>
      <w:lvlJc w:val="righ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15:restartNumberingAfterBreak="0">
    <w:nsid w:val="52F25E83"/>
    <w:multiLevelType w:val="hybridMultilevel"/>
    <w:tmpl w:val="942282A8"/>
    <w:lvl w:ilvl="0" w:tplc="DC0EBDCC">
      <w:start w:val="1"/>
      <w:numFmt w:val="lowerLetter"/>
      <w:lvlText w:val="%1)"/>
      <w:lvlJc w:val="lef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15:restartNumberingAfterBreak="0">
    <w:nsid w:val="53040D51"/>
    <w:multiLevelType w:val="hybridMultilevel"/>
    <w:tmpl w:val="D88E3E1C"/>
    <w:lvl w:ilvl="0" w:tplc="6374DC3C">
      <w:start w:val="1"/>
      <w:numFmt w:val="lowerLetter"/>
      <w:lvlText w:val="%1)"/>
      <w:lvlJc w:val="left"/>
      <w:pPr>
        <w:ind w:left="720" w:hanging="360"/>
      </w:pPr>
      <w:rPr>
        <w:b/>
      </w:rPr>
    </w:lvl>
    <w:lvl w:ilvl="1" w:tplc="3F8C6C0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15:restartNumberingAfterBreak="0">
    <w:nsid w:val="53BE6977"/>
    <w:multiLevelType w:val="hybridMultilevel"/>
    <w:tmpl w:val="18F27650"/>
    <w:lvl w:ilvl="0" w:tplc="4BF6837E">
      <w:start w:val="1"/>
      <w:numFmt w:val="upperRoman"/>
      <w:lvlText w:val="%1."/>
      <w:lvlJc w:val="righ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15:restartNumberingAfterBreak="0">
    <w:nsid w:val="56302DB5"/>
    <w:multiLevelType w:val="hybridMultilevel"/>
    <w:tmpl w:val="BEEE51C6"/>
    <w:lvl w:ilvl="0" w:tplc="A11056F4">
      <w:start w:val="1"/>
      <w:numFmt w:val="lowerLetter"/>
      <w:lvlText w:val="%1)"/>
      <w:lvlJc w:val="lef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15:restartNumberingAfterBreak="0">
    <w:nsid w:val="58B863EF"/>
    <w:multiLevelType w:val="hybridMultilevel"/>
    <w:tmpl w:val="0D560B7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15:restartNumberingAfterBreak="0">
    <w:nsid w:val="59CA6383"/>
    <w:multiLevelType w:val="hybridMultilevel"/>
    <w:tmpl w:val="D166F3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15:restartNumberingAfterBreak="0">
    <w:nsid w:val="5A6926CF"/>
    <w:multiLevelType w:val="hybridMultilevel"/>
    <w:tmpl w:val="2A00CC6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15:restartNumberingAfterBreak="0">
    <w:nsid w:val="5C70775B"/>
    <w:multiLevelType w:val="hybridMultilevel"/>
    <w:tmpl w:val="14DEEDB0"/>
    <w:lvl w:ilvl="0" w:tplc="3290078A">
      <w:start w:val="1"/>
      <w:numFmt w:val="lowerLetter"/>
      <w:lvlText w:val="%1)"/>
      <w:lvlJc w:val="left"/>
      <w:pPr>
        <w:ind w:left="1539" w:hanging="435"/>
      </w:pPr>
      <w:rPr>
        <w:rFonts w:hint="default"/>
        <w:b w:val="0"/>
        <w:bCs w:val="0"/>
      </w:rPr>
    </w:lvl>
    <w:lvl w:ilvl="1" w:tplc="080A0019" w:tentative="1">
      <w:start w:val="1"/>
      <w:numFmt w:val="lowerLetter"/>
      <w:lvlText w:val="%2."/>
      <w:lvlJc w:val="left"/>
      <w:pPr>
        <w:ind w:left="2184" w:hanging="360"/>
      </w:pPr>
    </w:lvl>
    <w:lvl w:ilvl="2" w:tplc="080A001B" w:tentative="1">
      <w:start w:val="1"/>
      <w:numFmt w:val="lowerRoman"/>
      <w:lvlText w:val="%3."/>
      <w:lvlJc w:val="right"/>
      <w:pPr>
        <w:ind w:left="2904" w:hanging="180"/>
      </w:pPr>
    </w:lvl>
    <w:lvl w:ilvl="3" w:tplc="080A000F" w:tentative="1">
      <w:start w:val="1"/>
      <w:numFmt w:val="decimal"/>
      <w:lvlText w:val="%4."/>
      <w:lvlJc w:val="left"/>
      <w:pPr>
        <w:ind w:left="3624" w:hanging="360"/>
      </w:pPr>
    </w:lvl>
    <w:lvl w:ilvl="4" w:tplc="080A0019" w:tentative="1">
      <w:start w:val="1"/>
      <w:numFmt w:val="lowerLetter"/>
      <w:lvlText w:val="%5."/>
      <w:lvlJc w:val="left"/>
      <w:pPr>
        <w:ind w:left="4344" w:hanging="360"/>
      </w:pPr>
    </w:lvl>
    <w:lvl w:ilvl="5" w:tplc="080A001B" w:tentative="1">
      <w:start w:val="1"/>
      <w:numFmt w:val="lowerRoman"/>
      <w:lvlText w:val="%6."/>
      <w:lvlJc w:val="right"/>
      <w:pPr>
        <w:ind w:left="5064" w:hanging="180"/>
      </w:pPr>
    </w:lvl>
    <w:lvl w:ilvl="6" w:tplc="080A000F" w:tentative="1">
      <w:start w:val="1"/>
      <w:numFmt w:val="decimal"/>
      <w:lvlText w:val="%7."/>
      <w:lvlJc w:val="left"/>
      <w:pPr>
        <w:ind w:left="5784" w:hanging="360"/>
      </w:pPr>
    </w:lvl>
    <w:lvl w:ilvl="7" w:tplc="080A0019" w:tentative="1">
      <w:start w:val="1"/>
      <w:numFmt w:val="lowerLetter"/>
      <w:lvlText w:val="%8."/>
      <w:lvlJc w:val="left"/>
      <w:pPr>
        <w:ind w:left="6504" w:hanging="360"/>
      </w:pPr>
    </w:lvl>
    <w:lvl w:ilvl="8" w:tplc="080A001B" w:tentative="1">
      <w:start w:val="1"/>
      <w:numFmt w:val="lowerRoman"/>
      <w:lvlText w:val="%9."/>
      <w:lvlJc w:val="right"/>
      <w:pPr>
        <w:ind w:left="7224" w:hanging="180"/>
      </w:pPr>
    </w:lvl>
  </w:abstractNum>
  <w:abstractNum w:abstractNumId="71" w15:restartNumberingAfterBreak="0">
    <w:nsid w:val="5CAF6D5B"/>
    <w:multiLevelType w:val="hybridMultilevel"/>
    <w:tmpl w:val="379CB07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15:restartNumberingAfterBreak="0">
    <w:nsid w:val="5DBC4E21"/>
    <w:multiLevelType w:val="hybridMultilevel"/>
    <w:tmpl w:val="180617E4"/>
    <w:lvl w:ilvl="0" w:tplc="F4A63CB2">
      <w:start w:val="1"/>
      <w:numFmt w:val="lowerLetter"/>
      <w:lvlText w:val="%1)"/>
      <w:lvlJc w:val="lef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15:restartNumberingAfterBreak="0">
    <w:nsid w:val="5ECD23FC"/>
    <w:multiLevelType w:val="hybridMultilevel"/>
    <w:tmpl w:val="67689288"/>
    <w:lvl w:ilvl="0" w:tplc="E9D4234A">
      <w:start w:val="1"/>
      <w:numFmt w:val="upperRoman"/>
      <w:lvlText w:val="%1."/>
      <w:lvlJc w:val="righ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15:restartNumberingAfterBreak="0">
    <w:nsid w:val="5FF91898"/>
    <w:multiLevelType w:val="hybridMultilevel"/>
    <w:tmpl w:val="A53EB136"/>
    <w:lvl w:ilvl="0" w:tplc="07882F1A">
      <w:start w:val="1"/>
      <w:numFmt w:val="upperRoman"/>
      <w:lvlText w:val="%1."/>
      <w:lvlJc w:val="righ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15:restartNumberingAfterBreak="0">
    <w:nsid w:val="63685B09"/>
    <w:multiLevelType w:val="hybridMultilevel"/>
    <w:tmpl w:val="59BAAE0A"/>
    <w:lvl w:ilvl="0" w:tplc="54327234">
      <w:start w:val="1"/>
      <w:numFmt w:val="lowerLetter"/>
      <w:lvlText w:val="%1)"/>
      <w:lvlJc w:val="lef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15:restartNumberingAfterBreak="0">
    <w:nsid w:val="656A57E3"/>
    <w:multiLevelType w:val="hybridMultilevel"/>
    <w:tmpl w:val="67C4404E"/>
    <w:lvl w:ilvl="0" w:tplc="3E909A8E">
      <w:start w:val="1"/>
      <w:numFmt w:val="upperRoman"/>
      <w:lvlText w:val="%1."/>
      <w:lvlJc w:val="righ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15:restartNumberingAfterBreak="0">
    <w:nsid w:val="66C676B7"/>
    <w:multiLevelType w:val="hybridMultilevel"/>
    <w:tmpl w:val="19CE5D60"/>
    <w:lvl w:ilvl="0" w:tplc="BACE1336">
      <w:start w:val="1"/>
      <w:numFmt w:val="lowerLetter"/>
      <w:lvlText w:val="%1)"/>
      <w:lvlJc w:val="lef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15:restartNumberingAfterBreak="0">
    <w:nsid w:val="685C70E6"/>
    <w:multiLevelType w:val="hybridMultilevel"/>
    <w:tmpl w:val="E3468070"/>
    <w:lvl w:ilvl="0" w:tplc="DD3C086C">
      <w:start w:val="1"/>
      <w:numFmt w:val="lowerLetter"/>
      <w:lvlText w:val="%1)"/>
      <w:lvlJc w:val="lef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15:restartNumberingAfterBreak="0">
    <w:nsid w:val="688E6ADD"/>
    <w:multiLevelType w:val="hybridMultilevel"/>
    <w:tmpl w:val="E74C0C0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0" w15:restartNumberingAfterBreak="0">
    <w:nsid w:val="69C205EF"/>
    <w:multiLevelType w:val="multilevel"/>
    <w:tmpl w:val="1D0EEFC6"/>
    <w:lvl w:ilvl="0">
      <w:start w:val="1"/>
      <w:numFmt w:val="upperRoman"/>
      <w:pStyle w:val="arial"/>
      <w:lvlText w:val="%1."/>
      <w:lvlJc w:val="right"/>
      <w:pPr>
        <w:tabs>
          <w:tab w:val="num" w:pos="907"/>
        </w:tabs>
        <w:ind w:left="907" w:hanging="283"/>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1" w15:restartNumberingAfterBreak="0">
    <w:nsid w:val="6AA05B3F"/>
    <w:multiLevelType w:val="hybridMultilevel"/>
    <w:tmpl w:val="09AEBBA0"/>
    <w:lvl w:ilvl="0" w:tplc="9C5C2084">
      <w:start w:val="1"/>
      <w:numFmt w:val="upperRoman"/>
      <w:lvlText w:val="%1."/>
      <w:lvlJc w:val="righ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2" w15:restartNumberingAfterBreak="0">
    <w:nsid w:val="6BE3264D"/>
    <w:multiLevelType w:val="hybridMultilevel"/>
    <w:tmpl w:val="30F8E98E"/>
    <w:lvl w:ilvl="0" w:tplc="AD54EBAC">
      <w:start w:val="1"/>
      <w:numFmt w:val="lowerLetter"/>
      <w:lvlText w:val="%1)"/>
      <w:lvlJc w:val="left"/>
      <w:pPr>
        <w:ind w:left="825" w:hanging="46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15:restartNumberingAfterBreak="0">
    <w:nsid w:val="6EF4472E"/>
    <w:multiLevelType w:val="hybridMultilevel"/>
    <w:tmpl w:val="670CCF58"/>
    <w:lvl w:ilvl="0" w:tplc="22129216">
      <w:start w:val="1"/>
      <w:numFmt w:val="upperRoman"/>
      <w:lvlText w:val="%1."/>
      <w:lvlJc w:val="righ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4" w15:restartNumberingAfterBreak="0">
    <w:nsid w:val="700A75F4"/>
    <w:multiLevelType w:val="hybridMultilevel"/>
    <w:tmpl w:val="E18AE568"/>
    <w:lvl w:ilvl="0" w:tplc="8524603C">
      <w:start w:val="1"/>
      <w:numFmt w:val="upperRoman"/>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5" w15:restartNumberingAfterBreak="0">
    <w:nsid w:val="717324D9"/>
    <w:multiLevelType w:val="hybridMultilevel"/>
    <w:tmpl w:val="17D46614"/>
    <w:lvl w:ilvl="0" w:tplc="6478A520">
      <w:start w:val="1"/>
      <w:numFmt w:val="upperRoman"/>
      <w:lvlText w:val="%1."/>
      <w:lvlJc w:val="righ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15:restartNumberingAfterBreak="0">
    <w:nsid w:val="721E36BB"/>
    <w:multiLevelType w:val="hybridMultilevel"/>
    <w:tmpl w:val="FB989F1C"/>
    <w:lvl w:ilvl="0" w:tplc="99C0D06C">
      <w:start w:val="1"/>
      <w:numFmt w:val="lowerLetter"/>
      <w:lvlText w:val="%1)"/>
      <w:lvlJc w:val="left"/>
      <w:pPr>
        <w:ind w:left="975" w:hanging="61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7" w15:restartNumberingAfterBreak="0">
    <w:nsid w:val="72754855"/>
    <w:multiLevelType w:val="hybridMultilevel"/>
    <w:tmpl w:val="869ED6DE"/>
    <w:lvl w:ilvl="0" w:tplc="B7D4D74A">
      <w:start w:val="1"/>
      <w:numFmt w:val="upperRoman"/>
      <w:lvlText w:val="%1."/>
      <w:lvlJc w:val="righ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8" w15:restartNumberingAfterBreak="0">
    <w:nsid w:val="730E3EB2"/>
    <w:multiLevelType w:val="hybridMultilevel"/>
    <w:tmpl w:val="AC5602D4"/>
    <w:lvl w:ilvl="0" w:tplc="B88E9D94">
      <w:start w:val="1"/>
      <w:numFmt w:val="lowerLetter"/>
      <w:lvlText w:val="%1)"/>
      <w:lvlJc w:val="lef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9" w15:restartNumberingAfterBreak="0">
    <w:nsid w:val="75B50167"/>
    <w:multiLevelType w:val="hybridMultilevel"/>
    <w:tmpl w:val="1AF483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0" w15:restartNumberingAfterBreak="0">
    <w:nsid w:val="77BA7762"/>
    <w:multiLevelType w:val="hybridMultilevel"/>
    <w:tmpl w:val="E6FC18FC"/>
    <w:lvl w:ilvl="0" w:tplc="C89A378A">
      <w:start w:val="1"/>
      <w:numFmt w:val="lowerLetter"/>
      <w:lvlText w:val="%1)"/>
      <w:lvlJc w:val="lef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1" w15:restartNumberingAfterBreak="0">
    <w:nsid w:val="7B25118B"/>
    <w:multiLevelType w:val="hybridMultilevel"/>
    <w:tmpl w:val="1188E4F0"/>
    <w:lvl w:ilvl="0" w:tplc="8E0E38C8">
      <w:start w:val="1"/>
      <w:numFmt w:val="lowerLetter"/>
      <w:lvlText w:val="%1)"/>
      <w:lvlJc w:val="lef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2" w15:restartNumberingAfterBreak="0">
    <w:nsid w:val="7C4817CD"/>
    <w:multiLevelType w:val="hybridMultilevel"/>
    <w:tmpl w:val="FC96A602"/>
    <w:lvl w:ilvl="0" w:tplc="0EA67BFE">
      <w:start w:val="1"/>
      <w:numFmt w:val="lowerLetter"/>
      <w:lvlText w:val="%1)"/>
      <w:lvlJc w:val="left"/>
      <w:pPr>
        <w:ind w:left="795" w:hanging="43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15:restartNumberingAfterBreak="0">
    <w:nsid w:val="7DA27F02"/>
    <w:multiLevelType w:val="hybridMultilevel"/>
    <w:tmpl w:val="8D92B68E"/>
    <w:lvl w:ilvl="0" w:tplc="ECB8E254">
      <w:start w:val="1"/>
      <w:numFmt w:val="lowerLetter"/>
      <w:lvlText w:val="%1)"/>
      <w:lvlJc w:val="lef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4" w15:restartNumberingAfterBreak="0">
    <w:nsid w:val="7FC57759"/>
    <w:multiLevelType w:val="hybridMultilevel"/>
    <w:tmpl w:val="B07053DA"/>
    <w:lvl w:ilvl="0" w:tplc="6C48806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0"/>
  </w:num>
  <w:num w:numId="2">
    <w:abstractNumId w:val="46"/>
  </w:num>
  <w:num w:numId="3">
    <w:abstractNumId w:val="74"/>
  </w:num>
  <w:num w:numId="4">
    <w:abstractNumId w:val="81"/>
  </w:num>
  <w:num w:numId="5">
    <w:abstractNumId w:val="22"/>
  </w:num>
  <w:num w:numId="6">
    <w:abstractNumId w:val="87"/>
  </w:num>
  <w:num w:numId="7">
    <w:abstractNumId w:val="37"/>
  </w:num>
  <w:num w:numId="8">
    <w:abstractNumId w:val="25"/>
  </w:num>
  <w:num w:numId="9">
    <w:abstractNumId w:val="44"/>
  </w:num>
  <w:num w:numId="10">
    <w:abstractNumId w:val="65"/>
  </w:num>
  <w:num w:numId="11">
    <w:abstractNumId w:val="94"/>
  </w:num>
  <w:num w:numId="12">
    <w:abstractNumId w:val="73"/>
  </w:num>
  <w:num w:numId="13">
    <w:abstractNumId w:val="47"/>
  </w:num>
  <w:num w:numId="14">
    <w:abstractNumId w:val="2"/>
  </w:num>
  <w:num w:numId="15">
    <w:abstractNumId w:val="26"/>
  </w:num>
  <w:num w:numId="16">
    <w:abstractNumId w:val="76"/>
  </w:num>
  <w:num w:numId="17">
    <w:abstractNumId w:val="64"/>
  </w:num>
  <w:num w:numId="18">
    <w:abstractNumId w:val="32"/>
  </w:num>
  <w:num w:numId="19">
    <w:abstractNumId w:val="85"/>
  </w:num>
  <w:num w:numId="20">
    <w:abstractNumId w:val="14"/>
  </w:num>
  <w:num w:numId="21">
    <w:abstractNumId w:val="15"/>
  </w:num>
  <w:num w:numId="22">
    <w:abstractNumId w:val="54"/>
  </w:num>
  <w:num w:numId="23">
    <w:abstractNumId w:val="24"/>
  </w:num>
  <w:num w:numId="24">
    <w:abstractNumId w:val="0"/>
  </w:num>
  <w:num w:numId="25">
    <w:abstractNumId w:val="16"/>
  </w:num>
  <w:num w:numId="26">
    <w:abstractNumId w:val="62"/>
  </w:num>
  <w:num w:numId="27">
    <w:abstractNumId w:val="9"/>
  </w:num>
  <w:num w:numId="28">
    <w:abstractNumId w:val="58"/>
  </w:num>
  <w:num w:numId="29">
    <w:abstractNumId w:val="29"/>
  </w:num>
  <w:num w:numId="30">
    <w:abstractNumId w:val="61"/>
  </w:num>
  <w:num w:numId="31">
    <w:abstractNumId w:val="53"/>
  </w:num>
  <w:num w:numId="32">
    <w:abstractNumId w:val="5"/>
  </w:num>
  <w:num w:numId="33">
    <w:abstractNumId w:val="51"/>
  </w:num>
  <w:num w:numId="34">
    <w:abstractNumId w:val="21"/>
  </w:num>
  <w:num w:numId="35">
    <w:abstractNumId w:val="36"/>
  </w:num>
  <w:num w:numId="36">
    <w:abstractNumId w:val="8"/>
  </w:num>
  <w:num w:numId="37">
    <w:abstractNumId w:val="86"/>
  </w:num>
  <w:num w:numId="38">
    <w:abstractNumId w:val="91"/>
  </w:num>
  <w:num w:numId="39">
    <w:abstractNumId w:val="39"/>
  </w:num>
  <w:num w:numId="40">
    <w:abstractNumId w:val="4"/>
  </w:num>
  <w:num w:numId="41">
    <w:abstractNumId w:val="23"/>
  </w:num>
  <w:num w:numId="42">
    <w:abstractNumId w:val="72"/>
  </w:num>
  <w:num w:numId="43">
    <w:abstractNumId w:val="82"/>
  </w:num>
  <w:num w:numId="44">
    <w:abstractNumId w:val="27"/>
  </w:num>
  <w:num w:numId="45">
    <w:abstractNumId w:val="50"/>
  </w:num>
  <w:num w:numId="46">
    <w:abstractNumId w:val="90"/>
  </w:num>
  <w:num w:numId="47">
    <w:abstractNumId w:val="34"/>
  </w:num>
  <w:num w:numId="48">
    <w:abstractNumId w:val="78"/>
  </w:num>
  <w:num w:numId="49">
    <w:abstractNumId w:val="70"/>
  </w:num>
  <w:num w:numId="50">
    <w:abstractNumId w:val="31"/>
  </w:num>
  <w:num w:numId="51">
    <w:abstractNumId w:val="52"/>
  </w:num>
  <w:num w:numId="52">
    <w:abstractNumId w:val="88"/>
  </w:num>
  <w:num w:numId="53">
    <w:abstractNumId w:val="19"/>
  </w:num>
  <w:num w:numId="54">
    <w:abstractNumId w:val="3"/>
  </w:num>
  <w:num w:numId="55">
    <w:abstractNumId w:val="57"/>
  </w:num>
  <w:num w:numId="56">
    <w:abstractNumId w:val="66"/>
  </w:num>
  <w:num w:numId="57">
    <w:abstractNumId w:val="92"/>
  </w:num>
  <w:num w:numId="58">
    <w:abstractNumId w:val="7"/>
  </w:num>
  <w:num w:numId="59">
    <w:abstractNumId w:val="30"/>
  </w:num>
  <w:num w:numId="60">
    <w:abstractNumId w:val="6"/>
  </w:num>
  <w:num w:numId="61">
    <w:abstractNumId w:val="48"/>
  </w:num>
  <w:num w:numId="62">
    <w:abstractNumId w:val="43"/>
  </w:num>
  <w:num w:numId="63">
    <w:abstractNumId w:val="11"/>
  </w:num>
  <w:num w:numId="64">
    <w:abstractNumId w:val="93"/>
  </w:num>
  <w:num w:numId="65">
    <w:abstractNumId w:val="38"/>
  </w:num>
  <w:num w:numId="66">
    <w:abstractNumId w:val="20"/>
  </w:num>
  <w:num w:numId="67">
    <w:abstractNumId w:val="17"/>
  </w:num>
  <w:num w:numId="68">
    <w:abstractNumId w:val="83"/>
  </w:num>
  <w:num w:numId="69">
    <w:abstractNumId w:val="41"/>
  </w:num>
  <w:num w:numId="70">
    <w:abstractNumId w:val="75"/>
  </w:num>
  <w:num w:numId="71">
    <w:abstractNumId w:val="56"/>
  </w:num>
  <w:num w:numId="72">
    <w:abstractNumId w:val="45"/>
  </w:num>
  <w:num w:numId="73">
    <w:abstractNumId w:val="77"/>
  </w:num>
  <w:num w:numId="74">
    <w:abstractNumId w:val="79"/>
  </w:num>
  <w:num w:numId="75">
    <w:abstractNumId w:val="42"/>
  </w:num>
  <w:num w:numId="76">
    <w:abstractNumId w:val="33"/>
  </w:num>
  <w:num w:numId="77">
    <w:abstractNumId w:val="71"/>
  </w:num>
  <w:num w:numId="78">
    <w:abstractNumId w:val="67"/>
  </w:num>
  <w:num w:numId="79">
    <w:abstractNumId w:val="60"/>
  </w:num>
  <w:num w:numId="80">
    <w:abstractNumId w:val="89"/>
  </w:num>
  <w:num w:numId="81">
    <w:abstractNumId w:val="68"/>
  </w:num>
  <w:num w:numId="82">
    <w:abstractNumId w:val="1"/>
  </w:num>
  <w:num w:numId="83">
    <w:abstractNumId w:val="28"/>
  </w:num>
  <w:num w:numId="84">
    <w:abstractNumId w:val="35"/>
  </w:num>
  <w:num w:numId="85">
    <w:abstractNumId w:val="59"/>
  </w:num>
  <w:num w:numId="86">
    <w:abstractNumId w:val="10"/>
  </w:num>
  <w:num w:numId="87">
    <w:abstractNumId w:val="63"/>
  </w:num>
  <w:num w:numId="88">
    <w:abstractNumId w:val="18"/>
  </w:num>
  <w:num w:numId="89">
    <w:abstractNumId w:val="84"/>
  </w:num>
  <w:num w:numId="90">
    <w:abstractNumId w:val="49"/>
  </w:num>
  <w:num w:numId="91">
    <w:abstractNumId w:val="13"/>
  </w:num>
  <w:num w:numId="92">
    <w:abstractNumId w:val="69"/>
  </w:num>
  <w:num w:numId="93">
    <w:abstractNumId w:val="55"/>
  </w:num>
  <w:num w:numId="94">
    <w:abstractNumId w:val="40"/>
  </w:num>
  <w:num w:numId="95">
    <w:abstractNumId w:val="12"/>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700"/>
    <w:rsid w:val="00005892"/>
    <w:rsid w:val="000065DD"/>
    <w:rsid w:val="0002196E"/>
    <w:rsid w:val="0002531E"/>
    <w:rsid w:val="000339D4"/>
    <w:rsid w:val="00041B48"/>
    <w:rsid w:val="0004257F"/>
    <w:rsid w:val="000438A5"/>
    <w:rsid w:val="0004438E"/>
    <w:rsid w:val="000500D4"/>
    <w:rsid w:val="00051756"/>
    <w:rsid w:val="00051C97"/>
    <w:rsid w:val="00057153"/>
    <w:rsid w:val="00062A1D"/>
    <w:rsid w:val="00066F53"/>
    <w:rsid w:val="00067177"/>
    <w:rsid w:val="00067A36"/>
    <w:rsid w:val="000725A0"/>
    <w:rsid w:val="000725B8"/>
    <w:rsid w:val="00081594"/>
    <w:rsid w:val="000861AF"/>
    <w:rsid w:val="0009334E"/>
    <w:rsid w:val="00093C4C"/>
    <w:rsid w:val="000A7CED"/>
    <w:rsid w:val="000B4B9C"/>
    <w:rsid w:val="000B57F3"/>
    <w:rsid w:val="000C0496"/>
    <w:rsid w:val="000C3640"/>
    <w:rsid w:val="000C4331"/>
    <w:rsid w:val="000C4902"/>
    <w:rsid w:val="000C4E10"/>
    <w:rsid w:val="000D2AEF"/>
    <w:rsid w:val="000D3CBA"/>
    <w:rsid w:val="000E1C6A"/>
    <w:rsid w:val="000E3CA0"/>
    <w:rsid w:val="000E543E"/>
    <w:rsid w:val="000F3D7C"/>
    <w:rsid w:val="000F5C12"/>
    <w:rsid w:val="000F6F1A"/>
    <w:rsid w:val="00101234"/>
    <w:rsid w:val="001046A4"/>
    <w:rsid w:val="00111EA3"/>
    <w:rsid w:val="00114D15"/>
    <w:rsid w:val="0011569A"/>
    <w:rsid w:val="00122424"/>
    <w:rsid w:val="00125AE2"/>
    <w:rsid w:val="0013680A"/>
    <w:rsid w:val="00136FED"/>
    <w:rsid w:val="00152813"/>
    <w:rsid w:val="00157E82"/>
    <w:rsid w:val="0016139A"/>
    <w:rsid w:val="00173E58"/>
    <w:rsid w:val="00174E10"/>
    <w:rsid w:val="00182163"/>
    <w:rsid w:val="0018499F"/>
    <w:rsid w:val="0019091C"/>
    <w:rsid w:val="00197166"/>
    <w:rsid w:val="001A1A7D"/>
    <w:rsid w:val="001A1BD8"/>
    <w:rsid w:val="001A79AF"/>
    <w:rsid w:val="001B4D62"/>
    <w:rsid w:val="001C7A54"/>
    <w:rsid w:val="001D1F66"/>
    <w:rsid w:val="001D2B45"/>
    <w:rsid w:val="001D5484"/>
    <w:rsid w:val="001D5AD9"/>
    <w:rsid w:val="001E3DBD"/>
    <w:rsid w:val="001F2DB0"/>
    <w:rsid w:val="002002C0"/>
    <w:rsid w:val="00201DB9"/>
    <w:rsid w:val="00206E56"/>
    <w:rsid w:val="00210B92"/>
    <w:rsid w:val="00210D6F"/>
    <w:rsid w:val="00211D41"/>
    <w:rsid w:val="00216081"/>
    <w:rsid w:val="00221B63"/>
    <w:rsid w:val="00227521"/>
    <w:rsid w:val="00233D21"/>
    <w:rsid w:val="00233E12"/>
    <w:rsid w:val="00235540"/>
    <w:rsid w:val="00236B8B"/>
    <w:rsid w:val="00237A1E"/>
    <w:rsid w:val="00243AE2"/>
    <w:rsid w:val="002455B8"/>
    <w:rsid w:val="002602AA"/>
    <w:rsid w:val="00261D1F"/>
    <w:rsid w:val="002642EF"/>
    <w:rsid w:val="0026507D"/>
    <w:rsid w:val="00276825"/>
    <w:rsid w:val="00282C85"/>
    <w:rsid w:val="002914EB"/>
    <w:rsid w:val="00296C6B"/>
    <w:rsid w:val="00296E53"/>
    <w:rsid w:val="002A3698"/>
    <w:rsid w:val="002A3F27"/>
    <w:rsid w:val="002B0D02"/>
    <w:rsid w:val="002B2562"/>
    <w:rsid w:val="002B311E"/>
    <w:rsid w:val="002B44F5"/>
    <w:rsid w:val="002B668D"/>
    <w:rsid w:val="002C1F9A"/>
    <w:rsid w:val="002C598B"/>
    <w:rsid w:val="002C732E"/>
    <w:rsid w:val="002D2430"/>
    <w:rsid w:val="002D4372"/>
    <w:rsid w:val="002D5041"/>
    <w:rsid w:val="002D5E8D"/>
    <w:rsid w:val="002E0706"/>
    <w:rsid w:val="002E386B"/>
    <w:rsid w:val="002E47F4"/>
    <w:rsid w:val="002F56CD"/>
    <w:rsid w:val="002F6873"/>
    <w:rsid w:val="0030295F"/>
    <w:rsid w:val="003029F0"/>
    <w:rsid w:val="00303047"/>
    <w:rsid w:val="003045C9"/>
    <w:rsid w:val="0030495B"/>
    <w:rsid w:val="00307B68"/>
    <w:rsid w:val="0031025D"/>
    <w:rsid w:val="00312DAE"/>
    <w:rsid w:val="00315FC4"/>
    <w:rsid w:val="00316771"/>
    <w:rsid w:val="00322430"/>
    <w:rsid w:val="00325B64"/>
    <w:rsid w:val="00327743"/>
    <w:rsid w:val="0033506C"/>
    <w:rsid w:val="00345241"/>
    <w:rsid w:val="00346013"/>
    <w:rsid w:val="0036380F"/>
    <w:rsid w:val="00367D86"/>
    <w:rsid w:val="00376F3C"/>
    <w:rsid w:val="003772F1"/>
    <w:rsid w:val="00380A40"/>
    <w:rsid w:val="00387284"/>
    <w:rsid w:val="003877F9"/>
    <w:rsid w:val="003920F1"/>
    <w:rsid w:val="003929D8"/>
    <w:rsid w:val="00395AFD"/>
    <w:rsid w:val="0039651F"/>
    <w:rsid w:val="003A1F50"/>
    <w:rsid w:val="003B362D"/>
    <w:rsid w:val="003B3FDB"/>
    <w:rsid w:val="003B769C"/>
    <w:rsid w:val="003B7E2C"/>
    <w:rsid w:val="003C5394"/>
    <w:rsid w:val="003D1A8F"/>
    <w:rsid w:val="003D1CEA"/>
    <w:rsid w:val="003D35B0"/>
    <w:rsid w:val="003D519B"/>
    <w:rsid w:val="003E3492"/>
    <w:rsid w:val="003E412F"/>
    <w:rsid w:val="003E7747"/>
    <w:rsid w:val="003F04BE"/>
    <w:rsid w:val="003F2AD3"/>
    <w:rsid w:val="003F2AE3"/>
    <w:rsid w:val="003F5B13"/>
    <w:rsid w:val="0040189C"/>
    <w:rsid w:val="00404025"/>
    <w:rsid w:val="00410EE1"/>
    <w:rsid w:val="00412DB5"/>
    <w:rsid w:val="00416EC9"/>
    <w:rsid w:val="00417049"/>
    <w:rsid w:val="004206C4"/>
    <w:rsid w:val="00421F17"/>
    <w:rsid w:val="00426CC8"/>
    <w:rsid w:val="004271E5"/>
    <w:rsid w:val="00441BBB"/>
    <w:rsid w:val="00446BCA"/>
    <w:rsid w:val="00451F7B"/>
    <w:rsid w:val="00453A4B"/>
    <w:rsid w:val="0045482C"/>
    <w:rsid w:val="00455097"/>
    <w:rsid w:val="004601D9"/>
    <w:rsid w:val="004614DF"/>
    <w:rsid w:val="00464C40"/>
    <w:rsid w:val="00471F87"/>
    <w:rsid w:val="00473E48"/>
    <w:rsid w:val="0047736F"/>
    <w:rsid w:val="00483F5A"/>
    <w:rsid w:val="00490903"/>
    <w:rsid w:val="0049525D"/>
    <w:rsid w:val="004A0766"/>
    <w:rsid w:val="004A5AC5"/>
    <w:rsid w:val="004A66F0"/>
    <w:rsid w:val="004B462B"/>
    <w:rsid w:val="004B7F3D"/>
    <w:rsid w:val="004C34D4"/>
    <w:rsid w:val="004C7F8E"/>
    <w:rsid w:val="004D6A04"/>
    <w:rsid w:val="004E367B"/>
    <w:rsid w:val="004E62BD"/>
    <w:rsid w:val="004F4996"/>
    <w:rsid w:val="004F5D80"/>
    <w:rsid w:val="004F6983"/>
    <w:rsid w:val="005013C9"/>
    <w:rsid w:val="0050189D"/>
    <w:rsid w:val="00513A63"/>
    <w:rsid w:val="00515EF0"/>
    <w:rsid w:val="00521B4A"/>
    <w:rsid w:val="005267F1"/>
    <w:rsid w:val="0052786B"/>
    <w:rsid w:val="00530AA9"/>
    <w:rsid w:val="00530B92"/>
    <w:rsid w:val="00544853"/>
    <w:rsid w:val="00552D94"/>
    <w:rsid w:val="00553C67"/>
    <w:rsid w:val="00556624"/>
    <w:rsid w:val="00560A4B"/>
    <w:rsid w:val="00572E99"/>
    <w:rsid w:val="005853B0"/>
    <w:rsid w:val="00594D1F"/>
    <w:rsid w:val="00594DF8"/>
    <w:rsid w:val="005A29F8"/>
    <w:rsid w:val="005B1B48"/>
    <w:rsid w:val="005B4F5F"/>
    <w:rsid w:val="005B50A0"/>
    <w:rsid w:val="005C5729"/>
    <w:rsid w:val="005C6CA5"/>
    <w:rsid w:val="005D3D40"/>
    <w:rsid w:val="005F2CFD"/>
    <w:rsid w:val="005F2DD2"/>
    <w:rsid w:val="0062423D"/>
    <w:rsid w:val="00624FAD"/>
    <w:rsid w:val="00627041"/>
    <w:rsid w:val="00627CF0"/>
    <w:rsid w:val="00634307"/>
    <w:rsid w:val="00635009"/>
    <w:rsid w:val="006356DA"/>
    <w:rsid w:val="00647FB5"/>
    <w:rsid w:val="0065092F"/>
    <w:rsid w:val="00650C34"/>
    <w:rsid w:val="00654862"/>
    <w:rsid w:val="00655260"/>
    <w:rsid w:val="00655892"/>
    <w:rsid w:val="00655FCC"/>
    <w:rsid w:val="00656B0E"/>
    <w:rsid w:val="00657C46"/>
    <w:rsid w:val="00661537"/>
    <w:rsid w:val="0066420B"/>
    <w:rsid w:val="00665E44"/>
    <w:rsid w:val="00672ED6"/>
    <w:rsid w:val="00680DC6"/>
    <w:rsid w:val="00681EEF"/>
    <w:rsid w:val="006866F9"/>
    <w:rsid w:val="00691F51"/>
    <w:rsid w:val="006945D8"/>
    <w:rsid w:val="006968AD"/>
    <w:rsid w:val="006A1E96"/>
    <w:rsid w:val="006A5C3B"/>
    <w:rsid w:val="006B0953"/>
    <w:rsid w:val="006C4205"/>
    <w:rsid w:val="006D5CA8"/>
    <w:rsid w:val="006E1ECF"/>
    <w:rsid w:val="006E75DD"/>
    <w:rsid w:val="006E781C"/>
    <w:rsid w:val="006F1137"/>
    <w:rsid w:val="006F1399"/>
    <w:rsid w:val="006F1AB6"/>
    <w:rsid w:val="006F5629"/>
    <w:rsid w:val="006F6B88"/>
    <w:rsid w:val="0070079F"/>
    <w:rsid w:val="0070447A"/>
    <w:rsid w:val="0070650F"/>
    <w:rsid w:val="00706F0A"/>
    <w:rsid w:val="00707D43"/>
    <w:rsid w:val="00712E50"/>
    <w:rsid w:val="00713C64"/>
    <w:rsid w:val="0072279C"/>
    <w:rsid w:val="007241D5"/>
    <w:rsid w:val="00732738"/>
    <w:rsid w:val="00733268"/>
    <w:rsid w:val="007336DC"/>
    <w:rsid w:val="00744F9B"/>
    <w:rsid w:val="00752437"/>
    <w:rsid w:val="00752B9A"/>
    <w:rsid w:val="00756DDD"/>
    <w:rsid w:val="00757545"/>
    <w:rsid w:val="007667DB"/>
    <w:rsid w:val="00766F4A"/>
    <w:rsid w:val="00785DCE"/>
    <w:rsid w:val="007A3A71"/>
    <w:rsid w:val="007A547C"/>
    <w:rsid w:val="007C638C"/>
    <w:rsid w:val="007D7DDC"/>
    <w:rsid w:val="007E1CBE"/>
    <w:rsid w:val="007E5BE6"/>
    <w:rsid w:val="007E6B26"/>
    <w:rsid w:val="007F045D"/>
    <w:rsid w:val="007F2188"/>
    <w:rsid w:val="007F26B7"/>
    <w:rsid w:val="007F3E4F"/>
    <w:rsid w:val="008033A9"/>
    <w:rsid w:val="008063F4"/>
    <w:rsid w:val="00807C4E"/>
    <w:rsid w:val="00807F58"/>
    <w:rsid w:val="00810A00"/>
    <w:rsid w:val="008139FC"/>
    <w:rsid w:val="0081797B"/>
    <w:rsid w:val="008224A0"/>
    <w:rsid w:val="00822B92"/>
    <w:rsid w:val="0082581D"/>
    <w:rsid w:val="00835291"/>
    <w:rsid w:val="00840736"/>
    <w:rsid w:val="00840CD2"/>
    <w:rsid w:val="00843055"/>
    <w:rsid w:val="00843CA6"/>
    <w:rsid w:val="00843FE5"/>
    <w:rsid w:val="00845C86"/>
    <w:rsid w:val="008462A5"/>
    <w:rsid w:val="0084692C"/>
    <w:rsid w:val="00847623"/>
    <w:rsid w:val="0085150F"/>
    <w:rsid w:val="00856DA5"/>
    <w:rsid w:val="00866817"/>
    <w:rsid w:val="00872F9A"/>
    <w:rsid w:val="0087563E"/>
    <w:rsid w:val="0088162B"/>
    <w:rsid w:val="008823FE"/>
    <w:rsid w:val="00882E68"/>
    <w:rsid w:val="008831E5"/>
    <w:rsid w:val="00884219"/>
    <w:rsid w:val="0089073F"/>
    <w:rsid w:val="00890951"/>
    <w:rsid w:val="008A12ED"/>
    <w:rsid w:val="008B2876"/>
    <w:rsid w:val="008B706C"/>
    <w:rsid w:val="008C46B7"/>
    <w:rsid w:val="008D0E9E"/>
    <w:rsid w:val="008D6166"/>
    <w:rsid w:val="008D7AD2"/>
    <w:rsid w:val="008E05C9"/>
    <w:rsid w:val="008E273C"/>
    <w:rsid w:val="008E331A"/>
    <w:rsid w:val="008E4F63"/>
    <w:rsid w:val="008E6B66"/>
    <w:rsid w:val="008F0CE8"/>
    <w:rsid w:val="008F23A4"/>
    <w:rsid w:val="008F44D8"/>
    <w:rsid w:val="0090490D"/>
    <w:rsid w:val="009137EA"/>
    <w:rsid w:val="00914AE1"/>
    <w:rsid w:val="009202B3"/>
    <w:rsid w:val="009238F4"/>
    <w:rsid w:val="00940729"/>
    <w:rsid w:val="0094091E"/>
    <w:rsid w:val="00942366"/>
    <w:rsid w:val="009436D7"/>
    <w:rsid w:val="00944334"/>
    <w:rsid w:val="00946C6E"/>
    <w:rsid w:val="00955A8F"/>
    <w:rsid w:val="00960386"/>
    <w:rsid w:val="0096319B"/>
    <w:rsid w:val="00966509"/>
    <w:rsid w:val="0097225A"/>
    <w:rsid w:val="009735AE"/>
    <w:rsid w:val="00975756"/>
    <w:rsid w:val="00980219"/>
    <w:rsid w:val="009847E9"/>
    <w:rsid w:val="00985D20"/>
    <w:rsid w:val="009871D0"/>
    <w:rsid w:val="00991143"/>
    <w:rsid w:val="009948E5"/>
    <w:rsid w:val="009A3362"/>
    <w:rsid w:val="009A6D3F"/>
    <w:rsid w:val="009B0082"/>
    <w:rsid w:val="009B0BDA"/>
    <w:rsid w:val="009B0D2C"/>
    <w:rsid w:val="009B5E94"/>
    <w:rsid w:val="009C6EEA"/>
    <w:rsid w:val="009E1662"/>
    <w:rsid w:val="009E1BB3"/>
    <w:rsid w:val="009E1D3F"/>
    <w:rsid w:val="009E2978"/>
    <w:rsid w:val="009E4FF0"/>
    <w:rsid w:val="009E7D0A"/>
    <w:rsid w:val="009F1DAF"/>
    <w:rsid w:val="009F6161"/>
    <w:rsid w:val="009F7D1B"/>
    <w:rsid w:val="00A03653"/>
    <w:rsid w:val="00A03864"/>
    <w:rsid w:val="00A038E4"/>
    <w:rsid w:val="00A03A8F"/>
    <w:rsid w:val="00A04E0B"/>
    <w:rsid w:val="00A067A5"/>
    <w:rsid w:val="00A077FA"/>
    <w:rsid w:val="00A135EA"/>
    <w:rsid w:val="00A163A1"/>
    <w:rsid w:val="00A16F64"/>
    <w:rsid w:val="00A20FA7"/>
    <w:rsid w:val="00A309E8"/>
    <w:rsid w:val="00A32320"/>
    <w:rsid w:val="00A363D7"/>
    <w:rsid w:val="00A50759"/>
    <w:rsid w:val="00A51D41"/>
    <w:rsid w:val="00A54C99"/>
    <w:rsid w:val="00A73769"/>
    <w:rsid w:val="00A73F2D"/>
    <w:rsid w:val="00A759C6"/>
    <w:rsid w:val="00A81773"/>
    <w:rsid w:val="00A869FE"/>
    <w:rsid w:val="00A87B99"/>
    <w:rsid w:val="00A90515"/>
    <w:rsid w:val="00A905B9"/>
    <w:rsid w:val="00AA45F8"/>
    <w:rsid w:val="00AB1EA3"/>
    <w:rsid w:val="00AB2D71"/>
    <w:rsid w:val="00AE6014"/>
    <w:rsid w:val="00AE6C8F"/>
    <w:rsid w:val="00AF0243"/>
    <w:rsid w:val="00AF1D4D"/>
    <w:rsid w:val="00AF712F"/>
    <w:rsid w:val="00B055AC"/>
    <w:rsid w:val="00B0726F"/>
    <w:rsid w:val="00B12013"/>
    <w:rsid w:val="00B1303B"/>
    <w:rsid w:val="00B158E7"/>
    <w:rsid w:val="00B3122D"/>
    <w:rsid w:val="00B3162C"/>
    <w:rsid w:val="00B36299"/>
    <w:rsid w:val="00B42A30"/>
    <w:rsid w:val="00B524B4"/>
    <w:rsid w:val="00B6240F"/>
    <w:rsid w:val="00B63DFB"/>
    <w:rsid w:val="00B65B5B"/>
    <w:rsid w:val="00B661C5"/>
    <w:rsid w:val="00B70E13"/>
    <w:rsid w:val="00B87060"/>
    <w:rsid w:val="00B909D5"/>
    <w:rsid w:val="00BA4013"/>
    <w:rsid w:val="00BA5FAB"/>
    <w:rsid w:val="00BA7972"/>
    <w:rsid w:val="00BB1F4C"/>
    <w:rsid w:val="00BB2A46"/>
    <w:rsid w:val="00BC336B"/>
    <w:rsid w:val="00BC7B08"/>
    <w:rsid w:val="00BD62E9"/>
    <w:rsid w:val="00BE6B46"/>
    <w:rsid w:val="00BF2A00"/>
    <w:rsid w:val="00BF2E14"/>
    <w:rsid w:val="00BF2FA3"/>
    <w:rsid w:val="00BF71E3"/>
    <w:rsid w:val="00C07C78"/>
    <w:rsid w:val="00C14369"/>
    <w:rsid w:val="00C1525D"/>
    <w:rsid w:val="00C2122D"/>
    <w:rsid w:val="00C22317"/>
    <w:rsid w:val="00C26938"/>
    <w:rsid w:val="00C3259E"/>
    <w:rsid w:val="00C40CD3"/>
    <w:rsid w:val="00C422D4"/>
    <w:rsid w:val="00C42591"/>
    <w:rsid w:val="00C42728"/>
    <w:rsid w:val="00C44AA9"/>
    <w:rsid w:val="00C51A74"/>
    <w:rsid w:val="00C558E2"/>
    <w:rsid w:val="00C716AA"/>
    <w:rsid w:val="00C74552"/>
    <w:rsid w:val="00C74694"/>
    <w:rsid w:val="00C74CF4"/>
    <w:rsid w:val="00C77A6A"/>
    <w:rsid w:val="00C82DF3"/>
    <w:rsid w:val="00C87DE9"/>
    <w:rsid w:val="00C91906"/>
    <w:rsid w:val="00C92607"/>
    <w:rsid w:val="00C93B1A"/>
    <w:rsid w:val="00CA1A1F"/>
    <w:rsid w:val="00CA3812"/>
    <w:rsid w:val="00CB0292"/>
    <w:rsid w:val="00CB1458"/>
    <w:rsid w:val="00CC5638"/>
    <w:rsid w:val="00CC5FA1"/>
    <w:rsid w:val="00CC727C"/>
    <w:rsid w:val="00CD2538"/>
    <w:rsid w:val="00CE10C2"/>
    <w:rsid w:val="00CE1A82"/>
    <w:rsid w:val="00CE761F"/>
    <w:rsid w:val="00CF2916"/>
    <w:rsid w:val="00CF51AA"/>
    <w:rsid w:val="00CF5287"/>
    <w:rsid w:val="00D001F3"/>
    <w:rsid w:val="00D15D03"/>
    <w:rsid w:val="00D17174"/>
    <w:rsid w:val="00D267F9"/>
    <w:rsid w:val="00D27C74"/>
    <w:rsid w:val="00D3765A"/>
    <w:rsid w:val="00D42845"/>
    <w:rsid w:val="00D437A6"/>
    <w:rsid w:val="00D462C3"/>
    <w:rsid w:val="00D476B9"/>
    <w:rsid w:val="00D519FF"/>
    <w:rsid w:val="00D51A74"/>
    <w:rsid w:val="00D561C4"/>
    <w:rsid w:val="00D6071C"/>
    <w:rsid w:val="00D63058"/>
    <w:rsid w:val="00D6437D"/>
    <w:rsid w:val="00D65984"/>
    <w:rsid w:val="00D700E0"/>
    <w:rsid w:val="00D83F83"/>
    <w:rsid w:val="00D864AC"/>
    <w:rsid w:val="00D90946"/>
    <w:rsid w:val="00D91AE1"/>
    <w:rsid w:val="00D958B5"/>
    <w:rsid w:val="00DA4A06"/>
    <w:rsid w:val="00DA4CA9"/>
    <w:rsid w:val="00DB0574"/>
    <w:rsid w:val="00DB0C38"/>
    <w:rsid w:val="00DB1E41"/>
    <w:rsid w:val="00DB4935"/>
    <w:rsid w:val="00DB6A22"/>
    <w:rsid w:val="00DC6A22"/>
    <w:rsid w:val="00DC6D67"/>
    <w:rsid w:val="00DD3EF3"/>
    <w:rsid w:val="00DE10AC"/>
    <w:rsid w:val="00DE2AB1"/>
    <w:rsid w:val="00DE40EB"/>
    <w:rsid w:val="00DF2AD2"/>
    <w:rsid w:val="00DF55DE"/>
    <w:rsid w:val="00E033A1"/>
    <w:rsid w:val="00E15614"/>
    <w:rsid w:val="00E23BD1"/>
    <w:rsid w:val="00E2485C"/>
    <w:rsid w:val="00E30203"/>
    <w:rsid w:val="00E3799C"/>
    <w:rsid w:val="00E44342"/>
    <w:rsid w:val="00E60869"/>
    <w:rsid w:val="00E609CD"/>
    <w:rsid w:val="00E61559"/>
    <w:rsid w:val="00E73F86"/>
    <w:rsid w:val="00E81DC9"/>
    <w:rsid w:val="00E8245C"/>
    <w:rsid w:val="00E82849"/>
    <w:rsid w:val="00E85197"/>
    <w:rsid w:val="00E95B4C"/>
    <w:rsid w:val="00EA215B"/>
    <w:rsid w:val="00EA25EE"/>
    <w:rsid w:val="00EA2BCA"/>
    <w:rsid w:val="00EA4B70"/>
    <w:rsid w:val="00EB4DD0"/>
    <w:rsid w:val="00EB66EA"/>
    <w:rsid w:val="00EC0993"/>
    <w:rsid w:val="00EC5DD8"/>
    <w:rsid w:val="00EC6BA0"/>
    <w:rsid w:val="00ED53F9"/>
    <w:rsid w:val="00EE0EE3"/>
    <w:rsid w:val="00EE2643"/>
    <w:rsid w:val="00EE37CB"/>
    <w:rsid w:val="00EE3F4B"/>
    <w:rsid w:val="00EE3FB0"/>
    <w:rsid w:val="00EF008C"/>
    <w:rsid w:val="00EF5B19"/>
    <w:rsid w:val="00F00A23"/>
    <w:rsid w:val="00F00BF2"/>
    <w:rsid w:val="00F10BCC"/>
    <w:rsid w:val="00F11F14"/>
    <w:rsid w:val="00F14BAC"/>
    <w:rsid w:val="00F2276B"/>
    <w:rsid w:val="00F24A17"/>
    <w:rsid w:val="00F27708"/>
    <w:rsid w:val="00F3291D"/>
    <w:rsid w:val="00F40C42"/>
    <w:rsid w:val="00F42104"/>
    <w:rsid w:val="00F475DE"/>
    <w:rsid w:val="00F6208C"/>
    <w:rsid w:val="00F64BFD"/>
    <w:rsid w:val="00F668BE"/>
    <w:rsid w:val="00F75D50"/>
    <w:rsid w:val="00F764A0"/>
    <w:rsid w:val="00F87E4D"/>
    <w:rsid w:val="00F90ECC"/>
    <w:rsid w:val="00FA002B"/>
    <w:rsid w:val="00FA3700"/>
    <w:rsid w:val="00FB2CB5"/>
    <w:rsid w:val="00FB430B"/>
    <w:rsid w:val="00FB726C"/>
    <w:rsid w:val="00FB736C"/>
    <w:rsid w:val="00FD7CA5"/>
    <w:rsid w:val="00FF205B"/>
    <w:rsid w:val="00FF4A85"/>
    <w:rsid w:val="00FF4EA8"/>
    <w:rsid w:val="00FF51A5"/>
    <w:rsid w:val="00FF56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879D6F"/>
  <w15:docId w15:val="{249C51ED-75D9-468B-876C-35E6528FD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A4B"/>
    <w:pPr>
      <w:spacing w:after="0" w:line="240" w:lineRule="auto"/>
      <w:jc w:val="both"/>
    </w:pPr>
    <w:rPr>
      <w:rFonts w:ascii="Arial" w:eastAsia="Times New Roman" w:hAnsi="Arial" w:cs="Times New Roman"/>
      <w:szCs w:val="20"/>
      <w:lang w:val="es-ES_tradnl" w:eastAsia="es-ES"/>
    </w:rPr>
  </w:style>
  <w:style w:type="paragraph" w:styleId="Ttulo1">
    <w:name w:val="heading 1"/>
    <w:basedOn w:val="Normal"/>
    <w:next w:val="Normal"/>
    <w:link w:val="Ttulo1Car"/>
    <w:uiPriority w:val="9"/>
    <w:qFormat/>
    <w:rsid w:val="00483F5A"/>
    <w:pPr>
      <w:keepNext/>
      <w:jc w:val="center"/>
      <w:outlineLvl w:val="0"/>
    </w:pPr>
    <w:rPr>
      <w:rFonts w:ascii="Baskerville Old Face" w:hAnsi="Baskerville Old Face"/>
      <w:b/>
      <w:sz w:val="28"/>
      <w:lang w:val="es-ES"/>
    </w:rPr>
  </w:style>
  <w:style w:type="paragraph" w:styleId="Ttulo2">
    <w:name w:val="heading 2"/>
    <w:basedOn w:val="Normal"/>
    <w:next w:val="Normal"/>
    <w:link w:val="Ttulo2Car"/>
    <w:qFormat/>
    <w:rsid w:val="00FA3700"/>
    <w:pPr>
      <w:keepNext/>
      <w:tabs>
        <w:tab w:val="left" w:pos="709"/>
        <w:tab w:val="left" w:pos="907"/>
      </w:tabs>
      <w:jc w:val="center"/>
      <w:outlineLvl w:val="1"/>
    </w:pPr>
    <w:rPr>
      <w:b/>
    </w:rPr>
  </w:style>
  <w:style w:type="paragraph" w:styleId="Ttulo3">
    <w:name w:val="heading 3"/>
    <w:basedOn w:val="Normal"/>
    <w:next w:val="Normal"/>
    <w:link w:val="Ttulo3Car"/>
    <w:qFormat/>
    <w:rsid w:val="00483F5A"/>
    <w:pPr>
      <w:keepNext/>
      <w:jc w:val="center"/>
      <w:outlineLvl w:val="2"/>
    </w:pPr>
    <w:rPr>
      <w:b/>
      <w:lang w:val="es-ES"/>
    </w:rPr>
  </w:style>
  <w:style w:type="paragraph" w:styleId="Ttulo4">
    <w:name w:val="heading 4"/>
    <w:basedOn w:val="Normal"/>
    <w:next w:val="Normal"/>
    <w:link w:val="Ttulo4Car"/>
    <w:qFormat/>
    <w:rsid w:val="00483F5A"/>
    <w:pPr>
      <w:keepNext/>
      <w:jc w:val="center"/>
      <w:outlineLvl w:val="3"/>
    </w:pPr>
    <w:rPr>
      <w:b/>
      <w:lang w:val="es-ES"/>
    </w:rPr>
  </w:style>
  <w:style w:type="paragraph" w:styleId="Ttulo5">
    <w:name w:val="heading 5"/>
    <w:basedOn w:val="Normal"/>
    <w:next w:val="Normal"/>
    <w:link w:val="Ttulo5Car"/>
    <w:qFormat/>
    <w:rsid w:val="002C732E"/>
    <w:pPr>
      <w:keepNext/>
      <w:jc w:val="center"/>
      <w:outlineLvl w:val="4"/>
    </w:pPr>
    <w:rPr>
      <w:sz w:val="28"/>
      <w:lang w:val="es-ES"/>
    </w:rPr>
  </w:style>
  <w:style w:type="paragraph" w:styleId="Ttulo6">
    <w:name w:val="heading 6"/>
    <w:basedOn w:val="Normal"/>
    <w:next w:val="Normal"/>
    <w:link w:val="Ttulo6Car"/>
    <w:qFormat/>
    <w:rsid w:val="002C732E"/>
    <w:pPr>
      <w:keepNext/>
      <w:outlineLvl w:val="5"/>
    </w:pPr>
    <w:rPr>
      <w:b/>
    </w:rPr>
  </w:style>
  <w:style w:type="paragraph" w:styleId="Ttulo7">
    <w:name w:val="heading 7"/>
    <w:basedOn w:val="Normal"/>
    <w:next w:val="Normal"/>
    <w:link w:val="Ttulo7Car"/>
    <w:unhideWhenUsed/>
    <w:qFormat/>
    <w:rsid w:val="002C732E"/>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2C732E"/>
    <w:pPr>
      <w:keepNext/>
      <w:outlineLvl w:val="7"/>
    </w:pPr>
    <w:rPr>
      <w:rFonts w:ascii="Times New Roman" w:hAnsi="Times New Roman"/>
      <w:b/>
      <w:sz w:val="24"/>
      <w:lang w:val="es-ES"/>
    </w:rPr>
  </w:style>
  <w:style w:type="paragraph" w:styleId="Ttulo9">
    <w:name w:val="heading 9"/>
    <w:basedOn w:val="Normal"/>
    <w:next w:val="Normal"/>
    <w:link w:val="Ttulo9Car"/>
    <w:qFormat/>
    <w:rsid w:val="002C732E"/>
    <w:pPr>
      <w:keepNext/>
      <w:jc w:val="right"/>
      <w:outlineLvl w:val="8"/>
    </w:pPr>
    <w:rPr>
      <w:rFonts w:ascii="Times New Roman" w:hAnsi="Times New Roman"/>
      <w:b/>
      <w:sz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A3700"/>
    <w:pPr>
      <w:tabs>
        <w:tab w:val="center" w:pos="4252"/>
        <w:tab w:val="right" w:pos="8504"/>
      </w:tabs>
    </w:pPr>
  </w:style>
  <w:style w:type="character" w:customStyle="1" w:styleId="EncabezadoCar">
    <w:name w:val="Encabezado Car"/>
    <w:basedOn w:val="Fuentedeprrafopredeter"/>
    <w:link w:val="Encabezado"/>
    <w:uiPriority w:val="99"/>
    <w:rsid w:val="00FA3700"/>
  </w:style>
  <w:style w:type="paragraph" w:styleId="Piedepgina">
    <w:name w:val="footer"/>
    <w:basedOn w:val="Normal"/>
    <w:link w:val="PiedepginaCar"/>
    <w:uiPriority w:val="99"/>
    <w:unhideWhenUsed/>
    <w:rsid w:val="00FA3700"/>
    <w:pPr>
      <w:tabs>
        <w:tab w:val="center" w:pos="4252"/>
        <w:tab w:val="right" w:pos="8504"/>
      </w:tabs>
    </w:pPr>
  </w:style>
  <w:style w:type="character" w:customStyle="1" w:styleId="PiedepginaCar">
    <w:name w:val="Pie de página Car"/>
    <w:basedOn w:val="Fuentedeprrafopredeter"/>
    <w:link w:val="Piedepgina"/>
    <w:uiPriority w:val="99"/>
    <w:rsid w:val="00FA3700"/>
  </w:style>
  <w:style w:type="paragraph" w:styleId="Textodeglobo">
    <w:name w:val="Balloon Text"/>
    <w:basedOn w:val="Normal"/>
    <w:link w:val="TextodegloboCar"/>
    <w:uiPriority w:val="99"/>
    <w:semiHidden/>
    <w:unhideWhenUsed/>
    <w:rsid w:val="00FA3700"/>
    <w:rPr>
      <w:rFonts w:ascii="Tahoma" w:hAnsi="Tahoma" w:cs="Tahoma"/>
      <w:sz w:val="16"/>
      <w:szCs w:val="16"/>
    </w:rPr>
  </w:style>
  <w:style w:type="character" w:customStyle="1" w:styleId="TextodegloboCar">
    <w:name w:val="Texto de globo Car"/>
    <w:basedOn w:val="Fuentedeprrafopredeter"/>
    <w:link w:val="Textodeglobo"/>
    <w:uiPriority w:val="99"/>
    <w:semiHidden/>
    <w:rsid w:val="00FA3700"/>
    <w:rPr>
      <w:rFonts w:ascii="Tahoma" w:hAnsi="Tahoma" w:cs="Tahoma"/>
      <w:sz w:val="16"/>
      <w:szCs w:val="16"/>
    </w:rPr>
  </w:style>
  <w:style w:type="character" w:customStyle="1" w:styleId="Ttulo1Car">
    <w:name w:val="Título 1 Car"/>
    <w:basedOn w:val="Fuentedeprrafopredeter"/>
    <w:link w:val="Ttulo1"/>
    <w:uiPriority w:val="9"/>
    <w:rsid w:val="00483F5A"/>
    <w:rPr>
      <w:rFonts w:ascii="Baskerville Old Face" w:eastAsia="Times New Roman" w:hAnsi="Baskerville Old Face" w:cs="Times New Roman"/>
      <w:b/>
      <w:sz w:val="28"/>
      <w:szCs w:val="20"/>
      <w:lang w:eastAsia="es-ES"/>
    </w:rPr>
  </w:style>
  <w:style w:type="character" w:customStyle="1" w:styleId="Ttulo2Car">
    <w:name w:val="Título 2 Car"/>
    <w:basedOn w:val="Fuentedeprrafopredeter"/>
    <w:link w:val="Ttulo2"/>
    <w:rsid w:val="00FA3700"/>
    <w:rPr>
      <w:rFonts w:ascii="Arial" w:eastAsia="Times New Roman" w:hAnsi="Arial" w:cs="Times New Roman"/>
      <w:b/>
      <w:szCs w:val="20"/>
      <w:lang w:val="es-ES_tradnl" w:eastAsia="es-ES"/>
    </w:rPr>
  </w:style>
  <w:style w:type="character" w:customStyle="1" w:styleId="Ttulo3Car">
    <w:name w:val="Título 3 Car"/>
    <w:basedOn w:val="Fuentedeprrafopredeter"/>
    <w:link w:val="Ttulo3"/>
    <w:rsid w:val="00483F5A"/>
    <w:rPr>
      <w:rFonts w:ascii="Arial" w:eastAsia="Times New Roman" w:hAnsi="Arial" w:cs="Times New Roman"/>
      <w:b/>
      <w:szCs w:val="20"/>
      <w:lang w:eastAsia="es-ES"/>
    </w:rPr>
  </w:style>
  <w:style w:type="character" w:customStyle="1" w:styleId="Ttulo4Car">
    <w:name w:val="Título 4 Car"/>
    <w:basedOn w:val="Fuentedeprrafopredeter"/>
    <w:link w:val="Ttulo4"/>
    <w:rsid w:val="00483F5A"/>
    <w:rPr>
      <w:rFonts w:ascii="Arial" w:eastAsia="Times New Roman" w:hAnsi="Arial" w:cs="Times New Roman"/>
      <w:b/>
      <w:szCs w:val="20"/>
      <w:lang w:eastAsia="es-ES"/>
    </w:rPr>
  </w:style>
  <w:style w:type="paragraph" w:styleId="Ttulo">
    <w:name w:val="Title"/>
    <w:basedOn w:val="Normal"/>
    <w:link w:val="TtuloCar"/>
    <w:qFormat/>
    <w:rsid w:val="00FA3700"/>
    <w:pPr>
      <w:tabs>
        <w:tab w:val="left" w:pos="709"/>
        <w:tab w:val="left" w:pos="907"/>
      </w:tabs>
      <w:ind w:left="907" w:hanging="907"/>
      <w:jc w:val="center"/>
    </w:pPr>
    <w:rPr>
      <w:b/>
    </w:rPr>
  </w:style>
  <w:style w:type="character" w:customStyle="1" w:styleId="TtuloCar">
    <w:name w:val="Título Car"/>
    <w:basedOn w:val="Fuentedeprrafopredeter"/>
    <w:link w:val="Ttulo"/>
    <w:rsid w:val="00FA3700"/>
    <w:rPr>
      <w:rFonts w:ascii="Arial" w:eastAsia="Times New Roman" w:hAnsi="Arial" w:cs="Times New Roman"/>
      <w:b/>
      <w:szCs w:val="20"/>
      <w:lang w:val="es-ES_tradnl" w:eastAsia="es-ES"/>
    </w:rPr>
  </w:style>
  <w:style w:type="paragraph" w:styleId="Textoindependiente">
    <w:name w:val="Body Text"/>
    <w:basedOn w:val="Normal"/>
    <w:link w:val="TextoindependienteCar"/>
    <w:rsid w:val="00FA3700"/>
    <w:pPr>
      <w:tabs>
        <w:tab w:val="left" w:pos="709"/>
        <w:tab w:val="left" w:pos="907"/>
      </w:tabs>
    </w:pPr>
  </w:style>
  <w:style w:type="character" w:customStyle="1" w:styleId="TextoindependienteCar">
    <w:name w:val="Texto independiente Car"/>
    <w:basedOn w:val="Fuentedeprrafopredeter"/>
    <w:link w:val="Textoindependiente"/>
    <w:rsid w:val="00FA3700"/>
    <w:rPr>
      <w:rFonts w:ascii="Arial" w:eastAsia="Times New Roman" w:hAnsi="Arial" w:cs="Times New Roman"/>
      <w:szCs w:val="20"/>
      <w:lang w:val="es-ES_tradnl" w:eastAsia="es-ES"/>
    </w:rPr>
  </w:style>
  <w:style w:type="paragraph" w:styleId="Textoindependiente2">
    <w:name w:val="Body Text 2"/>
    <w:basedOn w:val="Normal"/>
    <w:link w:val="Textoindependiente2Car"/>
    <w:rsid w:val="00FA3700"/>
    <w:pPr>
      <w:spacing w:line="240" w:lineRule="exact"/>
    </w:pPr>
    <w:rPr>
      <w:rFonts w:ascii="Tahoma" w:hAnsi="Tahoma"/>
      <w:b/>
      <w:sz w:val="24"/>
      <w:lang w:val="es-ES"/>
    </w:rPr>
  </w:style>
  <w:style w:type="character" w:customStyle="1" w:styleId="Textoindependiente2Car">
    <w:name w:val="Texto independiente 2 Car"/>
    <w:basedOn w:val="Fuentedeprrafopredeter"/>
    <w:link w:val="Textoindependiente2"/>
    <w:rsid w:val="00FA3700"/>
    <w:rPr>
      <w:rFonts w:ascii="Tahoma" w:eastAsia="Times New Roman" w:hAnsi="Tahoma" w:cs="Times New Roman"/>
      <w:b/>
      <w:sz w:val="24"/>
      <w:szCs w:val="20"/>
      <w:lang w:eastAsia="es-ES"/>
    </w:rPr>
  </w:style>
  <w:style w:type="paragraph" w:styleId="Sangradetextonormal">
    <w:name w:val="Body Text Indent"/>
    <w:basedOn w:val="Normal"/>
    <w:link w:val="SangradetextonormalCar"/>
    <w:rsid w:val="00FA3700"/>
    <w:pPr>
      <w:spacing w:line="240" w:lineRule="exact"/>
      <w:ind w:left="284" w:hanging="284"/>
    </w:pPr>
    <w:rPr>
      <w:rFonts w:ascii="Tahoma" w:hAnsi="Tahoma"/>
      <w:b/>
      <w:sz w:val="24"/>
      <w:lang w:val="es-ES"/>
    </w:rPr>
  </w:style>
  <w:style w:type="character" w:customStyle="1" w:styleId="SangradetextonormalCar">
    <w:name w:val="Sangría de texto normal Car"/>
    <w:basedOn w:val="Fuentedeprrafopredeter"/>
    <w:link w:val="Sangradetextonormal"/>
    <w:rsid w:val="00FA3700"/>
    <w:rPr>
      <w:rFonts w:ascii="Tahoma" w:eastAsia="Times New Roman" w:hAnsi="Tahoma" w:cs="Times New Roman"/>
      <w:b/>
      <w:sz w:val="24"/>
      <w:szCs w:val="20"/>
      <w:lang w:eastAsia="es-ES"/>
    </w:rPr>
  </w:style>
  <w:style w:type="character" w:styleId="Nmerodepgina">
    <w:name w:val="page number"/>
    <w:basedOn w:val="Fuentedeprrafopredeter"/>
    <w:rsid w:val="00FA3700"/>
  </w:style>
  <w:style w:type="paragraph" w:styleId="Sangra2detindependiente">
    <w:name w:val="Body Text Indent 2"/>
    <w:basedOn w:val="Normal"/>
    <w:link w:val="Sangra2detindependienteCar"/>
    <w:rsid w:val="00FA3700"/>
    <w:pPr>
      <w:spacing w:line="240" w:lineRule="exact"/>
      <w:ind w:left="1416"/>
    </w:pPr>
    <w:rPr>
      <w:b/>
      <w:sz w:val="24"/>
      <w:lang w:val="es-ES"/>
    </w:rPr>
  </w:style>
  <w:style w:type="character" w:customStyle="1" w:styleId="Sangra2detindependienteCar">
    <w:name w:val="Sangría 2 de t. independiente Car"/>
    <w:basedOn w:val="Fuentedeprrafopredeter"/>
    <w:link w:val="Sangra2detindependiente"/>
    <w:rsid w:val="00FA3700"/>
    <w:rPr>
      <w:rFonts w:ascii="Arial" w:eastAsia="Times New Roman" w:hAnsi="Arial" w:cs="Times New Roman"/>
      <w:b/>
      <w:sz w:val="24"/>
      <w:szCs w:val="20"/>
      <w:lang w:eastAsia="es-ES"/>
    </w:rPr>
  </w:style>
  <w:style w:type="paragraph" w:styleId="Textoindependiente3">
    <w:name w:val="Body Text 3"/>
    <w:basedOn w:val="Normal"/>
    <w:link w:val="Textoindependiente3Car"/>
    <w:rsid w:val="00FA3700"/>
    <w:rPr>
      <w:rFonts w:ascii="Tahoma" w:hAnsi="Tahoma"/>
      <w:sz w:val="24"/>
      <w:lang w:val="es-ES"/>
    </w:rPr>
  </w:style>
  <w:style w:type="character" w:customStyle="1" w:styleId="Textoindependiente3Car">
    <w:name w:val="Texto independiente 3 Car"/>
    <w:basedOn w:val="Fuentedeprrafopredeter"/>
    <w:link w:val="Textoindependiente3"/>
    <w:rsid w:val="00FA3700"/>
    <w:rPr>
      <w:rFonts w:ascii="Tahoma" w:eastAsia="Times New Roman" w:hAnsi="Tahoma" w:cs="Times New Roman"/>
      <w:sz w:val="24"/>
      <w:szCs w:val="20"/>
      <w:lang w:eastAsia="es-ES"/>
    </w:rPr>
  </w:style>
  <w:style w:type="paragraph" w:styleId="Textosinformato">
    <w:name w:val="Plain Text"/>
    <w:basedOn w:val="Normal"/>
    <w:link w:val="TextosinformatoCar"/>
    <w:rsid w:val="00FA3700"/>
    <w:rPr>
      <w:rFonts w:ascii="Courier New" w:hAnsi="Courier New" w:cs="Courier New"/>
      <w:lang w:val="es-MX"/>
    </w:rPr>
  </w:style>
  <w:style w:type="character" w:customStyle="1" w:styleId="TextosinformatoCar">
    <w:name w:val="Texto sin formato Car"/>
    <w:basedOn w:val="Fuentedeprrafopredeter"/>
    <w:link w:val="Textosinformato"/>
    <w:rsid w:val="00FA3700"/>
    <w:rPr>
      <w:rFonts w:ascii="Courier New" w:eastAsia="Times New Roman" w:hAnsi="Courier New" w:cs="Courier New"/>
      <w:sz w:val="20"/>
      <w:szCs w:val="20"/>
      <w:lang w:val="es-MX" w:eastAsia="es-ES"/>
    </w:rPr>
  </w:style>
  <w:style w:type="paragraph" w:styleId="Prrafodelista">
    <w:name w:val="List Paragraph"/>
    <w:aliases w:val="lp1,List Paragraph1"/>
    <w:basedOn w:val="Normal"/>
    <w:link w:val="PrrafodelistaCar"/>
    <w:uiPriority w:val="34"/>
    <w:qFormat/>
    <w:rsid w:val="00FA3700"/>
    <w:pPr>
      <w:ind w:left="720"/>
      <w:contextualSpacing/>
    </w:pPr>
    <w:rPr>
      <w:rFonts w:ascii="Times New Roman" w:hAnsi="Times New Roman"/>
      <w:sz w:val="24"/>
      <w:szCs w:val="24"/>
      <w:lang w:val="es-ES"/>
    </w:rPr>
  </w:style>
  <w:style w:type="paragraph" w:customStyle="1" w:styleId="Texto">
    <w:name w:val="Texto"/>
    <w:basedOn w:val="Normal"/>
    <w:rsid w:val="00FA3700"/>
    <w:pPr>
      <w:spacing w:after="101" w:line="216" w:lineRule="exact"/>
      <w:ind w:firstLine="288"/>
    </w:pPr>
    <w:rPr>
      <w:rFonts w:cs="Arial"/>
      <w:sz w:val="18"/>
      <w:lang w:val="es-ES"/>
    </w:rPr>
  </w:style>
  <w:style w:type="paragraph" w:customStyle="1" w:styleId="Default">
    <w:name w:val="Default"/>
    <w:rsid w:val="009948E5"/>
    <w:pPr>
      <w:autoSpaceDE w:val="0"/>
      <w:autoSpaceDN w:val="0"/>
      <w:adjustRightInd w:val="0"/>
      <w:spacing w:after="0" w:line="240" w:lineRule="auto"/>
    </w:pPr>
    <w:rPr>
      <w:rFonts w:ascii="Arial" w:eastAsia="Times New Roman" w:hAnsi="Arial" w:cs="Arial"/>
      <w:color w:val="000000"/>
      <w:sz w:val="24"/>
      <w:szCs w:val="24"/>
      <w:lang w:eastAsia="es-ES"/>
    </w:rPr>
  </w:style>
  <w:style w:type="character" w:customStyle="1" w:styleId="Ttulo7Car">
    <w:name w:val="Título 7 Car"/>
    <w:basedOn w:val="Fuentedeprrafopredeter"/>
    <w:link w:val="Ttulo7"/>
    <w:rsid w:val="002C732E"/>
    <w:rPr>
      <w:rFonts w:asciiTheme="majorHAnsi" w:eastAsiaTheme="majorEastAsia" w:hAnsiTheme="majorHAnsi" w:cstheme="majorBidi"/>
      <w:i/>
      <w:iCs/>
      <w:color w:val="404040" w:themeColor="text1" w:themeTint="BF"/>
      <w:sz w:val="20"/>
      <w:szCs w:val="20"/>
      <w:lang w:val="es-ES_tradnl" w:eastAsia="es-ES"/>
    </w:rPr>
  </w:style>
  <w:style w:type="paragraph" w:styleId="Sangra3detindependiente">
    <w:name w:val="Body Text Indent 3"/>
    <w:basedOn w:val="Normal"/>
    <w:link w:val="Sangra3detindependienteCar"/>
    <w:semiHidden/>
    <w:unhideWhenUsed/>
    <w:rsid w:val="002C732E"/>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2C732E"/>
    <w:rPr>
      <w:rFonts w:ascii="CG Times (W1)" w:eastAsia="Times New Roman" w:hAnsi="CG Times (W1)" w:cs="Times New Roman"/>
      <w:sz w:val="16"/>
      <w:szCs w:val="16"/>
      <w:lang w:val="es-ES_tradnl" w:eastAsia="es-ES"/>
    </w:rPr>
  </w:style>
  <w:style w:type="character" w:customStyle="1" w:styleId="Ttulo5Car">
    <w:name w:val="Título 5 Car"/>
    <w:basedOn w:val="Fuentedeprrafopredeter"/>
    <w:link w:val="Ttulo5"/>
    <w:rsid w:val="002C732E"/>
    <w:rPr>
      <w:rFonts w:ascii="Arial" w:eastAsia="Times New Roman" w:hAnsi="Arial" w:cs="Times New Roman"/>
      <w:sz w:val="28"/>
      <w:szCs w:val="20"/>
      <w:lang w:eastAsia="es-ES"/>
    </w:rPr>
  </w:style>
  <w:style w:type="character" w:customStyle="1" w:styleId="Ttulo6Car">
    <w:name w:val="Título 6 Car"/>
    <w:basedOn w:val="Fuentedeprrafopredeter"/>
    <w:link w:val="Ttulo6"/>
    <w:rsid w:val="002C732E"/>
    <w:rPr>
      <w:rFonts w:ascii="Arial" w:eastAsia="Times New Roman" w:hAnsi="Arial" w:cs="Times New Roman"/>
      <w:b/>
      <w:szCs w:val="20"/>
      <w:lang w:val="es-ES_tradnl" w:eastAsia="es-ES"/>
    </w:rPr>
  </w:style>
  <w:style w:type="character" w:customStyle="1" w:styleId="Ttulo8Car">
    <w:name w:val="Título 8 Car"/>
    <w:basedOn w:val="Fuentedeprrafopredeter"/>
    <w:link w:val="Ttulo8"/>
    <w:rsid w:val="002C732E"/>
    <w:rPr>
      <w:rFonts w:ascii="Times New Roman" w:eastAsia="Times New Roman" w:hAnsi="Times New Roman" w:cs="Times New Roman"/>
      <w:b/>
      <w:sz w:val="24"/>
      <w:szCs w:val="20"/>
      <w:lang w:eastAsia="es-ES"/>
    </w:rPr>
  </w:style>
  <w:style w:type="character" w:customStyle="1" w:styleId="Ttulo9Car">
    <w:name w:val="Título 9 Car"/>
    <w:basedOn w:val="Fuentedeprrafopredeter"/>
    <w:link w:val="Ttulo9"/>
    <w:rsid w:val="002C732E"/>
    <w:rPr>
      <w:rFonts w:ascii="Times New Roman" w:eastAsia="Times New Roman" w:hAnsi="Times New Roman" w:cs="Times New Roman"/>
      <w:b/>
      <w:sz w:val="24"/>
      <w:szCs w:val="20"/>
      <w:lang w:eastAsia="es-ES"/>
    </w:rPr>
  </w:style>
  <w:style w:type="table" w:styleId="Tablaconcuadrcula">
    <w:name w:val="Table Grid"/>
    <w:basedOn w:val="Tablanormal"/>
    <w:uiPriority w:val="59"/>
    <w:rsid w:val="00680DC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cdefault">
    <w:name w:val="ec_default"/>
    <w:basedOn w:val="Normal"/>
    <w:rsid w:val="00BD62E9"/>
    <w:pPr>
      <w:spacing w:after="324"/>
    </w:pPr>
    <w:rPr>
      <w:rFonts w:ascii="Times New Roman" w:hAnsi="Times New Roman"/>
      <w:sz w:val="24"/>
      <w:szCs w:val="24"/>
      <w:lang w:val="es-ES"/>
    </w:rPr>
  </w:style>
  <w:style w:type="paragraph" w:styleId="NormalWeb">
    <w:name w:val="Normal (Web)"/>
    <w:basedOn w:val="Normal"/>
    <w:rsid w:val="001046A4"/>
    <w:pPr>
      <w:spacing w:before="100" w:beforeAutospacing="1" w:after="100" w:afterAutospacing="1"/>
    </w:pPr>
    <w:rPr>
      <w:rFonts w:ascii="Times New Roman" w:hAnsi="Times New Roman"/>
      <w:sz w:val="24"/>
      <w:szCs w:val="24"/>
      <w:lang w:val="es-ES"/>
    </w:rPr>
  </w:style>
  <w:style w:type="paragraph" w:customStyle="1" w:styleId="justificadonormal">
    <w:name w:val="justificadonormal"/>
    <w:basedOn w:val="Normal"/>
    <w:rsid w:val="001046A4"/>
    <w:pPr>
      <w:spacing w:before="100" w:beforeAutospacing="1" w:after="100" w:afterAutospacing="1"/>
    </w:pPr>
    <w:rPr>
      <w:rFonts w:cs="Arial"/>
      <w:sz w:val="18"/>
      <w:szCs w:val="18"/>
      <w:lang w:val="es-ES"/>
    </w:rPr>
  </w:style>
  <w:style w:type="character" w:styleId="Textoennegrita">
    <w:name w:val="Strong"/>
    <w:basedOn w:val="Fuentedeprrafopredeter"/>
    <w:qFormat/>
    <w:rsid w:val="001046A4"/>
    <w:rPr>
      <w:b/>
      <w:bCs/>
    </w:rPr>
  </w:style>
  <w:style w:type="paragraph" w:customStyle="1" w:styleId="Textoindependiente21">
    <w:name w:val="Texto independiente 21"/>
    <w:basedOn w:val="Normal"/>
    <w:rsid w:val="001046A4"/>
    <w:pPr>
      <w:overflowPunct w:val="0"/>
      <w:autoSpaceDE w:val="0"/>
      <w:autoSpaceDN w:val="0"/>
      <w:adjustRightInd w:val="0"/>
      <w:jc w:val="center"/>
    </w:pPr>
    <w:rPr>
      <w:b/>
      <w:sz w:val="28"/>
      <w:lang w:val="es-ES"/>
    </w:rPr>
  </w:style>
  <w:style w:type="paragraph" w:customStyle="1" w:styleId="Sangra3detindependiente1">
    <w:name w:val="Sangría 3 de t. independiente1"/>
    <w:basedOn w:val="Normal"/>
    <w:rsid w:val="001046A4"/>
    <w:pPr>
      <w:overflowPunct w:val="0"/>
      <w:autoSpaceDE w:val="0"/>
      <w:autoSpaceDN w:val="0"/>
      <w:adjustRightInd w:val="0"/>
      <w:ind w:left="360"/>
    </w:pPr>
    <w:rPr>
      <w:sz w:val="24"/>
      <w:lang w:val="es-ES"/>
    </w:rPr>
  </w:style>
  <w:style w:type="paragraph" w:customStyle="1" w:styleId="Textoindependiente31">
    <w:name w:val="Texto independiente 31"/>
    <w:basedOn w:val="Normal"/>
    <w:rsid w:val="001046A4"/>
    <w:pPr>
      <w:overflowPunct w:val="0"/>
      <w:autoSpaceDE w:val="0"/>
      <w:autoSpaceDN w:val="0"/>
      <w:adjustRightInd w:val="0"/>
      <w:spacing w:after="240"/>
    </w:pPr>
    <w:rPr>
      <w:color w:val="FF0000"/>
      <w:sz w:val="28"/>
      <w:lang w:val="es-ES"/>
    </w:rPr>
  </w:style>
  <w:style w:type="paragraph" w:styleId="Textodebloque">
    <w:name w:val="Block Text"/>
    <w:basedOn w:val="Normal"/>
    <w:rsid w:val="001046A4"/>
    <w:pPr>
      <w:autoSpaceDN w:val="0"/>
      <w:ind w:left="-900" w:right="-856"/>
    </w:pPr>
    <w:rPr>
      <w:rFonts w:ascii="Courier New" w:hAnsi="Courier New" w:cs="Courier New"/>
      <w:bCs/>
      <w:sz w:val="24"/>
      <w:szCs w:val="24"/>
      <w:lang w:val="es-MX"/>
    </w:rPr>
  </w:style>
  <w:style w:type="character" w:customStyle="1" w:styleId="estilo21">
    <w:name w:val="estilo21"/>
    <w:basedOn w:val="Fuentedeprrafopredeter"/>
    <w:rsid w:val="001046A4"/>
    <w:rPr>
      <w:color w:val="333333"/>
    </w:rPr>
  </w:style>
  <w:style w:type="character" w:styleId="nfasis">
    <w:name w:val="Emphasis"/>
    <w:basedOn w:val="Fuentedeprrafopredeter"/>
    <w:qFormat/>
    <w:rsid w:val="001046A4"/>
    <w:rPr>
      <w:b/>
      <w:bCs/>
      <w:i w:val="0"/>
      <w:iCs w:val="0"/>
    </w:rPr>
  </w:style>
  <w:style w:type="character" w:styleId="Refdecomentario">
    <w:name w:val="annotation reference"/>
    <w:basedOn w:val="Fuentedeprrafopredeter"/>
    <w:semiHidden/>
    <w:rsid w:val="001046A4"/>
    <w:rPr>
      <w:sz w:val="16"/>
      <w:szCs w:val="16"/>
    </w:rPr>
  </w:style>
  <w:style w:type="paragraph" w:styleId="Textocomentario">
    <w:name w:val="annotation text"/>
    <w:basedOn w:val="Normal"/>
    <w:link w:val="TextocomentarioCar"/>
    <w:uiPriority w:val="99"/>
    <w:semiHidden/>
    <w:rsid w:val="001046A4"/>
    <w:rPr>
      <w:rFonts w:ascii="Times New Roman" w:hAnsi="Times New Roman"/>
      <w:lang w:val="es-MX" w:eastAsia="es-MX"/>
    </w:rPr>
  </w:style>
  <w:style w:type="character" w:customStyle="1" w:styleId="TextocomentarioCar">
    <w:name w:val="Texto comentario Car"/>
    <w:basedOn w:val="Fuentedeprrafopredeter"/>
    <w:link w:val="Textocomentario"/>
    <w:uiPriority w:val="99"/>
    <w:semiHidden/>
    <w:rsid w:val="001046A4"/>
    <w:rPr>
      <w:rFonts w:ascii="Times New Roman" w:eastAsia="Times New Roman" w:hAnsi="Times New Roman" w:cs="Times New Roman"/>
      <w:sz w:val="20"/>
      <w:szCs w:val="20"/>
      <w:lang w:val="es-MX" w:eastAsia="es-MX"/>
    </w:rPr>
  </w:style>
  <w:style w:type="paragraph" w:styleId="Asuntodelcomentario">
    <w:name w:val="annotation subject"/>
    <w:basedOn w:val="Textocomentario"/>
    <w:next w:val="Textocomentario"/>
    <w:link w:val="AsuntodelcomentarioCar"/>
    <w:uiPriority w:val="99"/>
    <w:semiHidden/>
    <w:rsid w:val="001046A4"/>
    <w:rPr>
      <w:b/>
      <w:bCs/>
    </w:rPr>
  </w:style>
  <w:style w:type="character" w:customStyle="1" w:styleId="AsuntodelcomentarioCar">
    <w:name w:val="Asunto del comentario Car"/>
    <w:basedOn w:val="TextocomentarioCar"/>
    <w:link w:val="Asuntodelcomentario"/>
    <w:uiPriority w:val="99"/>
    <w:semiHidden/>
    <w:rsid w:val="001046A4"/>
    <w:rPr>
      <w:rFonts w:ascii="Times New Roman" w:eastAsia="Times New Roman" w:hAnsi="Times New Roman" w:cs="Times New Roman"/>
      <w:b/>
      <w:bCs/>
      <w:sz w:val="20"/>
      <w:szCs w:val="20"/>
      <w:lang w:val="es-MX" w:eastAsia="es-MX"/>
    </w:rPr>
  </w:style>
  <w:style w:type="numbering" w:customStyle="1" w:styleId="Sinlista1">
    <w:name w:val="Sin lista1"/>
    <w:next w:val="Sinlista"/>
    <w:uiPriority w:val="99"/>
    <w:semiHidden/>
    <w:unhideWhenUsed/>
    <w:rsid w:val="003F5B13"/>
  </w:style>
  <w:style w:type="paragraph" w:customStyle="1" w:styleId="a">
    <w:basedOn w:val="Normal"/>
    <w:next w:val="Ttulo"/>
    <w:link w:val="PuestoCar"/>
    <w:qFormat/>
    <w:rsid w:val="003F5B13"/>
    <w:pPr>
      <w:tabs>
        <w:tab w:val="left" w:pos="709"/>
        <w:tab w:val="left" w:pos="907"/>
      </w:tabs>
      <w:ind w:left="907" w:hanging="907"/>
      <w:jc w:val="center"/>
    </w:pPr>
    <w:rPr>
      <w:b/>
    </w:rPr>
  </w:style>
  <w:style w:type="character" w:customStyle="1" w:styleId="PuestoCar">
    <w:name w:val="Puesto Car"/>
    <w:link w:val="a"/>
    <w:rsid w:val="003F5B13"/>
    <w:rPr>
      <w:rFonts w:ascii="Arial" w:eastAsia="Times New Roman" w:hAnsi="Arial" w:cs="Times New Roman"/>
      <w:b/>
      <w:szCs w:val="20"/>
      <w:lang w:val="es-ES_tradnl" w:eastAsia="es-ES"/>
    </w:rPr>
  </w:style>
  <w:style w:type="table" w:customStyle="1" w:styleId="Tablaconcuadrcula1">
    <w:name w:val="Tabla con cuadrícula1"/>
    <w:basedOn w:val="Tablanormal"/>
    <w:next w:val="Tablaconcuadrcula"/>
    <w:uiPriority w:val="39"/>
    <w:rsid w:val="003F5B13"/>
    <w:pPr>
      <w:spacing w:after="0" w:line="240" w:lineRule="auto"/>
    </w:pPr>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tulo">
    <w:name w:val="Subtitle"/>
    <w:basedOn w:val="Normal"/>
    <w:link w:val="SubttuloCar"/>
    <w:qFormat/>
    <w:rsid w:val="003F5B13"/>
    <w:pPr>
      <w:jc w:val="center"/>
    </w:pPr>
    <w:rPr>
      <w:rFonts w:ascii="Times New Roman" w:hAnsi="Times New Roman"/>
      <w:b/>
      <w:sz w:val="24"/>
      <w:lang w:val="es-MX"/>
    </w:rPr>
  </w:style>
  <w:style w:type="character" w:customStyle="1" w:styleId="SubttuloCar">
    <w:name w:val="Subtítulo Car"/>
    <w:basedOn w:val="Fuentedeprrafopredeter"/>
    <w:link w:val="Subttulo"/>
    <w:rsid w:val="003F5B13"/>
    <w:rPr>
      <w:rFonts w:ascii="Times New Roman" w:eastAsia="Times New Roman" w:hAnsi="Times New Roman" w:cs="Times New Roman"/>
      <w:b/>
      <w:sz w:val="24"/>
      <w:szCs w:val="20"/>
      <w:lang w:val="es-MX" w:eastAsia="es-ES"/>
    </w:rPr>
  </w:style>
  <w:style w:type="character" w:customStyle="1" w:styleId="Textoindependiente2Car1">
    <w:name w:val="Texto independiente 2 Car1"/>
    <w:uiPriority w:val="99"/>
    <w:semiHidden/>
    <w:rsid w:val="003F5B13"/>
    <w:rPr>
      <w:rFonts w:ascii="Courier New" w:eastAsia="Times New Roman" w:hAnsi="Courier New"/>
      <w:lang w:val="es-ES_tradnl"/>
    </w:rPr>
  </w:style>
  <w:style w:type="character" w:customStyle="1" w:styleId="Textoindependiente3Car1">
    <w:name w:val="Texto independiente 3 Car1"/>
    <w:uiPriority w:val="99"/>
    <w:semiHidden/>
    <w:rsid w:val="003F5B13"/>
    <w:rPr>
      <w:rFonts w:ascii="Courier New" w:eastAsia="Times New Roman" w:hAnsi="Courier New"/>
      <w:sz w:val="16"/>
      <w:szCs w:val="16"/>
      <w:lang w:val="es-ES_tradnl"/>
    </w:rPr>
  </w:style>
  <w:style w:type="character" w:customStyle="1" w:styleId="TextocomentarioCar1">
    <w:name w:val="Texto comentario Car1"/>
    <w:uiPriority w:val="99"/>
    <w:semiHidden/>
    <w:rsid w:val="003F5B13"/>
    <w:rPr>
      <w:rFonts w:ascii="Courier New" w:eastAsia="Times New Roman" w:hAnsi="Courier New"/>
      <w:lang w:val="es-ES_tradnl"/>
    </w:rPr>
  </w:style>
  <w:style w:type="character" w:customStyle="1" w:styleId="TextodegloboCar1">
    <w:name w:val="Texto de globo Car1"/>
    <w:uiPriority w:val="99"/>
    <w:semiHidden/>
    <w:rsid w:val="003F5B13"/>
    <w:rPr>
      <w:rFonts w:ascii="Tahoma" w:eastAsia="Times New Roman" w:hAnsi="Tahoma" w:cs="Tahoma"/>
      <w:sz w:val="16"/>
      <w:szCs w:val="16"/>
      <w:lang w:val="es-ES_tradnl"/>
    </w:rPr>
  </w:style>
  <w:style w:type="paragraph" w:styleId="Listaconvietas">
    <w:name w:val="List Bullet"/>
    <w:basedOn w:val="Normal"/>
    <w:uiPriority w:val="99"/>
    <w:unhideWhenUsed/>
    <w:rsid w:val="003F5B13"/>
    <w:pPr>
      <w:tabs>
        <w:tab w:val="num" w:pos="360"/>
      </w:tabs>
      <w:ind w:left="360" w:hanging="360"/>
      <w:contextualSpacing/>
      <w:jc w:val="left"/>
    </w:pPr>
    <w:rPr>
      <w:rFonts w:ascii="Courier New" w:hAnsi="Courier New"/>
    </w:rPr>
  </w:style>
  <w:style w:type="character" w:customStyle="1" w:styleId="AsuntodelcomentarioCar1">
    <w:name w:val="Asunto del comentario Car1"/>
    <w:uiPriority w:val="99"/>
    <w:semiHidden/>
    <w:rsid w:val="003F5B13"/>
    <w:rPr>
      <w:rFonts w:ascii="Courier New" w:eastAsia="Times New Roman" w:hAnsi="Courier New"/>
      <w:b/>
      <w:bCs/>
      <w:lang w:val="es-ES_tradnl"/>
    </w:rPr>
  </w:style>
  <w:style w:type="paragraph" w:customStyle="1" w:styleId="BodyText21">
    <w:name w:val="Body Text 21"/>
    <w:basedOn w:val="Normal"/>
    <w:rsid w:val="003F5B13"/>
    <w:pPr>
      <w:overflowPunct w:val="0"/>
      <w:autoSpaceDE w:val="0"/>
      <w:autoSpaceDN w:val="0"/>
      <w:adjustRightInd w:val="0"/>
      <w:textAlignment w:val="baseline"/>
    </w:pPr>
    <w:rPr>
      <w:lang w:val="es-MX"/>
    </w:rPr>
  </w:style>
  <w:style w:type="paragraph" w:customStyle="1" w:styleId="Textoindependiente32">
    <w:name w:val="Texto independiente 32"/>
    <w:basedOn w:val="Normal"/>
    <w:rsid w:val="003F5B13"/>
    <w:rPr>
      <w:rFonts w:ascii="Times New Roman" w:hAnsi="Times New Roman"/>
      <w:sz w:val="28"/>
    </w:rPr>
  </w:style>
  <w:style w:type="paragraph" w:customStyle="1" w:styleId="Textoindependiente22">
    <w:name w:val="Texto independiente 22"/>
    <w:basedOn w:val="Normal"/>
    <w:rsid w:val="003F5B13"/>
    <w:pPr>
      <w:ind w:left="1410" w:hanging="705"/>
    </w:pPr>
    <w:rPr>
      <w:sz w:val="24"/>
    </w:rPr>
  </w:style>
  <w:style w:type="paragraph" w:customStyle="1" w:styleId="arial">
    <w:name w:val="arial"/>
    <w:basedOn w:val="Normal"/>
    <w:rsid w:val="003F5B13"/>
    <w:pPr>
      <w:numPr>
        <w:numId w:val="1"/>
      </w:numPr>
    </w:pPr>
    <w:rPr>
      <w:rFonts w:ascii="Times New Roman" w:hAnsi="Times New Roman"/>
      <w:sz w:val="24"/>
      <w:szCs w:val="24"/>
      <w:lang w:val="es-ES"/>
    </w:rPr>
  </w:style>
  <w:style w:type="paragraph" w:customStyle="1" w:styleId="Textoindependiente23">
    <w:name w:val="Texto independiente 23"/>
    <w:basedOn w:val="Normal"/>
    <w:rsid w:val="003F5B13"/>
    <w:pPr>
      <w:spacing w:line="240" w:lineRule="exact"/>
      <w:jc w:val="center"/>
    </w:pPr>
    <w:rPr>
      <w:b/>
      <w:sz w:val="24"/>
      <w:lang w:val="es-ES"/>
    </w:rPr>
  </w:style>
  <w:style w:type="paragraph" w:customStyle="1" w:styleId="Textoindependiente33">
    <w:name w:val="Texto independiente 33"/>
    <w:basedOn w:val="Normal"/>
    <w:rsid w:val="003F5B13"/>
    <w:pPr>
      <w:jc w:val="left"/>
    </w:pPr>
    <w:rPr>
      <w:b/>
      <w:sz w:val="24"/>
      <w:lang w:val="es-ES"/>
    </w:rPr>
  </w:style>
  <w:style w:type="paragraph" w:customStyle="1" w:styleId="Sangra2detindependiente1">
    <w:name w:val="Sangría 2 de t. independiente1"/>
    <w:basedOn w:val="Normal"/>
    <w:rsid w:val="003F5B13"/>
    <w:pPr>
      <w:ind w:left="1134" w:hanging="567"/>
    </w:pPr>
    <w:rPr>
      <w:lang w:val="es-ES"/>
    </w:rPr>
  </w:style>
  <w:style w:type="paragraph" w:customStyle="1" w:styleId="Sangra3detindependiente2">
    <w:name w:val="Sangría 3 de t. independiente2"/>
    <w:basedOn w:val="Normal"/>
    <w:rsid w:val="003F5B13"/>
    <w:pPr>
      <w:ind w:left="1134" w:hanging="561"/>
    </w:pPr>
    <w:rPr>
      <w:lang w:val="es-ES"/>
    </w:rPr>
  </w:style>
  <w:style w:type="character" w:customStyle="1" w:styleId="PrrafodelistaCar">
    <w:name w:val="Párrafo de lista Car"/>
    <w:aliases w:val="lp1 Car,List Paragraph1 Car"/>
    <w:link w:val="Prrafodelista"/>
    <w:uiPriority w:val="34"/>
    <w:rsid w:val="003F5B13"/>
    <w:rPr>
      <w:rFonts w:ascii="Times New Roman" w:eastAsia="Times New Roman" w:hAnsi="Times New Roman" w:cs="Times New Roman"/>
      <w:sz w:val="24"/>
      <w:szCs w:val="24"/>
      <w:lang w:eastAsia="es-ES"/>
    </w:rPr>
  </w:style>
  <w:style w:type="paragraph" w:styleId="Revisin">
    <w:name w:val="Revision"/>
    <w:hidden/>
    <w:uiPriority w:val="99"/>
    <w:semiHidden/>
    <w:rsid w:val="003F5B13"/>
    <w:pPr>
      <w:spacing w:after="0" w:line="240" w:lineRule="auto"/>
    </w:pPr>
    <w:rPr>
      <w:rFonts w:ascii="Arial" w:eastAsia="Times New Roman" w:hAnsi="Arial" w:cs="Times New Roman"/>
      <w:szCs w:val="20"/>
      <w:lang w:val="es-ES_tradnl" w:eastAsia="es-ES"/>
    </w:rPr>
  </w:style>
  <w:style w:type="paragraph" w:styleId="Sinespaciado">
    <w:name w:val="No Spacing"/>
    <w:uiPriority w:val="1"/>
    <w:qFormat/>
    <w:rsid w:val="003F5B13"/>
    <w:pPr>
      <w:spacing w:after="0" w:line="240" w:lineRule="auto"/>
    </w:pPr>
    <w:rPr>
      <w:rFonts w:ascii="Calibri" w:eastAsia="Calibri" w:hAnsi="Calibri" w:cs="Times New Roman"/>
      <w:lang w:val="es-MX"/>
    </w:rPr>
  </w:style>
  <w:style w:type="paragraph" w:styleId="Textonotapie">
    <w:name w:val="footnote text"/>
    <w:basedOn w:val="Normal"/>
    <w:link w:val="TextonotapieCar"/>
    <w:uiPriority w:val="99"/>
    <w:semiHidden/>
    <w:unhideWhenUsed/>
    <w:rsid w:val="003F5B13"/>
    <w:pPr>
      <w:jc w:val="left"/>
    </w:pPr>
    <w:rPr>
      <w:sz w:val="20"/>
    </w:rPr>
  </w:style>
  <w:style w:type="character" w:customStyle="1" w:styleId="TextonotapieCar">
    <w:name w:val="Texto nota pie Car"/>
    <w:basedOn w:val="Fuentedeprrafopredeter"/>
    <w:link w:val="Textonotapie"/>
    <w:uiPriority w:val="99"/>
    <w:semiHidden/>
    <w:rsid w:val="003F5B13"/>
    <w:rPr>
      <w:rFonts w:ascii="Arial" w:eastAsia="Times New Roman" w:hAnsi="Arial" w:cs="Times New Roman"/>
      <w:sz w:val="20"/>
      <w:szCs w:val="20"/>
      <w:lang w:val="es-ES_tradnl" w:eastAsia="es-ES"/>
    </w:rPr>
  </w:style>
  <w:style w:type="character" w:styleId="Refdenotaalpie">
    <w:name w:val="footnote reference"/>
    <w:uiPriority w:val="99"/>
    <w:semiHidden/>
    <w:unhideWhenUsed/>
    <w:rsid w:val="003F5B13"/>
    <w:rPr>
      <w:vertAlign w:val="superscript"/>
    </w:rPr>
  </w:style>
  <w:style w:type="paragraph" w:customStyle="1" w:styleId="temp">
    <w:name w:val="temp"/>
    <w:basedOn w:val="Normal"/>
    <w:rsid w:val="003F5B13"/>
    <w:pPr>
      <w:spacing w:before="100" w:beforeAutospacing="1" w:after="100" w:afterAutospacing="1"/>
      <w:jc w:val="left"/>
    </w:pPr>
    <w:rPr>
      <w:rFonts w:ascii="Times New Roman" w:hAnsi="Times New Roman"/>
      <w:sz w:val="24"/>
      <w:szCs w:val="24"/>
      <w:lang w:val="es-MX" w:eastAsia="es-MX"/>
    </w:rPr>
  </w:style>
  <w:style w:type="character" w:customStyle="1" w:styleId="bold">
    <w:name w:val="bold"/>
    <w:basedOn w:val="Fuentedeprrafopredeter"/>
    <w:rsid w:val="003F5B13"/>
  </w:style>
  <w:style w:type="character" w:customStyle="1" w:styleId="ng-star-inserted">
    <w:name w:val="ng-star-inserted"/>
    <w:basedOn w:val="Fuentedeprrafopredeter"/>
    <w:rsid w:val="003F5B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BBF45-C030-4549-AD72-628F755DE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1</Pages>
  <Words>25676</Words>
  <Characters>141224</Characters>
  <Application>Microsoft Office Word</Application>
  <DocSecurity>0</DocSecurity>
  <Lines>1176</Lines>
  <Paragraphs>333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HPCOMPAQ</dc:creator>
  <cp:lastModifiedBy>Edmundo</cp:lastModifiedBy>
  <cp:revision>18</cp:revision>
  <cp:lastPrinted>2025-08-18T16:30:00Z</cp:lastPrinted>
  <dcterms:created xsi:type="dcterms:W3CDTF">2026-01-05T04:24:00Z</dcterms:created>
  <dcterms:modified xsi:type="dcterms:W3CDTF">2026-01-16T15:44:00Z</dcterms:modified>
</cp:coreProperties>
</file>