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191" w:rsidRDefault="00480191" w:rsidP="00DE1BF7">
      <w:pPr>
        <w:pStyle w:val="Puesto"/>
        <w:spacing w:line="276" w:lineRule="auto"/>
        <w:rPr>
          <w:rFonts w:ascii="Baskerville Old Face" w:hAnsi="Baskerville Old Face" w:cs="Arial"/>
          <w:bCs/>
          <w:sz w:val="28"/>
          <w:szCs w:val="28"/>
        </w:rPr>
      </w:pPr>
    </w:p>
    <w:p w:rsidR="00886F1F" w:rsidRDefault="00886F1F" w:rsidP="00890F97">
      <w:pPr>
        <w:jc w:val="center"/>
        <w:rPr>
          <w:rFonts w:ascii="Baskerville Old Face" w:hAnsi="Baskerville Old Face" w:cs="Arial"/>
          <w:b/>
          <w:sz w:val="28"/>
          <w:szCs w:val="28"/>
        </w:rPr>
      </w:pPr>
      <w:r w:rsidRPr="00890F97">
        <w:rPr>
          <w:rFonts w:ascii="Baskerville Old Face" w:hAnsi="Baskerville Old Face" w:cs="Arial"/>
          <w:b/>
          <w:sz w:val="28"/>
          <w:szCs w:val="28"/>
        </w:rPr>
        <w:t>LEY PARA LA PROTECCIÓN DE LAS PERSONAS CON</w:t>
      </w:r>
      <w:r w:rsidR="0063003C" w:rsidRPr="00890F97">
        <w:rPr>
          <w:rFonts w:ascii="Baskerville Old Face" w:hAnsi="Baskerville Old Face" w:cs="Arial"/>
          <w:b/>
          <w:sz w:val="28"/>
          <w:szCs w:val="28"/>
        </w:rPr>
        <w:t xml:space="preserve"> </w:t>
      </w:r>
      <w:r w:rsidR="00890F97" w:rsidRPr="00890F97">
        <w:rPr>
          <w:rFonts w:ascii="Baskerville Old Face" w:hAnsi="Baskerville Old Face" w:cs="Arial"/>
          <w:b/>
          <w:sz w:val="28"/>
          <w:szCs w:val="28"/>
        </w:rPr>
        <w:t>DEFICIENCIA M</w:t>
      </w:r>
      <w:r w:rsidRPr="00890F97">
        <w:rPr>
          <w:rFonts w:ascii="Baskerville Old Face" w:hAnsi="Baskerville Old Face" w:cs="Arial"/>
          <w:b/>
          <w:sz w:val="28"/>
          <w:szCs w:val="28"/>
        </w:rPr>
        <w:t>ENTAL</w:t>
      </w:r>
      <w:r w:rsidR="00890F97" w:rsidRPr="00890F97">
        <w:rPr>
          <w:rFonts w:ascii="Baskerville Old Face" w:hAnsi="Baskerville Old Face" w:cs="Arial"/>
          <w:b/>
          <w:sz w:val="28"/>
          <w:szCs w:val="28"/>
        </w:rPr>
        <w:t>.</w:t>
      </w:r>
    </w:p>
    <w:p w:rsidR="00890F97" w:rsidRPr="00890F97" w:rsidRDefault="00890F97" w:rsidP="00890F97">
      <w:pPr>
        <w:spacing w:line="276" w:lineRule="auto"/>
        <w:jc w:val="center"/>
        <w:rPr>
          <w:rFonts w:asciiTheme="minorHAnsi" w:hAnsiTheme="minorHAnsi" w:cs="Arial"/>
          <w:bCs/>
          <w:sz w:val="16"/>
          <w:szCs w:val="16"/>
        </w:rPr>
      </w:pPr>
      <w:r>
        <w:rPr>
          <w:rFonts w:asciiTheme="minorHAnsi" w:hAnsiTheme="minorHAnsi" w:cs="Arial"/>
          <w:bCs/>
          <w:sz w:val="16"/>
          <w:szCs w:val="16"/>
        </w:rPr>
        <w:t xml:space="preserve">PUBLICADO EN EL </w:t>
      </w:r>
      <w:r w:rsidRPr="00890F97">
        <w:rPr>
          <w:rFonts w:asciiTheme="minorHAnsi" w:hAnsiTheme="minorHAnsi" w:cs="Arial"/>
          <w:bCs/>
          <w:sz w:val="16"/>
          <w:szCs w:val="16"/>
        </w:rPr>
        <w:t>PERIÓDICO OFICIAL 43, FECH</w:t>
      </w:r>
      <w:bookmarkStart w:id="0" w:name="_GoBack"/>
      <w:bookmarkEnd w:id="0"/>
      <w:r w:rsidRPr="00890F97">
        <w:rPr>
          <w:rFonts w:asciiTheme="minorHAnsi" w:hAnsiTheme="minorHAnsi" w:cs="Arial"/>
          <w:bCs/>
          <w:sz w:val="16"/>
          <w:szCs w:val="16"/>
        </w:rPr>
        <w:t>A 1993/11/25.</w:t>
      </w:r>
      <w:r w:rsidRPr="00890F97">
        <w:rPr>
          <w:rFonts w:asciiTheme="minorHAnsi" w:hAnsiTheme="minorHAnsi" w:cs="Arial"/>
          <w:bCs/>
          <w:sz w:val="16"/>
          <w:szCs w:val="16"/>
        </w:rPr>
        <w:t xml:space="preserve"> </w:t>
      </w:r>
      <w:r>
        <w:rPr>
          <w:rFonts w:asciiTheme="minorHAnsi" w:hAnsiTheme="minorHAnsi" w:cs="Arial"/>
          <w:bCs/>
          <w:sz w:val="16"/>
          <w:szCs w:val="16"/>
        </w:rPr>
        <w:t>DECRETO 229, 59 LEGISLATURA.</w:t>
      </w:r>
    </w:p>
    <w:p w:rsidR="00890F97" w:rsidRPr="00451DD8" w:rsidRDefault="00890F97" w:rsidP="0076635C">
      <w:pPr>
        <w:pStyle w:val="Puesto"/>
        <w:rPr>
          <w:rFonts w:ascii="Baskerville Old Face" w:hAnsi="Baskerville Old Face" w:cs="Arial"/>
          <w:b w:val="0"/>
          <w:bCs/>
          <w:sz w:val="28"/>
          <w:szCs w:val="28"/>
        </w:rPr>
      </w:pPr>
    </w:p>
    <w:p w:rsidR="00B80F70" w:rsidRPr="0063003C" w:rsidRDefault="00B80F70" w:rsidP="0076635C">
      <w:pPr>
        <w:tabs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CAPÍTULO PRIMERO</w:t>
      </w:r>
    </w:p>
    <w:p w:rsidR="00886F1F" w:rsidRPr="00B80F70" w:rsidRDefault="00886F1F" w:rsidP="0076635C">
      <w:pPr>
        <w:tabs>
          <w:tab w:val="left" w:pos="709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DISPOSICIONES GENERALES</w:t>
      </w:r>
    </w:p>
    <w:p w:rsidR="00886F1F" w:rsidRPr="0063003C" w:rsidRDefault="00886F1F" w:rsidP="0076635C">
      <w:pPr>
        <w:tabs>
          <w:tab w:val="left" w:pos="709"/>
        </w:tabs>
        <w:jc w:val="center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tabs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</w:t>
      </w:r>
      <w:r w:rsidR="00B80F70" w:rsidRPr="00B80F70">
        <w:rPr>
          <w:rFonts w:ascii="Arial" w:hAnsi="Arial" w:cs="Arial"/>
          <w:b/>
          <w:bCs/>
          <w:sz w:val="22"/>
          <w:szCs w:val="22"/>
        </w:rPr>
        <w:t>.</w:t>
      </w:r>
      <w:r w:rsidR="00B80F70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>Las disposiciones de la presente Ley regirán en todo el Estado de Durango, son de orden público y de interés social. La prevención y atención de la deficiencia mental constituye un derecho y un deber de todo ciudadano y de la sociedad en su conjunto y formarán parte de las obligaciones prioritarias de la Entidad, en el campo de la salud, educación y trabajo.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2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Esta Ley tiene por objeto la protección de las personas con deficiencia mental y su integración a la vida social y de trabajo, en todos sus órdenes.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3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Para los efectos de la presente ley se entiende por deficientes mentales a los individuos con una capacidad intelectual sensiblemente inferior a la media que se manifiesta en el curso del desarrollo y se asocia a una clara alteración de los comportamientos adaptativos.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4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Mediante esta Ley se crea la Procuraduría Estatal de Protección al Deficiente Mental, que estará dirigida por un Procurador nombrado por el Gobernador del Estado; esta Procuraduría funcionará conforme a su Reglamento.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5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Procuraduría a la que se refiere el artículo anterior, será un organismo descentralizado, de servicio social, con personalidad jurídica y patrimonio propios y con funciones de autoridad administrativa, encargada de promover y proteger los derechos e intereses del deficiente metal mediante el ejercicio de las atribuciones y obligaciones que le confiere la presente Ley y las demás disposiciones que al efecto se expidan.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6</w:t>
      </w:r>
      <w:r w:rsidR="00B80F70" w:rsidRP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 xml:space="preserve">Para el mejor funcionamiento de la Procuraduría Estatal de Protección al Deficiente Mental, se constituirán una Junta de Gobierno y un Patronato de apoyo a la misma. La Junta de Gobierno estará integrada por el Ejecutivo del Estado, el Magistrado Presidente del Tribunal Superior de Justicia en la Entidad y el Presidente de la Gran Comisión del H. Congreso del Estado. El Patronato estará integrado por la Presidenta del Sistema Estatal para el Desarrollo Integral de la Familia; los Secretarios de Desarrollo Social, de Finanzas y de Administración, de Salud, de Educación, de Contraloría y Modernización Administrativa; la Dirección de Trabajo y Previsión Social del Estado, y por asociaciones y sociedades de padres de familia de personas con deficiencia mental. 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7</w:t>
      </w:r>
      <w:r w:rsidR="00B80F70" w:rsidRPr="00B80F70">
        <w:rPr>
          <w:rFonts w:ascii="Arial" w:hAnsi="Arial" w:cs="Arial"/>
          <w:b/>
          <w:bCs/>
          <w:sz w:val="22"/>
          <w:szCs w:val="22"/>
        </w:rPr>
        <w:t>.</w:t>
      </w:r>
      <w:r w:rsidR="00B80F70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 xml:space="preserve">Las funciones, tanto de la Junta de Gobierno, como del Patronato de Apoyo a la Procuraduría Estatal de Protección a las Personas con Deficiencia Mental, serán las que determine el Reglamento de la Procuraduría. 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lastRenderedPageBreak/>
        <w:t>ARTÍCULO 8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El domicilio de la Procuraduría a que se refiere el artículo cuarto de la presente Ley, tendrá como sede la ciudad de Durango, y se establecerán Delegaciones en todos los Municipios que lo requieran. Los Tribunales Estatales del fuero común, serán competentes para resolver cualquier controversia en la que la Procuraduría sea parte.</w:t>
      </w: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9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Para los efectos del artículo anterior, serán coadyuvantes de la Procuraduría, toda clase de autoridades estatales y municipales, así como las organizaciones de Asociaciones de Padres de Familia de Deficientes Mentales, de acuerdo con lo que dispongan sus reglamentos respectivos y las leyes que al efecto se expidan.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10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Procuraduría Estatal de Protección a las personas con Deficiencia Mental, además de las atribuciones que le confiera su Reglamento, tendrá las siguientes: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I.-</w:t>
      </w:r>
      <w:r w:rsidRPr="0063003C">
        <w:rPr>
          <w:rFonts w:ascii="Arial" w:hAnsi="Arial" w:cs="Arial"/>
          <w:bCs/>
          <w:sz w:val="22"/>
          <w:szCs w:val="22"/>
        </w:rPr>
        <w:t xml:space="preserve"> Ser garante para la protección del deficiente mental cuando se lesionen sus derechos humanos, en cualquier circunstancia;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II.-</w:t>
      </w:r>
      <w:r w:rsidRPr="0063003C">
        <w:rPr>
          <w:rFonts w:ascii="Arial" w:hAnsi="Arial" w:cs="Arial"/>
          <w:bCs/>
          <w:sz w:val="22"/>
          <w:szCs w:val="22"/>
        </w:rPr>
        <w:t xml:space="preserve"> Representar los intereses del deficiente mental ante toda clase de autoridades administrativas, mediante el ejercicio de las acciones, recursos, trámites o gestiones que procedan, orientadas a proteger al deficiente mental;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III.-</w:t>
      </w:r>
      <w:r w:rsidRPr="0063003C">
        <w:rPr>
          <w:rFonts w:ascii="Arial" w:hAnsi="Arial" w:cs="Arial"/>
          <w:bCs/>
          <w:sz w:val="22"/>
          <w:szCs w:val="22"/>
        </w:rPr>
        <w:t xml:space="preserve"> Nombrar a los integrantes de los Comités Técnicos Interdisciplinarios a los que se refieren los artículos 11, 12 y 13 de la presente Ley;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IV.-</w:t>
      </w:r>
      <w:r w:rsidRPr="0063003C">
        <w:rPr>
          <w:rFonts w:ascii="Arial" w:hAnsi="Arial" w:cs="Arial"/>
          <w:bCs/>
          <w:sz w:val="22"/>
          <w:szCs w:val="22"/>
        </w:rPr>
        <w:t xml:space="preserve"> Cumplir con los dictámenes emitidos por los Comités Técnicos Interdisciplinarios;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V.-</w:t>
      </w:r>
      <w:r w:rsidRPr="0063003C">
        <w:rPr>
          <w:rFonts w:ascii="Arial" w:hAnsi="Arial" w:cs="Arial"/>
          <w:bCs/>
          <w:sz w:val="22"/>
          <w:szCs w:val="22"/>
        </w:rPr>
        <w:t xml:space="preserve"> Iniciar ante los tribunales del fuero común correspondientes, los juicios de interdicción fundamentados en los dictámenes emitidos por los Comités Técnicos Interdisciplinarios que la presente Ley prevé;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VI.-</w:t>
      </w:r>
      <w:r w:rsidRPr="0063003C">
        <w:rPr>
          <w:rFonts w:ascii="Arial" w:hAnsi="Arial" w:cs="Arial"/>
          <w:bCs/>
          <w:sz w:val="22"/>
          <w:szCs w:val="22"/>
        </w:rPr>
        <w:t xml:space="preserve"> Representar al deficiente mental ante entidades y organismos públicos o privados;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VII.-</w:t>
      </w:r>
      <w:r w:rsidRPr="0063003C">
        <w:rPr>
          <w:rFonts w:ascii="Arial" w:hAnsi="Arial" w:cs="Arial"/>
          <w:bCs/>
          <w:sz w:val="22"/>
          <w:szCs w:val="22"/>
        </w:rPr>
        <w:t xml:space="preserve"> Representar al deficiente mental ante autoridades jurisdiccionales, cuando a juicio de la Procuraduría, la solución que pueda darse al caso planteado requiera su intervención;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VIII.-</w:t>
      </w:r>
      <w:r w:rsidRPr="0063003C">
        <w:rPr>
          <w:rFonts w:ascii="Arial" w:hAnsi="Arial" w:cs="Arial"/>
          <w:bCs/>
          <w:sz w:val="22"/>
          <w:szCs w:val="22"/>
        </w:rPr>
        <w:t xml:space="preserve"> Estudiar y proponer medidas encaminadas a alcanzar la igualdad y la seguridad jurídica que establece el marco de garantías de la Constitución Política de los Estados Unidos Mexicanos y la Constitución Política del Estado de Durango;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IX.-</w:t>
      </w:r>
      <w:r w:rsidRPr="0063003C">
        <w:rPr>
          <w:rFonts w:ascii="Arial" w:hAnsi="Arial" w:cs="Arial"/>
          <w:bCs/>
          <w:sz w:val="22"/>
          <w:szCs w:val="22"/>
        </w:rPr>
        <w:t xml:space="preserve"> Proponer por conducto del Titular del Poder Ejecutivo del Estado, las iniciativas de la Ley que reformen o adicionen los Códigos Civil, Penal y de Procedimientos respectivos que de conformidad con la presente Ley, se relacionen con los derechos y responsabilidades de las personas con deficiencia mental;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X.-</w:t>
      </w:r>
      <w:r w:rsidRPr="0063003C">
        <w:rPr>
          <w:rFonts w:ascii="Arial" w:hAnsi="Arial" w:cs="Arial"/>
          <w:bCs/>
          <w:sz w:val="22"/>
          <w:szCs w:val="22"/>
        </w:rPr>
        <w:t xml:space="preserve"> Proponer al Ejecutivo del Estado, el presupuesto del ejercicio del año inmediato posterior;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lastRenderedPageBreak/>
        <w:t>XI.-</w:t>
      </w:r>
      <w:r w:rsidRPr="0063003C">
        <w:rPr>
          <w:rFonts w:ascii="Arial" w:hAnsi="Arial" w:cs="Arial"/>
          <w:bCs/>
          <w:sz w:val="22"/>
          <w:szCs w:val="22"/>
        </w:rPr>
        <w:t xml:space="preserve"> Proporcionar asesoría gratuita a los familiares del deficiente mental o a quien legalmente lo represente;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XII.-</w:t>
      </w:r>
      <w:r w:rsidRPr="0063003C">
        <w:rPr>
          <w:rFonts w:ascii="Arial" w:hAnsi="Arial" w:cs="Arial"/>
          <w:bCs/>
          <w:sz w:val="22"/>
          <w:szCs w:val="22"/>
        </w:rPr>
        <w:t xml:space="preserve"> Ejercer, con el auxilio y participación de las autoridades municipales, las funciones de vigilancia para el mejor cumplimiento de la presente Ley y denunciar ante la Representación Social el incumplimiento de la misma;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XIII.-</w:t>
      </w:r>
      <w:r w:rsidRPr="0063003C">
        <w:rPr>
          <w:rFonts w:ascii="Arial" w:hAnsi="Arial" w:cs="Arial"/>
          <w:bCs/>
          <w:sz w:val="22"/>
          <w:szCs w:val="22"/>
        </w:rPr>
        <w:t xml:space="preserve"> Denunciar ante el Ministerio Público, los hechos que lleguen a su conocimiento y que pudieran ser constitutivos de delito en contra de algún deficiente mental y convertirse en coadyuvante del Ministerio Público;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XIV.-</w:t>
      </w:r>
      <w:r w:rsidRPr="0063003C">
        <w:rPr>
          <w:rFonts w:ascii="Arial" w:hAnsi="Arial" w:cs="Arial"/>
          <w:bCs/>
          <w:sz w:val="22"/>
          <w:szCs w:val="22"/>
        </w:rPr>
        <w:t xml:space="preserve"> Defender al deficiente mental ante las autoridades judiciales, cuando lo pretendan enjuiciar penalmente sin haber tomado en cuenta su condición de deficiente mental como excluyente o atenuante de responsabilidad;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XV.-</w:t>
      </w:r>
      <w:r w:rsidRPr="0063003C">
        <w:rPr>
          <w:rFonts w:ascii="Arial" w:hAnsi="Arial" w:cs="Arial"/>
          <w:bCs/>
          <w:sz w:val="22"/>
          <w:szCs w:val="22"/>
        </w:rPr>
        <w:t xml:space="preserve"> Gestionar y colaborar con las autoridades de salud o cualquier otra autoridad competente, para que tome las medidas correspondientes e implemente programas especiales para prevenir y atender la deficiencia mental, así como detectar, ubicar y tratar en forma adecuada al deficiente mental y dar a cada caso el seguimiento correspondiente;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XVI.-</w:t>
      </w:r>
      <w:r w:rsidRPr="0063003C">
        <w:rPr>
          <w:rFonts w:ascii="Arial" w:hAnsi="Arial" w:cs="Arial"/>
          <w:bCs/>
          <w:sz w:val="22"/>
          <w:szCs w:val="22"/>
        </w:rPr>
        <w:t xml:space="preserve"> Coordinar las actividades del Centro Estatal de Información sobre la Deficiencia Mental al que se </w:t>
      </w:r>
      <w:proofErr w:type="gramStart"/>
      <w:r w:rsidRPr="0063003C">
        <w:rPr>
          <w:rFonts w:ascii="Arial" w:hAnsi="Arial" w:cs="Arial"/>
          <w:bCs/>
          <w:sz w:val="22"/>
          <w:szCs w:val="22"/>
        </w:rPr>
        <w:t>refiere</w:t>
      </w:r>
      <w:proofErr w:type="gramEnd"/>
      <w:r w:rsidRPr="0063003C">
        <w:rPr>
          <w:rFonts w:ascii="Arial" w:hAnsi="Arial" w:cs="Arial"/>
          <w:bCs/>
          <w:sz w:val="22"/>
          <w:szCs w:val="22"/>
        </w:rPr>
        <w:t xml:space="preserve"> el artículo 14 de la presente Ley;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XVII.-</w:t>
      </w:r>
      <w:r w:rsidRPr="0063003C">
        <w:rPr>
          <w:rFonts w:ascii="Arial" w:hAnsi="Arial" w:cs="Arial"/>
          <w:bCs/>
          <w:sz w:val="22"/>
          <w:szCs w:val="22"/>
        </w:rPr>
        <w:t xml:space="preserve"> Crear, organizar y actualizar el censo permanente de deficientes mentales en toda la entidad;</w:t>
      </w:r>
    </w:p>
    <w:p w:rsidR="00B80F70" w:rsidRDefault="00B80F70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XVIII.-</w:t>
      </w:r>
      <w:r w:rsidRPr="0063003C">
        <w:rPr>
          <w:rFonts w:ascii="Arial" w:hAnsi="Arial" w:cs="Arial"/>
          <w:bCs/>
          <w:sz w:val="22"/>
          <w:szCs w:val="22"/>
        </w:rPr>
        <w:t xml:space="preserve"> Promover la expedición de documentos normativos tanto estatales como municipales, que faciliten la correcta aplicación de la presente Ley; y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XIX.-</w:t>
      </w:r>
      <w:r w:rsidRPr="0063003C">
        <w:rPr>
          <w:rFonts w:ascii="Arial" w:hAnsi="Arial" w:cs="Arial"/>
          <w:bCs/>
          <w:sz w:val="22"/>
          <w:szCs w:val="22"/>
        </w:rPr>
        <w:t xml:space="preserve"> En general, velar en la esfera de su competencia por el cumplimiento de esta Ley y las demás disposiciones derivadas de ella.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11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El Procurador de Protección al deficiente mental nombrará a los integrantes de los Comités Técnicos Interdisciplinarios, a los que se refiere el siguiente artículo, tanto en la ciudad de Durango como en los Municipios cuyas características lo permitan.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12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Para la ubicación y el trato del deficiente mental, se tendrá que conocer el dictamen que emitan los Comités Técnicos Interdisciplinarios a los que se refiere el artículo anterior, que estarán integra</w:t>
      </w:r>
      <w:r w:rsidR="00480191">
        <w:rPr>
          <w:rFonts w:ascii="Arial" w:hAnsi="Arial" w:cs="Arial"/>
          <w:bCs/>
          <w:sz w:val="22"/>
          <w:szCs w:val="22"/>
        </w:rPr>
        <w:t>dos por un médico, un psicólogo,</w:t>
      </w:r>
      <w:r w:rsidRPr="0063003C">
        <w:rPr>
          <w:rFonts w:ascii="Arial" w:hAnsi="Arial" w:cs="Arial"/>
          <w:bCs/>
          <w:sz w:val="22"/>
          <w:szCs w:val="22"/>
        </w:rPr>
        <w:t xml:space="preserve"> un maestro especialista en deficiencia mental, un Trabajador Social y un Licenciado en Derecho; salvo estos dos últimos, los demás deberán contar con un mínimo de cinco años de experiencia en el tratamiento de la deficiencia mental y cuyo resultado determinará los siguientes aspectos: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 xml:space="preserve">Médico: La alteración en el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neurodesarrollo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 xml:space="preserve"> y maduración de las estructuras cerebrales que participan en el aprendizaje y en las habilidades psicosociales.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480191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lastRenderedPageBreak/>
        <w:t>Psicólogo</w:t>
      </w:r>
      <w:r w:rsidR="00886F1F" w:rsidRPr="0063003C">
        <w:rPr>
          <w:rFonts w:ascii="Arial" w:hAnsi="Arial" w:cs="Arial"/>
          <w:bCs/>
          <w:sz w:val="22"/>
          <w:szCs w:val="22"/>
        </w:rPr>
        <w:t>: La disminución de la capacidad intelectual y la habilidad para resolver problemas acordes a su edad cronológica.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Social: Los datos y aspectos familiares y sociales que permitan encuadrar adecuadamente el ambiente que rodea al deficiente mental.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Jurídico: El tipo de protección legal que requiera el deficiente mental, de conformidad con las leyes existentes, o en su caso, señalar el posible grado de responsabilidad civil o penal a que pueda estar sujeto.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En todos los casos, los integrantes de los Comités deberán ser de reconocida solvencia moral y no podrán percibir estipendio o gratificación alguna por los dictámenes que al efecto emitan.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13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Los Comités Técnicos dictaminarán sobre: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I.-</w:t>
      </w:r>
      <w:r w:rsidRPr="0063003C">
        <w:rPr>
          <w:rFonts w:ascii="Arial" w:hAnsi="Arial" w:cs="Arial"/>
          <w:bCs/>
          <w:sz w:val="22"/>
          <w:szCs w:val="22"/>
        </w:rPr>
        <w:t xml:space="preserve"> Si el sujeto es o no deficiente mental;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II.-</w:t>
      </w:r>
      <w:r w:rsidRPr="0063003C">
        <w:rPr>
          <w:rFonts w:ascii="Arial" w:hAnsi="Arial" w:cs="Arial"/>
          <w:bCs/>
          <w:sz w:val="22"/>
          <w:szCs w:val="22"/>
        </w:rPr>
        <w:t xml:space="preserve"> En el caso de ser afirmativo, el perfil de la incapacidad intelectual derivado de la alteración en el aprendizaje;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III.-</w:t>
      </w:r>
      <w:r w:rsidRPr="0063003C">
        <w:rPr>
          <w:rFonts w:ascii="Arial" w:hAnsi="Arial" w:cs="Arial"/>
          <w:bCs/>
          <w:sz w:val="22"/>
          <w:szCs w:val="22"/>
        </w:rPr>
        <w:t xml:space="preserve"> La delimitación del posible grado de responsabilidad jurídica en todos sus órdenes; y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IV.-</w:t>
      </w:r>
      <w:r w:rsidRPr="0063003C">
        <w:rPr>
          <w:rFonts w:ascii="Arial" w:hAnsi="Arial" w:cs="Arial"/>
          <w:bCs/>
          <w:sz w:val="22"/>
          <w:szCs w:val="22"/>
        </w:rPr>
        <w:t xml:space="preserve"> Las acciones pertinentes a tomar, según el caso.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14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Para el debido y eficiente cumplimiento de esta Ley, la Procuraduría creará un Centro Estatal de Información sobre la deficiencia mental, en todos sus aspectos.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15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Secretaría de Salud del Estado, establecerá Centros para el Diagnóstico a nivel prenatal, natal y postnatal para la detección temprana para la deficiencia mental. La propia Secretaría informará y orientará a los padres de familia o a los representantes legales del deficiente mental, sobre: El diagnóstico; la canalización a los centros apropiados, según el caso; y los lineamientos específicos de manejo integral para cada paciente, incluyendo el consejo genético.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16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Con fundamento en esta Ley y en los reglamentos que al efecto se expidan, la Procuraduría, en coordinación con las Secretarías de Salud y de Educación, se encargarán de la elaboración, la correcta ejecución y la supervisión de los programas para la prevención, tratamiento e integración social del deficiente mental.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Asimismo, la Procuraduría, en coordinación con la Secretaría de Desarrollo Social, se encargará de la elaboración, instrumentación, planeación, operación, ejecución, control y evaluación de Programas para la Integración Social del Deficiente Mental y sus familiares.</w:t>
      </w:r>
    </w:p>
    <w:p w:rsidR="00886F1F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480191" w:rsidRPr="0063003C" w:rsidRDefault="00480191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CAPÍTULO SEGUNDO</w:t>
      </w:r>
    </w:p>
    <w:p w:rsidR="00886F1F" w:rsidRPr="00B80F70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DE LA EDUCACIÓN DEL DEFICIENTE MENTAL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1A6409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17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educación que se imparta al deficiente mental por la Entidad y sus Municipios, así como por las instituciones particulares, tenderá a desarrollar armónicamente las facultades y capacidades personales, permitiendo la integración social según sus posibilidades.</w:t>
      </w:r>
    </w:p>
    <w:p w:rsidR="001A6409" w:rsidRPr="0063003C" w:rsidRDefault="001A6409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18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El Gobierno del Estado de Durango, a través de sus Secretarías de Educación y de Salud, implementará un Programa de Atención Temprana a los niños de alto riesgo y diagnóstico médico establecido. Así mismo, brindará orientación y capacitación a la familia para que se lleve a cabo dicho Programa, que deberá aplicarse a partir de su detección.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19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De conformidad con lo que establece esta Ley, la Secretaría de Educación del Estado, a fin de apoyar el desarrollo integral de los educandos con deficiencia mental, complementará su educación creando proyectos especiales para fomentar la sociabilidad, la adquisición de habilidades y destrezas y desarrollar la capacidad de expresión en todas sus formas, mediante la iniciación de talleres, para lo cual podrá coordinarse con la Secretaría de Desarrollo Social y los Sistemas para el Desarrollo Integral de la Familia Estatal y Municipales.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20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Corresponde a la Secretaría de Educación, promover la creación de Centros Especiales de Capacitación para Deficientes Mentales.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21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capacitación, a que se refiere el artículo anterior, deberá ser impartida por maestros especialistas en deficiencia mental y por personal calificado en diversas actividades, oficios y técnicas de trabajo, conocedor de la problemática del deficiente mental, cuyo objetivo consistirá en integrarlo a industrias comunes o protegidas. Esta capacitación será la continuación de la formación recibida en el nivel básico.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22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Dentro del programa de capacitación para el trabajo, destinado al deficiente mental, se deberán incluir actividades deportivas, recreativas y culturales.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B80F70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ARTÍCULO 23</w:t>
      </w:r>
      <w:r w:rsidR="00B80F70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 xml:space="preserve">La Procuraduría Estatal de Protección al Deficiente Mental, con base en el dictamen del Comité Técnico y el seguimiento realizado, tenderá a satisfacer las necesidades sociales del deficiente mental joven o adulto, para lo cual podrá coordinarse con la Secretaría de Desarrollo Social. </w:t>
      </w:r>
    </w:p>
    <w:p w:rsidR="001A6409" w:rsidRDefault="001A6409" w:rsidP="0076635C">
      <w:pPr>
        <w:rPr>
          <w:rFonts w:ascii="Arial" w:hAnsi="Arial" w:cs="Arial"/>
          <w:b/>
          <w:bCs/>
          <w:sz w:val="22"/>
          <w:szCs w:val="22"/>
        </w:rPr>
      </w:pPr>
    </w:p>
    <w:p w:rsidR="00480191" w:rsidRPr="00B80F70" w:rsidRDefault="00480191" w:rsidP="0076635C">
      <w:pPr>
        <w:rPr>
          <w:rFonts w:ascii="Arial" w:hAnsi="Arial" w:cs="Arial"/>
          <w:b/>
          <w:bCs/>
          <w:sz w:val="22"/>
          <w:szCs w:val="22"/>
        </w:rPr>
      </w:pPr>
    </w:p>
    <w:p w:rsidR="00886F1F" w:rsidRPr="00B80F70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CAPÍTULO TERCERO</w:t>
      </w:r>
    </w:p>
    <w:p w:rsidR="00886F1F" w:rsidRPr="00B80F70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80F70">
        <w:rPr>
          <w:rFonts w:ascii="Arial" w:hAnsi="Arial" w:cs="Arial"/>
          <w:b/>
          <w:bCs/>
          <w:sz w:val="22"/>
          <w:szCs w:val="22"/>
        </w:rPr>
        <w:t>DE LAS CONDICIONES DE TRABAJO DEL DEFICIENTE MENTAL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24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De conformidad con el artículo 21o. de la presente Ley, todo deficiente mental capacitado podrá desempeñar dos tipos de actividades productivas: Trabajo integrado a la industria común; y trabajo protegido; para los efectos de esta Ley, se entenderá por: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Trabajo Integrado: Cuando por su productividad, el deficiente mental puede ser integrado al trabajo común.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lastRenderedPageBreak/>
        <w:t>Trabajo Protegido: Cuando el deficiente mental no pueda ser integrado al trabajo común, por no alcanzar a cubrir los requerimientos de productividad.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25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El Gobierno del Estado de Durango promoverá el establecimiento de Bolsas de Trabajo, cuyo objetivo será integrar al proceso de producción a tantas personas deficientes mentales capacitadas como sea posible.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26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En igualdad de condiciones para desempeñar un empleo, no podrá alegarse la deficiencia mental para rechazar la solicitud de trabajo. El deficiente mental, tendrá derecho a solicitar reconsideración a un rechazo, debidamente asegurado por la Procuraduría Estatal de Protección al Deficiente Mental.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27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No deberá emplearse el trabajo de deficientes mentales en condiciones insalubres o de alto riesgo que pongan en peligro su seguridad, la de otras personas o equipos; de conformidad con lo que establece el artículo 123 de la Constitución Política de los Estados Unidos Mexicanos y la Ley Federal del Trabajo.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28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El Gobierno del Estado vigilará que la condición de deficiencia mental no pueda ser alegada por patrón alguno para disminuir el salario o las prestaciones propias del trabajador, ni someterlo a disposiciones disciplinarias ilícitas.</w:t>
      </w:r>
    </w:p>
    <w:p w:rsidR="001A6409" w:rsidRPr="0063003C" w:rsidRDefault="001A6409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29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Procuraduría Estatal de Protección al Deficiente Mental y la Secretaría de Desarrollo Social, motivarán a las empresas públicas y privadas para que cuenten dentro su planta fija de trabajadores, con personas deficientes mentales capacitadas.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ARTICULO 30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Las comisiones mixtas de capacitación y de seguridad de las empresas que tengan en su plantilla de trabajadores a deficientes mentales, recibirán asesoría gratuita de la Secretaria de Desarrollo Social y de la Procuraduría, para la elaboración de sus respectivos programas.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31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El trabajo integrado del deficiente mental deberá ajustarse a la legislación fiscal y a la de seguridad social en la misma medida que un trabajador regular.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32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El Estado, solidariamente con las Asociaciones de Padres de Familia de Deficientes Mentales, coordinará la creación y manejo de industrias, talleres, granjas y otras formas de trabajo protegido, donde los deficientes mentales capacitados, que no puedan ser aceptados en el trabajo común, alcancen sus objetivos laborales.</w:t>
      </w: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33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Para los efectos del artículo anterior, las autoridades administrativas de la Entidad y sus Municipios darán toda clase de facilidades a las Asociaciones de Padres de Familia.</w:t>
      </w:r>
    </w:p>
    <w:p w:rsidR="00886F1F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480191" w:rsidRPr="0063003C" w:rsidRDefault="00480191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CAPÍTULO CUARTO</w:t>
      </w:r>
    </w:p>
    <w:p w:rsidR="00886F1F" w:rsidRPr="00DE1BF7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DE LA SEGURIDAD SOCIAL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1A6409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lastRenderedPageBreak/>
        <w:t>ARTÍCULO 34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Procuraduría Estatal de Protección al Deficiente Mental y la Secretaría de Desarrollo Social, promoverán, de conformidad con los párrafos tercero, cuarto y quinto del artículo 4 Constitucional, que todo deficiente mental tenga derecho a las garantías de salud y vivienda así como a la satisfacción de sus necesidades físicas y mentales.</w:t>
      </w:r>
    </w:p>
    <w:p w:rsidR="001A6409" w:rsidRPr="0063003C" w:rsidRDefault="001A6409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35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 Procuraduría a que se refiere la presente Ley, promoverá, orientará y dará las facilidades correspondientes para que las asociaciones de padres de deficientes mentales y voluntarios constituyan casas-hogar para los deficientes mentales que no cuenten con un lugar en donde vivir.</w:t>
      </w:r>
    </w:p>
    <w:p w:rsidR="00886F1F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480191" w:rsidRPr="0063003C" w:rsidRDefault="00480191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CAPÍTULO QUINTO</w:t>
      </w:r>
    </w:p>
    <w:p w:rsidR="00886F1F" w:rsidRPr="00DE1BF7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DE LAS SANCIONES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ARTÍCULO 36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 </w:t>
      </w:r>
      <w:r w:rsidRPr="0063003C">
        <w:rPr>
          <w:rFonts w:ascii="Arial" w:hAnsi="Arial" w:cs="Arial"/>
          <w:bCs/>
          <w:sz w:val="22"/>
          <w:szCs w:val="22"/>
        </w:rPr>
        <w:t>Las personas que infrinjan la presente Ley, se harán acreedoras a las sanciones que establecen los Códigos Civil y Penal vigentes y la Ley de Responsabilidades para los Servidores Públicos en el Estado.</w:t>
      </w:r>
    </w:p>
    <w:p w:rsidR="00886F1F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480191" w:rsidRPr="0063003C" w:rsidRDefault="00480191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TRANSITORIOS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PRIMERO</w:t>
      </w:r>
      <w:r w:rsidR="00DE1BF7" w:rsidRPr="00DE1BF7">
        <w:rPr>
          <w:rFonts w:ascii="Arial" w:hAnsi="Arial" w:cs="Arial"/>
          <w:b/>
          <w:bCs/>
          <w:sz w:val="22"/>
          <w:szCs w:val="22"/>
        </w:rPr>
        <w:t xml:space="preserve">.- </w:t>
      </w:r>
      <w:r w:rsidRPr="00DE1BF7">
        <w:rPr>
          <w:rFonts w:ascii="Arial" w:hAnsi="Arial" w:cs="Arial"/>
          <w:bCs/>
          <w:sz w:val="22"/>
          <w:szCs w:val="22"/>
        </w:rPr>
        <w:t>La presente Ley entrará en vigor en todo el Estado de Durango, al tercer día de su publicación en el Periódico Oficial del Estado.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SEGUNDO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.- </w:t>
      </w:r>
      <w:r w:rsidRPr="0063003C">
        <w:rPr>
          <w:rFonts w:ascii="Arial" w:hAnsi="Arial" w:cs="Arial"/>
          <w:bCs/>
          <w:sz w:val="22"/>
          <w:szCs w:val="22"/>
        </w:rPr>
        <w:t>El Gobierno del estado, con cargo a su presupuesto de egresos dotará directamente a la Procuraduría referida en esta Ley, de los recursos necesarios para su organización y actividades.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DE1BF7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E1BF7">
        <w:rPr>
          <w:rFonts w:ascii="Arial" w:hAnsi="Arial" w:cs="Arial"/>
          <w:b/>
          <w:bCs/>
          <w:sz w:val="22"/>
          <w:szCs w:val="22"/>
        </w:rPr>
        <w:t>TERCERO</w:t>
      </w:r>
      <w:r w:rsidR="00DE1BF7">
        <w:rPr>
          <w:rFonts w:ascii="Arial" w:hAnsi="Arial" w:cs="Arial"/>
          <w:b/>
          <w:bCs/>
          <w:sz w:val="22"/>
          <w:szCs w:val="22"/>
        </w:rPr>
        <w:t xml:space="preserve">.- </w:t>
      </w:r>
      <w:r w:rsidRPr="0063003C">
        <w:rPr>
          <w:rFonts w:ascii="Arial" w:hAnsi="Arial" w:cs="Arial"/>
          <w:bCs/>
          <w:sz w:val="22"/>
          <w:szCs w:val="22"/>
        </w:rPr>
        <w:t>Se derogan todas las disposiciones legales o reglamentarias que se opongan directa o indirectamente a lo dispuesto por esta Ley.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El Ciudadano Gobernador Constitucional del Estado, dispondrá se publique, circule y observe.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 xml:space="preserve">Dado en el Salón de Sesiones del Honorable Congreso del Estado en victoria de Durango,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Dgo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>., a los (24) veinticuatro días del mes de noviembre del año de (1993) mil novecientos noventa y tres.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proofErr w:type="spellStart"/>
      <w:r w:rsidRPr="0063003C">
        <w:rPr>
          <w:rFonts w:ascii="Arial" w:hAnsi="Arial" w:cs="Arial"/>
          <w:bCs/>
          <w:sz w:val="22"/>
          <w:szCs w:val="22"/>
        </w:rPr>
        <w:t>Dip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 xml:space="preserve">. Isidro Barraza Soto. </w:t>
      </w:r>
      <w:r w:rsidR="00480191" w:rsidRPr="0063003C">
        <w:rPr>
          <w:rFonts w:ascii="Arial" w:hAnsi="Arial" w:cs="Arial"/>
          <w:bCs/>
          <w:sz w:val="22"/>
          <w:szCs w:val="22"/>
        </w:rPr>
        <w:t>Presidente.</w:t>
      </w:r>
      <w:r w:rsidRPr="0063003C">
        <w:rPr>
          <w:rFonts w:ascii="Arial" w:hAnsi="Arial" w:cs="Arial"/>
          <w:bCs/>
          <w:sz w:val="22"/>
          <w:szCs w:val="22"/>
        </w:rPr>
        <w:t xml:space="preserve">-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Dip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 xml:space="preserve">. Ma. </w:t>
      </w:r>
      <w:proofErr w:type="gramStart"/>
      <w:r w:rsidRPr="0063003C">
        <w:rPr>
          <w:rFonts w:ascii="Arial" w:hAnsi="Arial" w:cs="Arial"/>
          <w:bCs/>
          <w:sz w:val="22"/>
          <w:szCs w:val="22"/>
        </w:rPr>
        <w:t>del</w:t>
      </w:r>
      <w:proofErr w:type="gramEnd"/>
      <w:r w:rsidRPr="0063003C">
        <w:rPr>
          <w:rFonts w:ascii="Arial" w:hAnsi="Arial" w:cs="Arial"/>
          <w:bCs/>
          <w:sz w:val="22"/>
          <w:szCs w:val="22"/>
        </w:rPr>
        <w:t xml:space="preserve"> Carmen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Ortíz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Parga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 xml:space="preserve">. Secretaria.-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Dip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 xml:space="preserve">. Ma. </w:t>
      </w:r>
      <w:proofErr w:type="gramStart"/>
      <w:r w:rsidRPr="0063003C">
        <w:rPr>
          <w:rFonts w:ascii="Arial" w:hAnsi="Arial" w:cs="Arial"/>
          <w:bCs/>
          <w:sz w:val="22"/>
          <w:szCs w:val="22"/>
        </w:rPr>
        <w:t>del</w:t>
      </w:r>
      <w:proofErr w:type="gramEnd"/>
      <w:r w:rsidRPr="0063003C">
        <w:rPr>
          <w:rFonts w:ascii="Arial" w:hAnsi="Arial" w:cs="Arial"/>
          <w:bCs/>
          <w:sz w:val="22"/>
          <w:szCs w:val="22"/>
        </w:rPr>
        <w:t xml:space="preserve"> Rosario Martell M. Secretaria.- Rúbricas.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Por tanto mando se imprima, publique, circule y comuníquese a quienes corresponda para su exacta observancia.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 xml:space="preserve">Dado en el Palacio del Poder Ejecutivo, en Victoria de Durango,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Dgo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>., a los veinticuatro días del mes de Noviembre de mil novecientos noventa y tres.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lastRenderedPageBreak/>
        <w:t xml:space="preserve">El Gobernador Constitucional del Estado, Lic. Maximiliano </w:t>
      </w:r>
      <w:proofErr w:type="spellStart"/>
      <w:r w:rsidRPr="0063003C">
        <w:rPr>
          <w:rFonts w:ascii="Arial" w:hAnsi="Arial" w:cs="Arial"/>
          <w:bCs/>
          <w:sz w:val="22"/>
          <w:szCs w:val="22"/>
        </w:rPr>
        <w:t>Silerio</w:t>
      </w:r>
      <w:proofErr w:type="spellEnd"/>
      <w:r w:rsidRPr="0063003C">
        <w:rPr>
          <w:rFonts w:ascii="Arial" w:hAnsi="Arial" w:cs="Arial"/>
          <w:bCs/>
          <w:sz w:val="22"/>
          <w:szCs w:val="22"/>
        </w:rPr>
        <w:t xml:space="preserve"> Esparza.- El Secretario General de Gobierno, Lic. Alfredo Bracho Barbosa.- Rúbricas.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03C">
        <w:rPr>
          <w:rFonts w:ascii="Arial" w:hAnsi="Arial" w:cs="Arial"/>
          <w:b/>
          <w:bCs/>
          <w:sz w:val="22"/>
          <w:szCs w:val="22"/>
        </w:rPr>
        <w:t>DECRETO 229, 59 LEGISLATURA, PERIÓDICO OFICIAL 43, FECHA 1993/11/25.</w:t>
      </w:r>
    </w:p>
    <w:p w:rsidR="00F94439" w:rsidRPr="0063003C" w:rsidRDefault="00F94439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94439" w:rsidRPr="0063003C" w:rsidRDefault="00F94439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03C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--------------------------------------------------------------------------------------------------------------------------------------</w:t>
      </w:r>
    </w:p>
    <w:p w:rsidR="00886F1F" w:rsidRPr="0063003C" w:rsidRDefault="00886F1F" w:rsidP="0076635C">
      <w:pPr>
        <w:tabs>
          <w:tab w:val="left" w:pos="709"/>
        </w:tabs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03C">
        <w:rPr>
          <w:rFonts w:ascii="Arial" w:hAnsi="Arial" w:cs="Arial"/>
          <w:b/>
          <w:bCs/>
          <w:sz w:val="22"/>
          <w:szCs w:val="22"/>
        </w:rPr>
        <w:t>DECRETO 339, 60 LEGISLATURA, PERIÓDICO OFICIAL 29, FECHA 1997/10/09.</w:t>
      </w:r>
    </w:p>
    <w:p w:rsidR="00F94439" w:rsidRPr="0063003C" w:rsidRDefault="00F94439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REFORMA LOS ARTÍCULOS 4,</w:t>
      </w:r>
      <w:r w:rsidR="00BA0880" w:rsidRPr="0063003C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>6,</w:t>
      </w:r>
      <w:r w:rsidR="00BA0880" w:rsidRPr="0063003C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>7,</w:t>
      </w:r>
      <w:r w:rsidR="00BA0880" w:rsidRPr="0063003C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>10,</w:t>
      </w:r>
      <w:r w:rsidR="00BA0880" w:rsidRPr="0063003C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>12,</w:t>
      </w:r>
      <w:r w:rsidR="00BA0880" w:rsidRPr="0063003C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>13,</w:t>
      </w:r>
      <w:r w:rsidR="00BA0880" w:rsidRPr="0063003C">
        <w:rPr>
          <w:rFonts w:ascii="Arial" w:hAnsi="Arial" w:cs="Arial"/>
          <w:bCs/>
          <w:sz w:val="22"/>
          <w:szCs w:val="22"/>
        </w:rPr>
        <w:t xml:space="preserve"> </w:t>
      </w:r>
      <w:r w:rsidRPr="0063003C">
        <w:rPr>
          <w:rFonts w:ascii="Arial" w:hAnsi="Arial" w:cs="Arial"/>
          <w:bCs/>
          <w:sz w:val="22"/>
          <w:szCs w:val="22"/>
        </w:rPr>
        <w:t>14, 15, 19 Y 21.</w:t>
      </w: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F94439" w:rsidRPr="0063003C" w:rsidRDefault="00F94439" w:rsidP="007663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63003C">
        <w:rPr>
          <w:rFonts w:ascii="Arial" w:hAnsi="Arial" w:cs="Arial"/>
          <w:b/>
          <w:bCs/>
          <w:sz w:val="22"/>
          <w:szCs w:val="22"/>
        </w:rPr>
        <w:t>-------------------------------------------------------------------------------------------------------------------------------------</w:t>
      </w:r>
    </w:p>
    <w:p w:rsidR="00F94439" w:rsidRPr="0063003C" w:rsidRDefault="00F94439" w:rsidP="0076635C">
      <w:pPr>
        <w:jc w:val="both"/>
        <w:rPr>
          <w:rFonts w:ascii="Arial" w:hAnsi="Arial" w:cs="Arial"/>
          <w:bCs/>
          <w:sz w:val="22"/>
          <w:szCs w:val="22"/>
        </w:rPr>
      </w:pPr>
    </w:p>
    <w:p w:rsidR="00886F1F" w:rsidRPr="0063003C" w:rsidRDefault="00886F1F" w:rsidP="0076635C">
      <w:pPr>
        <w:pStyle w:val="Textoindependiente"/>
        <w:rPr>
          <w:rFonts w:cs="Arial"/>
          <w:b/>
          <w:bCs/>
          <w:szCs w:val="22"/>
        </w:rPr>
      </w:pPr>
      <w:r w:rsidRPr="0063003C">
        <w:rPr>
          <w:rFonts w:cs="Arial"/>
          <w:b/>
          <w:bCs/>
          <w:szCs w:val="22"/>
        </w:rPr>
        <w:t>DECRETO 362, LXIII LEGISLATURA, PERIÓDICO OFICIAL No. 36, DE FECHA 6 DE MAYO DE 2007.</w:t>
      </w:r>
    </w:p>
    <w:p w:rsidR="00F94439" w:rsidRPr="0063003C" w:rsidRDefault="00F94439" w:rsidP="0076635C">
      <w:pPr>
        <w:pStyle w:val="Textoindependiente"/>
        <w:rPr>
          <w:rFonts w:cs="Arial"/>
          <w:b/>
          <w:bCs/>
          <w:szCs w:val="22"/>
        </w:rPr>
      </w:pPr>
    </w:p>
    <w:p w:rsidR="00886F1F" w:rsidRPr="0063003C" w:rsidRDefault="00886F1F" w:rsidP="0076635C">
      <w:pPr>
        <w:jc w:val="both"/>
        <w:rPr>
          <w:rFonts w:ascii="Arial" w:hAnsi="Arial" w:cs="Arial"/>
          <w:bCs/>
          <w:sz w:val="22"/>
          <w:szCs w:val="22"/>
        </w:rPr>
      </w:pPr>
      <w:r w:rsidRPr="0063003C">
        <w:rPr>
          <w:rFonts w:ascii="Arial" w:hAnsi="Arial" w:cs="Arial"/>
          <w:bCs/>
          <w:sz w:val="22"/>
          <w:szCs w:val="22"/>
        </w:rPr>
        <w:t>SE REFORMAN LOS ARTÍCULOS 3, 6, 12, 16, 18, 19, 20, 23, 29, 30 Y 34; Y SE ADICIONA UN SEGUNDO PÁRRAFO AL ARTÍCULO 16</w:t>
      </w:r>
    </w:p>
    <w:p w:rsidR="00902A5E" w:rsidRPr="0063003C" w:rsidRDefault="00902A5E" w:rsidP="0076635C">
      <w:pPr>
        <w:rPr>
          <w:rFonts w:ascii="Arial" w:eastAsiaTheme="minorHAnsi" w:hAnsi="Arial" w:cs="Arial"/>
          <w:sz w:val="22"/>
          <w:szCs w:val="22"/>
        </w:rPr>
      </w:pPr>
    </w:p>
    <w:sectPr w:rsidR="00902A5E" w:rsidRPr="0063003C" w:rsidSect="00AF1C8E">
      <w:headerReference w:type="default" r:id="rId8"/>
      <w:footerReference w:type="default" r:id="rId9"/>
      <w:pgSz w:w="12240" w:h="15840" w:code="1"/>
      <w:pgMar w:top="2835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FCD" w:rsidRDefault="00812FCD" w:rsidP="00FA3700">
      <w:r>
        <w:separator/>
      </w:r>
    </w:p>
  </w:endnote>
  <w:endnote w:type="continuationSeparator" w:id="0">
    <w:p w:rsidR="00812FCD" w:rsidRDefault="00812FCD" w:rsidP="00FA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98532"/>
      <w:docPartObj>
        <w:docPartGallery w:val="Page Numbers (Bottom of Page)"/>
        <w:docPartUnique/>
      </w:docPartObj>
    </w:sdtPr>
    <w:sdtEndPr/>
    <w:sdtContent>
      <w:p w:rsidR="00955F85" w:rsidRDefault="007908D5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3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55F85" w:rsidRDefault="00955F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FCD" w:rsidRDefault="00812FCD" w:rsidP="00FA3700">
      <w:r>
        <w:separator/>
      </w:r>
    </w:p>
  </w:footnote>
  <w:footnote w:type="continuationSeparator" w:id="0">
    <w:p w:rsidR="00812FCD" w:rsidRDefault="00812FCD" w:rsidP="00FA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36" w:type="dxa"/>
      <w:tblLook w:val="00A0" w:firstRow="1" w:lastRow="0" w:firstColumn="1" w:lastColumn="0" w:noHBand="0" w:noVBand="0"/>
    </w:tblPr>
    <w:tblGrid>
      <w:gridCol w:w="222"/>
      <w:gridCol w:w="10092"/>
      <w:gridCol w:w="222"/>
    </w:tblGrid>
    <w:tr w:rsidR="00955F85" w:rsidTr="003A1F50">
      <w:trPr>
        <w:trHeight w:val="1270"/>
      </w:trPr>
      <w:tc>
        <w:tcPr>
          <w:tcW w:w="222" w:type="dxa"/>
        </w:tcPr>
        <w:p w:rsidR="00955F85" w:rsidRDefault="00955F85"/>
      </w:tc>
      <w:tc>
        <w:tcPr>
          <w:tcW w:w="10092" w:type="dxa"/>
        </w:tcPr>
        <w:tbl>
          <w:tblPr>
            <w:tblStyle w:val="Tablaconcuadrcula"/>
            <w:tblW w:w="9404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606"/>
            <w:gridCol w:w="5798"/>
          </w:tblGrid>
          <w:tr w:rsidR="00955F85" w:rsidTr="00AF1C8E">
            <w:trPr>
              <w:trHeight w:val="1402"/>
            </w:trPr>
            <w:tc>
              <w:tcPr>
                <w:tcW w:w="3606" w:type="dxa"/>
              </w:tcPr>
              <w:p w:rsidR="00955F85" w:rsidRDefault="00480191" w:rsidP="00480191">
                <w:pPr>
                  <w:pStyle w:val="Encabezado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E461D8">
                  <w:rPr>
                    <w:noProof/>
                    <w:lang w:val="es-MX" w:eastAsia="es-MX"/>
                  </w:rPr>
                  <w:drawing>
                    <wp:inline distT="0" distB="0" distL="0" distR="0" wp14:anchorId="71CE3136" wp14:editId="0E42E772">
                      <wp:extent cx="1080000" cy="1121381"/>
                      <wp:effectExtent l="0" t="0" r="6350" b="3175"/>
                      <wp:docPr id="1" name="Imagen 1" descr="C:\Users\Mundo\Downloads\logotipo_2016-2018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Mundo\Downloads\logotipo_2016-2018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0000" cy="11213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798" w:type="dxa"/>
              </w:tcPr>
              <w:p w:rsidR="0063003C" w:rsidRDefault="0063003C" w:rsidP="0063003C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955F85" w:rsidRPr="00AF1C8E" w:rsidRDefault="00955F85" w:rsidP="0063003C">
                <w:pPr>
                  <w:pStyle w:val="Encabezado"/>
                  <w:tabs>
                    <w:tab w:val="clear" w:pos="4252"/>
                  </w:tabs>
                  <w:jc w:val="right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AF1C8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LEY </w:t>
                </w:r>
                <w:r w:rsidR="00886F1F" w:rsidRPr="00AF1C8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PARA LA </w:t>
                </w:r>
                <w:r w:rsidR="00480191" w:rsidRPr="00AF1C8E">
                  <w:rPr>
                    <w:rFonts w:ascii="Arial" w:hAnsi="Arial" w:cs="Arial"/>
                    <w:b/>
                    <w:sz w:val="16"/>
                    <w:szCs w:val="16"/>
                  </w:rPr>
                  <w:t>PROTECCIÓN</w:t>
                </w:r>
                <w:r w:rsidR="00886F1F" w:rsidRPr="00AF1C8E"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DE LAS PERSONAS DEFICIENCIA MENTAL</w:t>
                </w:r>
              </w:p>
              <w:p w:rsidR="00886F1F" w:rsidRPr="008D6166" w:rsidRDefault="00886F1F" w:rsidP="00655FCC">
                <w:pPr>
                  <w:pStyle w:val="Encabezado"/>
                  <w:tabs>
                    <w:tab w:val="clear" w:pos="4252"/>
                  </w:tabs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955F85" w:rsidRPr="008D6166" w:rsidRDefault="00955F85" w:rsidP="00FA3700">
                <w:pPr>
                  <w:pStyle w:val="Encabezado"/>
                  <w:jc w:val="center"/>
                  <w:rPr>
                    <w:rFonts w:ascii="Candara" w:hAnsi="Candara" w:cs="Arial"/>
                    <w:b/>
                    <w:i/>
                    <w:sz w:val="18"/>
                    <w:szCs w:val="18"/>
                  </w:rPr>
                </w:pPr>
              </w:p>
              <w:p w:rsidR="00955F85" w:rsidRDefault="00955F85" w:rsidP="00856DA5">
                <w:pPr>
                  <w:pStyle w:val="Encabezado"/>
                  <w:tabs>
                    <w:tab w:val="left" w:pos="3390"/>
                  </w:tabs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:rsidR="0063003C" w:rsidRDefault="0063003C" w:rsidP="00856DA5">
                <w:pPr>
                  <w:pStyle w:val="Encabezado"/>
                  <w:tabs>
                    <w:tab w:val="left" w:pos="3390"/>
                  </w:tabs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</w:pPr>
              </w:p>
              <w:p w:rsidR="00955F85" w:rsidRPr="00AF1C8E" w:rsidRDefault="0063003C" w:rsidP="0063003C">
                <w:pPr>
                  <w:pStyle w:val="Encabezado"/>
                  <w:jc w:val="right"/>
                  <w:rPr>
                    <w:rFonts w:ascii="Arial" w:hAnsi="Arial" w:cs="Arial"/>
                    <w:noProof/>
                    <w:sz w:val="14"/>
                    <w:szCs w:val="14"/>
                  </w:rPr>
                </w:pPr>
                <w:r w:rsidRPr="00AF1C8E">
                  <w:rPr>
                    <w:rFonts w:ascii="Arial" w:hAnsi="Arial" w:cs="Arial"/>
                    <w:noProof/>
                    <w:sz w:val="14"/>
                    <w:szCs w:val="14"/>
                  </w:rPr>
                  <w:t>FECHA DE ULTIMA REFORMA</w:t>
                </w:r>
                <w:r w:rsidR="00955F85" w:rsidRPr="00AF1C8E">
                  <w:rPr>
                    <w:rFonts w:ascii="Arial" w:hAnsi="Arial" w:cs="Arial"/>
                    <w:noProof/>
                    <w:sz w:val="14"/>
                    <w:szCs w:val="14"/>
                  </w:rPr>
                  <w:t>:</w:t>
                </w:r>
              </w:p>
              <w:p w:rsidR="00955F85" w:rsidRDefault="0063003C" w:rsidP="0063003C">
                <w:pPr>
                  <w:pStyle w:val="Encabezado"/>
                  <w:jc w:val="right"/>
                  <w:rPr>
                    <w:rFonts w:ascii="Candara" w:hAnsi="Candara" w:cs="Arial"/>
                    <w:i/>
                    <w:sz w:val="18"/>
                    <w:szCs w:val="18"/>
                  </w:rPr>
                </w:pPr>
                <w:r w:rsidRPr="00AF1C8E">
                  <w:rPr>
                    <w:rFonts w:ascii="Arial" w:hAnsi="Arial" w:cs="Arial"/>
                    <w:noProof/>
                    <w:sz w:val="14"/>
                    <w:szCs w:val="14"/>
                  </w:rPr>
                  <w:t>P. O. 36 DEL 6 DE MAYO DE 2007</w:t>
                </w:r>
                <w:r w:rsidRPr="0063003C">
                  <w:rPr>
                    <w:rFonts w:ascii="Arial" w:hAnsi="Arial" w:cs="Arial"/>
                    <w:i/>
                    <w:noProof/>
                    <w:sz w:val="14"/>
                    <w:szCs w:val="14"/>
                  </w:rPr>
                  <w:t>.</w:t>
                </w:r>
              </w:p>
            </w:tc>
          </w:tr>
        </w:tbl>
        <w:p w:rsidR="00955F85" w:rsidRPr="00340D16" w:rsidRDefault="00955F85" w:rsidP="00680DC6">
          <w:pPr>
            <w:pStyle w:val="Encabezado"/>
            <w:jc w:val="center"/>
          </w:pPr>
        </w:p>
      </w:tc>
      <w:tc>
        <w:tcPr>
          <w:tcW w:w="222" w:type="dxa"/>
        </w:tcPr>
        <w:p w:rsidR="00955F85" w:rsidRPr="0081276E" w:rsidRDefault="00955F85" w:rsidP="003A1F50">
          <w:pPr>
            <w:pStyle w:val="Encabezado"/>
            <w:jc w:val="right"/>
            <w:rPr>
              <w:rFonts w:ascii="Candara" w:hAnsi="Candara" w:cs="Arial"/>
              <w:i/>
              <w:sz w:val="18"/>
              <w:szCs w:val="18"/>
            </w:rPr>
          </w:pPr>
          <w:r>
            <w:rPr>
              <w:rFonts w:ascii="Candara" w:hAnsi="Candara" w:cs="Arial"/>
              <w:i/>
              <w:sz w:val="18"/>
              <w:szCs w:val="18"/>
            </w:rPr>
            <w:ptab w:relativeTo="margin" w:alignment="right" w:leader="none"/>
          </w:r>
        </w:p>
      </w:tc>
    </w:tr>
    <w:tr w:rsidR="00955F85" w:rsidTr="003A1F50">
      <w:tc>
        <w:tcPr>
          <w:tcW w:w="222" w:type="dxa"/>
        </w:tcPr>
        <w:p w:rsidR="00955F85" w:rsidRDefault="00955F85"/>
      </w:tc>
      <w:tc>
        <w:tcPr>
          <w:tcW w:w="10092" w:type="dxa"/>
        </w:tcPr>
        <w:p w:rsidR="00955F85" w:rsidRDefault="00955F85" w:rsidP="00FA3700">
          <w:pPr>
            <w:pStyle w:val="Encabezado"/>
            <w:jc w:val="center"/>
            <w:rPr>
              <w:rFonts w:ascii="Candara" w:hAnsi="Candara" w:cs="Arial"/>
              <w:i/>
              <w:sz w:val="18"/>
              <w:szCs w:val="18"/>
            </w:rPr>
          </w:pPr>
        </w:p>
      </w:tc>
      <w:tc>
        <w:tcPr>
          <w:tcW w:w="222" w:type="dxa"/>
        </w:tcPr>
        <w:p w:rsidR="00955F85" w:rsidRDefault="00955F85" w:rsidP="003A1F50">
          <w:pPr>
            <w:pStyle w:val="Encabezado"/>
            <w:jc w:val="right"/>
            <w:rPr>
              <w:rFonts w:ascii="Arial" w:hAnsi="Arial" w:cs="Arial"/>
              <w:i/>
              <w:noProof/>
              <w:sz w:val="14"/>
              <w:szCs w:val="14"/>
            </w:rPr>
          </w:pPr>
        </w:p>
      </w:tc>
    </w:tr>
  </w:tbl>
  <w:p w:rsidR="00955F85" w:rsidRDefault="00955F85">
    <w:pPr>
      <w:pStyle w:val="Encabezado"/>
    </w:pPr>
    <w:r>
      <w:rPr>
        <w:rFonts w:ascii="Candara" w:hAnsi="Candara" w:cs="Arial"/>
        <w:i/>
        <w:sz w:val="18"/>
        <w:szCs w:val="18"/>
      </w:rPr>
      <w:t xml:space="preserve">         </w:t>
    </w:r>
    <w:r w:rsidR="000F0C37">
      <w:rPr>
        <w:rFonts w:ascii="Candara" w:hAnsi="Candara" w:cs="Arial"/>
        <w:i/>
        <w:sz w:val="18"/>
        <w:szCs w:val="18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1D4"/>
    <w:multiLevelType w:val="hybridMultilevel"/>
    <w:tmpl w:val="4D6208C4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DD71BE"/>
    <w:multiLevelType w:val="hybridMultilevel"/>
    <w:tmpl w:val="BADC1F3A"/>
    <w:lvl w:ilvl="0" w:tplc="A33E0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5A56AC"/>
    <w:multiLevelType w:val="hybridMultilevel"/>
    <w:tmpl w:val="9D1A5636"/>
    <w:lvl w:ilvl="0" w:tplc="A33E0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5C2D61"/>
    <w:multiLevelType w:val="hybridMultilevel"/>
    <w:tmpl w:val="1B2A5B0E"/>
    <w:lvl w:ilvl="0" w:tplc="F95A80CC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464CB4"/>
    <w:multiLevelType w:val="hybridMultilevel"/>
    <w:tmpl w:val="2DDCB8F2"/>
    <w:lvl w:ilvl="0" w:tplc="8B326C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BC6E5C"/>
    <w:multiLevelType w:val="hybridMultilevel"/>
    <w:tmpl w:val="1B722EC8"/>
    <w:lvl w:ilvl="0" w:tplc="CE7268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5E2CC1"/>
    <w:multiLevelType w:val="hybridMultilevel"/>
    <w:tmpl w:val="45B6C7B0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A396B"/>
    <w:multiLevelType w:val="hybridMultilevel"/>
    <w:tmpl w:val="FB22E148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BE0986"/>
    <w:multiLevelType w:val="hybridMultilevel"/>
    <w:tmpl w:val="139495C2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0C3768"/>
    <w:multiLevelType w:val="singleLevel"/>
    <w:tmpl w:val="DC6248FA"/>
    <w:lvl w:ilvl="0">
      <w:start w:val="1"/>
      <w:numFmt w:val="lowerLetter"/>
      <w:lvlText w:val="%1)"/>
      <w:lvlJc w:val="left"/>
      <w:pPr>
        <w:tabs>
          <w:tab w:val="num" w:pos="0"/>
        </w:tabs>
        <w:ind w:left="0" w:firstLine="0"/>
      </w:pPr>
      <w:rPr>
        <w:rFonts w:ascii="Century Gothic" w:hAnsi="Century Gothic" w:hint="default"/>
      </w:rPr>
    </w:lvl>
  </w:abstractNum>
  <w:abstractNum w:abstractNumId="10">
    <w:nsid w:val="39401D9C"/>
    <w:multiLevelType w:val="hybridMultilevel"/>
    <w:tmpl w:val="42146788"/>
    <w:lvl w:ilvl="0" w:tplc="A33E0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00953"/>
    <w:multiLevelType w:val="hybridMultilevel"/>
    <w:tmpl w:val="ACCA446C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B1E52"/>
    <w:multiLevelType w:val="hybridMultilevel"/>
    <w:tmpl w:val="DCEE29FE"/>
    <w:lvl w:ilvl="0" w:tplc="DE7CFDC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C10ABC"/>
    <w:multiLevelType w:val="hybridMultilevel"/>
    <w:tmpl w:val="0A080FF8"/>
    <w:lvl w:ilvl="0" w:tplc="D85258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2455D"/>
    <w:multiLevelType w:val="singleLevel"/>
    <w:tmpl w:val="CD7CBD6C"/>
    <w:lvl w:ilvl="0">
      <w:start w:val="1"/>
      <w:numFmt w:val="upperRoman"/>
      <w:lvlText w:val="%1."/>
      <w:lvlJc w:val="left"/>
      <w:pPr>
        <w:tabs>
          <w:tab w:val="num" w:pos="915"/>
        </w:tabs>
        <w:ind w:left="915" w:hanging="915"/>
      </w:pPr>
      <w:rPr>
        <w:rFonts w:hint="default"/>
      </w:rPr>
    </w:lvl>
  </w:abstractNum>
  <w:abstractNum w:abstractNumId="15">
    <w:nsid w:val="52723683"/>
    <w:multiLevelType w:val="hybridMultilevel"/>
    <w:tmpl w:val="FA38BDEA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6032BB"/>
    <w:multiLevelType w:val="hybridMultilevel"/>
    <w:tmpl w:val="AC8A9FFA"/>
    <w:lvl w:ilvl="0" w:tplc="C370309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BA7787"/>
    <w:multiLevelType w:val="hybridMultilevel"/>
    <w:tmpl w:val="886E7CCC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F3F59"/>
    <w:multiLevelType w:val="hybridMultilevel"/>
    <w:tmpl w:val="CA3C0FE2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A74CAE"/>
    <w:multiLevelType w:val="hybridMultilevel"/>
    <w:tmpl w:val="C6C060D2"/>
    <w:lvl w:ilvl="0" w:tplc="A33E0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4D3E96"/>
    <w:multiLevelType w:val="hybridMultilevel"/>
    <w:tmpl w:val="61E281C4"/>
    <w:lvl w:ilvl="0" w:tplc="16D8BD7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47F377B"/>
    <w:multiLevelType w:val="hybridMultilevel"/>
    <w:tmpl w:val="168C4BBC"/>
    <w:lvl w:ilvl="0" w:tplc="BBEA80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9622A6C"/>
    <w:multiLevelType w:val="hybridMultilevel"/>
    <w:tmpl w:val="571AE52E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C205EF"/>
    <w:multiLevelType w:val="multilevel"/>
    <w:tmpl w:val="1D0EEFC6"/>
    <w:lvl w:ilvl="0">
      <w:start w:val="1"/>
      <w:numFmt w:val="upperRoman"/>
      <w:pStyle w:val="arial"/>
      <w:lvlText w:val="%1."/>
      <w:lvlJc w:val="right"/>
      <w:pPr>
        <w:tabs>
          <w:tab w:val="num" w:pos="907"/>
        </w:tabs>
        <w:ind w:left="907" w:hanging="283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9C87544"/>
    <w:multiLevelType w:val="hybridMultilevel"/>
    <w:tmpl w:val="E9BA0D5C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F766CA"/>
    <w:multiLevelType w:val="hybridMultilevel"/>
    <w:tmpl w:val="4AE2376C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AE2948"/>
    <w:multiLevelType w:val="hybridMultilevel"/>
    <w:tmpl w:val="C62063C0"/>
    <w:lvl w:ilvl="0" w:tplc="A33E0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070DFA"/>
    <w:multiLevelType w:val="hybridMultilevel"/>
    <w:tmpl w:val="E84C50E2"/>
    <w:lvl w:ilvl="0" w:tplc="F69A0E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217C11"/>
    <w:multiLevelType w:val="hybridMultilevel"/>
    <w:tmpl w:val="EC32C9FE"/>
    <w:lvl w:ilvl="0" w:tplc="F182C5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2D51499"/>
    <w:multiLevelType w:val="hybridMultilevel"/>
    <w:tmpl w:val="ADBCBAE4"/>
    <w:lvl w:ilvl="0" w:tplc="A33E0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4"/>
  </w:num>
  <w:num w:numId="3">
    <w:abstractNumId w:val="3"/>
  </w:num>
  <w:num w:numId="4">
    <w:abstractNumId w:val="0"/>
  </w:num>
  <w:num w:numId="5">
    <w:abstractNumId w:val="17"/>
  </w:num>
  <w:num w:numId="6">
    <w:abstractNumId w:val="6"/>
  </w:num>
  <w:num w:numId="7">
    <w:abstractNumId w:val="24"/>
  </w:num>
  <w:num w:numId="8">
    <w:abstractNumId w:val="15"/>
  </w:num>
  <w:num w:numId="9">
    <w:abstractNumId w:val="11"/>
  </w:num>
  <w:num w:numId="10">
    <w:abstractNumId w:val="25"/>
  </w:num>
  <w:num w:numId="11">
    <w:abstractNumId w:val="7"/>
  </w:num>
  <w:num w:numId="12">
    <w:abstractNumId w:val="8"/>
  </w:num>
  <w:num w:numId="13">
    <w:abstractNumId w:val="27"/>
  </w:num>
  <w:num w:numId="14">
    <w:abstractNumId w:val="22"/>
  </w:num>
  <w:num w:numId="15">
    <w:abstractNumId w:val="18"/>
  </w:num>
  <w:num w:numId="16">
    <w:abstractNumId w:val="20"/>
  </w:num>
  <w:num w:numId="17">
    <w:abstractNumId w:val="26"/>
  </w:num>
  <w:num w:numId="18">
    <w:abstractNumId w:val="2"/>
  </w:num>
  <w:num w:numId="19">
    <w:abstractNumId w:val="1"/>
  </w:num>
  <w:num w:numId="20">
    <w:abstractNumId w:val="19"/>
  </w:num>
  <w:num w:numId="21">
    <w:abstractNumId w:val="29"/>
  </w:num>
  <w:num w:numId="22">
    <w:abstractNumId w:val="10"/>
  </w:num>
  <w:num w:numId="23">
    <w:abstractNumId w:val="12"/>
  </w:num>
  <w:num w:numId="24">
    <w:abstractNumId w:val="4"/>
  </w:num>
  <w:num w:numId="25">
    <w:abstractNumId w:val="21"/>
  </w:num>
  <w:num w:numId="26">
    <w:abstractNumId w:val="13"/>
  </w:num>
  <w:num w:numId="27">
    <w:abstractNumId w:val="5"/>
  </w:num>
  <w:num w:numId="28">
    <w:abstractNumId w:val="28"/>
  </w:num>
  <w:num w:numId="29">
    <w:abstractNumId w:val="16"/>
  </w:num>
  <w:num w:numId="30">
    <w:abstractNumId w:val="9"/>
  </w:num>
  <w:num w:numId="31">
    <w:abstractNumId w:val="9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Century Gothic" w:hAnsi="Century Gothic" w:hint="default"/>
        </w:rPr>
      </w:lvl>
    </w:lvlOverride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00"/>
    <w:rsid w:val="000172C2"/>
    <w:rsid w:val="0003489A"/>
    <w:rsid w:val="000424EF"/>
    <w:rsid w:val="0004438E"/>
    <w:rsid w:val="00066F53"/>
    <w:rsid w:val="000F0C37"/>
    <w:rsid w:val="00101057"/>
    <w:rsid w:val="001046A4"/>
    <w:rsid w:val="00121AC8"/>
    <w:rsid w:val="00187BEB"/>
    <w:rsid w:val="001937DB"/>
    <w:rsid w:val="001A1A7D"/>
    <w:rsid w:val="001A6409"/>
    <w:rsid w:val="001A79AF"/>
    <w:rsid w:val="001C5D26"/>
    <w:rsid w:val="001C6ABA"/>
    <w:rsid w:val="001E7E43"/>
    <w:rsid w:val="00210A12"/>
    <w:rsid w:val="00233E12"/>
    <w:rsid w:val="00261D1F"/>
    <w:rsid w:val="002753BB"/>
    <w:rsid w:val="00275517"/>
    <w:rsid w:val="00286C66"/>
    <w:rsid w:val="002A3F27"/>
    <w:rsid w:val="002B44F5"/>
    <w:rsid w:val="002C598B"/>
    <w:rsid w:val="002C732E"/>
    <w:rsid w:val="002F6873"/>
    <w:rsid w:val="003045C9"/>
    <w:rsid w:val="00310100"/>
    <w:rsid w:val="00312DAE"/>
    <w:rsid w:val="00354BB1"/>
    <w:rsid w:val="00355993"/>
    <w:rsid w:val="003A1F50"/>
    <w:rsid w:val="003B05F8"/>
    <w:rsid w:val="003B3FDB"/>
    <w:rsid w:val="00423BB2"/>
    <w:rsid w:val="004322FD"/>
    <w:rsid w:val="004371B8"/>
    <w:rsid w:val="00451DD8"/>
    <w:rsid w:val="0045482C"/>
    <w:rsid w:val="004550C4"/>
    <w:rsid w:val="00480191"/>
    <w:rsid w:val="00496AB5"/>
    <w:rsid w:val="004D428F"/>
    <w:rsid w:val="004E085C"/>
    <w:rsid w:val="004E7FC9"/>
    <w:rsid w:val="0051452A"/>
    <w:rsid w:val="00515EF0"/>
    <w:rsid w:val="005267F1"/>
    <w:rsid w:val="00560959"/>
    <w:rsid w:val="0059096C"/>
    <w:rsid w:val="005B614C"/>
    <w:rsid w:val="0063003C"/>
    <w:rsid w:val="00635009"/>
    <w:rsid w:val="00644ADE"/>
    <w:rsid w:val="00654862"/>
    <w:rsid w:val="00655260"/>
    <w:rsid w:val="00655FCC"/>
    <w:rsid w:val="00661FD0"/>
    <w:rsid w:val="00680DC6"/>
    <w:rsid w:val="00681D8D"/>
    <w:rsid w:val="00681EEF"/>
    <w:rsid w:val="006A3FC6"/>
    <w:rsid w:val="006C0D77"/>
    <w:rsid w:val="006C4694"/>
    <w:rsid w:val="006D43C1"/>
    <w:rsid w:val="0070650F"/>
    <w:rsid w:val="00707D43"/>
    <w:rsid w:val="00712E50"/>
    <w:rsid w:val="0071571E"/>
    <w:rsid w:val="0072279C"/>
    <w:rsid w:val="007336DC"/>
    <w:rsid w:val="0075637B"/>
    <w:rsid w:val="00757545"/>
    <w:rsid w:val="0076635C"/>
    <w:rsid w:val="007848C4"/>
    <w:rsid w:val="007908D5"/>
    <w:rsid w:val="007C638C"/>
    <w:rsid w:val="007E6AC9"/>
    <w:rsid w:val="007F3F8C"/>
    <w:rsid w:val="00812FCD"/>
    <w:rsid w:val="00821E16"/>
    <w:rsid w:val="00836436"/>
    <w:rsid w:val="00843055"/>
    <w:rsid w:val="00856DA5"/>
    <w:rsid w:val="00872F9A"/>
    <w:rsid w:val="00881826"/>
    <w:rsid w:val="00886F1F"/>
    <w:rsid w:val="00890F97"/>
    <w:rsid w:val="008A12ED"/>
    <w:rsid w:val="008D6166"/>
    <w:rsid w:val="008E3B06"/>
    <w:rsid w:val="008E6B66"/>
    <w:rsid w:val="008F00E5"/>
    <w:rsid w:val="008F39EC"/>
    <w:rsid w:val="008F44D8"/>
    <w:rsid w:val="008F59A2"/>
    <w:rsid w:val="00902A5E"/>
    <w:rsid w:val="00914AE1"/>
    <w:rsid w:val="00955F85"/>
    <w:rsid w:val="00975756"/>
    <w:rsid w:val="009948E5"/>
    <w:rsid w:val="00995E54"/>
    <w:rsid w:val="009C6EEA"/>
    <w:rsid w:val="00A04FDA"/>
    <w:rsid w:val="00A20FA7"/>
    <w:rsid w:val="00A439E3"/>
    <w:rsid w:val="00AE6014"/>
    <w:rsid w:val="00AF1C8E"/>
    <w:rsid w:val="00AF20EB"/>
    <w:rsid w:val="00B54596"/>
    <w:rsid w:val="00B63D5F"/>
    <w:rsid w:val="00B80F70"/>
    <w:rsid w:val="00BA0880"/>
    <w:rsid w:val="00BA7972"/>
    <w:rsid w:val="00BC3050"/>
    <w:rsid w:val="00BD62E9"/>
    <w:rsid w:val="00BE7F76"/>
    <w:rsid w:val="00BF73B1"/>
    <w:rsid w:val="00C435B8"/>
    <w:rsid w:val="00C716AA"/>
    <w:rsid w:val="00C82DF3"/>
    <w:rsid w:val="00CA4D38"/>
    <w:rsid w:val="00CF5287"/>
    <w:rsid w:val="00D06331"/>
    <w:rsid w:val="00D30F98"/>
    <w:rsid w:val="00D4753E"/>
    <w:rsid w:val="00D5411A"/>
    <w:rsid w:val="00D864AC"/>
    <w:rsid w:val="00DE1BF7"/>
    <w:rsid w:val="00DE7CA8"/>
    <w:rsid w:val="00E93839"/>
    <w:rsid w:val="00EA2BCA"/>
    <w:rsid w:val="00EA4B70"/>
    <w:rsid w:val="00EA5A62"/>
    <w:rsid w:val="00ED6A7E"/>
    <w:rsid w:val="00EF3992"/>
    <w:rsid w:val="00F0051C"/>
    <w:rsid w:val="00F17EAD"/>
    <w:rsid w:val="00F8571A"/>
    <w:rsid w:val="00F94439"/>
    <w:rsid w:val="00FA3700"/>
    <w:rsid w:val="00FB736C"/>
    <w:rsid w:val="00F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84F8DB3-B75B-4B8B-98FA-798C2003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700"/>
    <w:pPr>
      <w:spacing w:after="0" w:line="240" w:lineRule="auto"/>
    </w:pPr>
    <w:rPr>
      <w:rFonts w:ascii="CG Times (W1)" w:eastAsia="Times New Roman" w:hAnsi="CG Times (W1)" w:cs="Times New Roman"/>
      <w:sz w:val="20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FA3700"/>
    <w:pPr>
      <w:keepNext/>
      <w:spacing w:line="240" w:lineRule="exact"/>
      <w:jc w:val="both"/>
      <w:outlineLvl w:val="0"/>
    </w:pPr>
    <w:rPr>
      <w:rFonts w:ascii="Tahoma" w:hAnsi="Tahoma"/>
      <w:sz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FA3700"/>
    <w:pPr>
      <w:keepNext/>
      <w:tabs>
        <w:tab w:val="left" w:pos="709"/>
        <w:tab w:val="left" w:pos="907"/>
      </w:tabs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ar"/>
    <w:qFormat/>
    <w:rsid w:val="00FA3700"/>
    <w:pPr>
      <w:keepNext/>
      <w:spacing w:line="240" w:lineRule="exact"/>
      <w:jc w:val="center"/>
      <w:outlineLvl w:val="2"/>
    </w:pPr>
    <w:rPr>
      <w:rFonts w:ascii="Tahoma" w:hAnsi="Tahoma"/>
      <w:b/>
      <w:sz w:val="24"/>
      <w:lang w:val="es-ES"/>
    </w:rPr>
  </w:style>
  <w:style w:type="paragraph" w:styleId="Ttulo4">
    <w:name w:val="heading 4"/>
    <w:basedOn w:val="Normal"/>
    <w:next w:val="Normal"/>
    <w:link w:val="Ttulo4Car"/>
    <w:qFormat/>
    <w:rsid w:val="00FA3700"/>
    <w:pPr>
      <w:keepNext/>
      <w:spacing w:line="240" w:lineRule="exact"/>
      <w:outlineLvl w:val="3"/>
    </w:pPr>
    <w:rPr>
      <w:rFonts w:ascii="Tahoma" w:hAnsi="Tahoma"/>
      <w:b/>
      <w:sz w:val="24"/>
      <w:lang w:val="es-ES"/>
    </w:rPr>
  </w:style>
  <w:style w:type="paragraph" w:styleId="Ttulo5">
    <w:name w:val="heading 5"/>
    <w:basedOn w:val="Normal"/>
    <w:next w:val="Normal"/>
    <w:link w:val="Ttulo5Car"/>
    <w:qFormat/>
    <w:rsid w:val="002C732E"/>
    <w:pPr>
      <w:keepNext/>
      <w:jc w:val="center"/>
      <w:outlineLvl w:val="4"/>
    </w:pPr>
    <w:rPr>
      <w:rFonts w:ascii="Arial" w:hAnsi="Arial"/>
      <w:sz w:val="28"/>
      <w:lang w:val="es-ES"/>
    </w:rPr>
  </w:style>
  <w:style w:type="paragraph" w:styleId="Ttulo6">
    <w:name w:val="heading 6"/>
    <w:basedOn w:val="Normal"/>
    <w:next w:val="Normal"/>
    <w:link w:val="Ttulo6Car"/>
    <w:qFormat/>
    <w:rsid w:val="002C732E"/>
    <w:pPr>
      <w:keepNext/>
      <w:jc w:val="both"/>
      <w:outlineLvl w:val="5"/>
    </w:pPr>
    <w:rPr>
      <w:rFonts w:ascii="Arial" w:hAnsi="Arial"/>
      <w:b/>
      <w:sz w:val="22"/>
    </w:rPr>
  </w:style>
  <w:style w:type="paragraph" w:styleId="Ttulo7">
    <w:name w:val="heading 7"/>
    <w:basedOn w:val="Normal"/>
    <w:next w:val="Normal"/>
    <w:link w:val="Ttulo7Car"/>
    <w:unhideWhenUsed/>
    <w:qFormat/>
    <w:rsid w:val="002C732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qFormat/>
    <w:rsid w:val="002C732E"/>
    <w:pPr>
      <w:keepNext/>
      <w:outlineLvl w:val="7"/>
    </w:pPr>
    <w:rPr>
      <w:rFonts w:ascii="Times New Roman" w:hAnsi="Times New Roman"/>
      <w:b/>
      <w:sz w:val="24"/>
      <w:lang w:val="es-ES"/>
    </w:rPr>
  </w:style>
  <w:style w:type="paragraph" w:styleId="Ttulo9">
    <w:name w:val="heading 9"/>
    <w:basedOn w:val="Normal"/>
    <w:next w:val="Normal"/>
    <w:link w:val="Ttulo9Car"/>
    <w:qFormat/>
    <w:rsid w:val="002C732E"/>
    <w:pPr>
      <w:keepNext/>
      <w:jc w:val="right"/>
      <w:outlineLvl w:val="8"/>
    </w:pPr>
    <w:rPr>
      <w:rFonts w:ascii="Times New Roman" w:hAnsi="Times New Roman"/>
      <w:b/>
      <w:sz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370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3700"/>
  </w:style>
  <w:style w:type="paragraph" w:styleId="Piedepgina">
    <w:name w:val="footer"/>
    <w:basedOn w:val="Normal"/>
    <w:link w:val="PiedepginaCar"/>
    <w:unhideWhenUsed/>
    <w:rsid w:val="00FA370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3700"/>
  </w:style>
  <w:style w:type="paragraph" w:styleId="Textodeglobo">
    <w:name w:val="Balloon Text"/>
    <w:basedOn w:val="Normal"/>
    <w:link w:val="TextodegloboCar"/>
    <w:uiPriority w:val="99"/>
    <w:semiHidden/>
    <w:unhideWhenUsed/>
    <w:rsid w:val="00FA37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70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Puesto">
    <w:name w:val="Title"/>
    <w:basedOn w:val="Normal"/>
    <w:link w:val="PuestoCar"/>
    <w:qFormat/>
    <w:rsid w:val="00FA3700"/>
    <w:pPr>
      <w:tabs>
        <w:tab w:val="left" w:pos="709"/>
        <w:tab w:val="left" w:pos="907"/>
      </w:tabs>
      <w:ind w:left="907" w:hanging="907"/>
      <w:jc w:val="center"/>
    </w:pPr>
    <w:rPr>
      <w:rFonts w:ascii="Arial" w:hAnsi="Arial"/>
      <w:b/>
      <w:sz w:val="22"/>
    </w:rPr>
  </w:style>
  <w:style w:type="character" w:customStyle="1" w:styleId="PuestoCar">
    <w:name w:val="Puesto Car"/>
    <w:basedOn w:val="Fuentedeprrafopredeter"/>
    <w:link w:val="Puesto"/>
    <w:rsid w:val="00FA3700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FA3700"/>
    <w:pPr>
      <w:tabs>
        <w:tab w:val="left" w:pos="709"/>
        <w:tab w:val="left" w:pos="907"/>
      </w:tabs>
      <w:jc w:val="both"/>
    </w:pPr>
    <w:rPr>
      <w:rFonts w:ascii="Arial" w:hAnsi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FA3700"/>
    <w:rPr>
      <w:rFonts w:ascii="Arial" w:eastAsia="Times New Roman" w:hAnsi="Arial" w:cs="Times New Roman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FA3700"/>
    <w:pPr>
      <w:spacing w:line="240" w:lineRule="exact"/>
      <w:jc w:val="both"/>
    </w:pPr>
    <w:rPr>
      <w:rFonts w:ascii="Tahoma" w:hAnsi="Tahoma"/>
      <w:b/>
      <w:sz w:val="24"/>
      <w:lang w:val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FA3700"/>
    <w:pPr>
      <w:spacing w:line="240" w:lineRule="exact"/>
      <w:ind w:left="284" w:hanging="284"/>
      <w:jc w:val="both"/>
    </w:pPr>
    <w:rPr>
      <w:rFonts w:ascii="Tahoma" w:hAnsi="Tahoma"/>
      <w:b/>
      <w:sz w:val="24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A3700"/>
    <w:rPr>
      <w:rFonts w:ascii="Tahoma" w:eastAsia="Times New Roman" w:hAnsi="Tahoma" w:cs="Times New Roman"/>
      <w:b/>
      <w:sz w:val="24"/>
      <w:szCs w:val="20"/>
      <w:lang w:eastAsia="es-ES"/>
    </w:rPr>
  </w:style>
  <w:style w:type="character" w:styleId="Nmerodepgina">
    <w:name w:val="page number"/>
    <w:basedOn w:val="Fuentedeprrafopredeter"/>
    <w:rsid w:val="00FA3700"/>
  </w:style>
  <w:style w:type="paragraph" w:styleId="Sangra2detindependiente">
    <w:name w:val="Body Text Indent 2"/>
    <w:basedOn w:val="Normal"/>
    <w:link w:val="Sangra2detindependienteCar"/>
    <w:rsid w:val="00FA3700"/>
    <w:pPr>
      <w:spacing w:line="240" w:lineRule="exact"/>
      <w:ind w:left="1416"/>
      <w:jc w:val="both"/>
    </w:pPr>
    <w:rPr>
      <w:rFonts w:ascii="Arial" w:hAnsi="Arial"/>
      <w:b/>
      <w:sz w:val="24"/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FA3700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FA3700"/>
    <w:rPr>
      <w:rFonts w:ascii="Tahoma" w:hAnsi="Tahoma"/>
      <w:sz w:val="24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A3700"/>
    <w:rPr>
      <w:rFonts w:ascii="Tahoma" w:eastAsia="Times New Roman" w:hAnsi="Tahoma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FA3700"/>
    <w:rPr>
      <w:rFonts w:ascii="Courier New" w:hAnsi="Courier New" w:cs="Courier New"/>
      <w:lang w:val="es-MX"/>
    </w:rPr>
  </w:style>
  <w:style w:type="character" w:customStyle="1" w:styleId="TextosinformatoCar">
    <w:name w:val="Texto sin formato Car"/>
    <w:basedOn w:val="Fuentedeprrafopredeter"/>
    <w:link w:val="Textosinformato"/>
    <w:rsid w:val="00FA3700"/>
    <w:rPr>
      <w:rFonts w:ascii="Courier New" w:eastAsia="Times New Roman" w:hAnsi="Courier New" w:cs="Courier New"/>
      <w:sz w:val="20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A3700"/>
    <w:pPr>
      <w:ind w:left="720"/>
      <w:contextualSpacing/>
    </w:pPr>
    <w:rPr>
      <w:rFonts w:ascii="Times New Roman" w:hAnsi="Times New Roman"/>
      <w:sz w:val="24"/>
      <w:szCs w:val="24"/>
      <w:lang w:val="es-ES"/>
    </w:rPr>
  </w:style>
  <w:style w:type="paragraph" w:customStyle="1" w:styleId="Texto">
    <w:name w:val="Texto"/>
    <w:basedOn w:val="Normal"/>
    <w:rsid w:val="00FA3700"/>
    <w:pPr>
      <w:spacing w:after="101" w:line="216" w:lineRule="exact"/>
      <w:ind w:firstLine="288"/>
      <w:jc w:val="both"/>
    </w:pPr>
    <w:rPr>
      <w:rFonts w:ascii="Arial" w:hAnsi="Arial" w:cs="Arial"/>
      <w:sz w:val="18"/>
      <w:lang w:val="es-ES"/>
    </w:rPr>
  </w:style>
  <w:style w:type="paragraph" w:customStyle="1" w:styleId="Default">
    <w:name w:val="Default"/>
    <w:rsid w:val="009948E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2C732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styleId="Sangra3detindependiente">
    <w:name w:val="Body Text Indent 3"/>
    <w:basedOn w:val="Normal"/>
    <w:link w:val="Sangra3detindependienteCar"/>
    <w:semiHidden/>
    <w:unhideWhenUsed/>
    <w:rsid w:val="002C732E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2C732E"/>
    <w:rPr>
      <w:rFonts w:ascii="CG Times (W1)" w:eastAsia="Times New Roman" w:hAnsi="CG Times (W1)" w:cs="Times New Roman"/>
      <w:sz w:val="16"/>
      <w:szCs w:val="16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2C732E"/>
    <w:rPr>
      <w:rFonts w:ascii="Arial" w:eastAsia="Times New Roman" w:hAnsi="Arial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2C732E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2C732E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table" w:styleId="Tablaconcuadrcula">
    <w:name w:val="Table Grid"/>
    <w:basedOn w:val="Tablanormal"/>
    <w:rsid w:val="00680D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default">
    <w:name w:val="ec_default"/>
    <w:basedOn w:val="Normal"/>
    <w:rsid w:val="00BD62E9"/>
    <w:pPr>
      <w:spacing w:after="324"/>
    </w:pPr>
    <w:rPr>
      <w:rFonts w:ascii="Times New Roman" w:hAnsi="Times New Roman"/>
      <w:sz w:val="24"/>
      <w:szCs w:val="24"/>
      <w:lang w:val="es-ES"/>
    </w:rPr>
  </w:style>
  <w:style w:type="paragraph" w:styleId="NormalWeb">
    <w:name w:val="Normal (Web)"/>
    <w:basedOn w:val="Normal"/>
    <w:rsid w:val="001046A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ES"/>
    </w:rPr>
  </w:style>
  <w:style w:type="paragraph" w:customStyle="1" w:styleId="justificadonormal">
    <w:name w:val="justificadonormal"/>
    <w:basedOn w:val="Normal"/>
    <w:rsid w:val="001046A4"/>
    <w:pPr>
      <w:spacing w:before="100" w:beforeAutospacing="1" w:after="100" w:afterAutospacing="1"/>
      <w:jc w:val="both"/>
    </w:pPr>
    <w:rPr>
      <w:rFonts w:ascii="Arial" w:hAnsi="Arial" w:cs="Arial"/>
      <w:sz w:val="18"/>
      <w:szCs w:val="18"/>
      <w:lang w:val="es-ES"/>
    </w:rPr>
  </w:style>
  <w:style w:type="character" w:styleId="Textoennegrita">
    <w:name w:val="Strong"/>
    <w:basedOn w:val="Fuentedeprrafopredeter"/>
    <w:qFormat/>
    <w:rsid w:val="001046A4"/>
    <w:rPr>
      <w:b/>
      <w:bCs/>
    </w:rPr>
  </w:style>
  <w:style w:type="paragraph" w:customStyle="1" w:styleId="Textoindependiente21">
    <w:name w:val="Texto independiente 21"/>
    <w:basedOn w:val="Normal"/>
    <w:rsid w:val="001046A4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z w:val="28"/>
      <w:lang w:val="es-ES"/>
    </w:rPr>
  </w:style>
  <w:style w:type="paragraph" w:customStyle="1" w:styleId="Sangra3detindependiente1">
    <w:name w:val="Sangría 3 de t. independiente1"/>
    <w:basedOn w:val="Normal"/>
    <w:rsid w:val="001046A4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 w:val="24"/>
      <w:lang w:val="es-ES"/>
    </w:rPr>
  </w:style>
  <w:style w:type="paragraph" w:customStyle="1" w:styleId="Textoindependiente31">
    <w:name w:val="Texto independiente 31"/>
    <w:basedOn w:val="Normal"/>
    <w:rsid w:val="001046A4"/>
    <w:pPr>
      <w:overflowPunct w:val="0"/>
      <w:autoSpaceDE w:val="0"/>
      <w:autoSpaceDN w:val="0"/>
      <w:adjustRightInd w:val="0"/>
      <w:spacing w:after="240"/>
      <w:jc w:val="both"/>
    </w:pPr>
    <w:rPr>
      <w:rFonts w:ascii="Arial" w:hAnsi="Arial"/>
      <w:color w:val="FF0000"/>
      <w:sz w:val="28"/>
      <w:lang w:val="es-ES"/>
    </w:rPr>
  </w:style>
  <w:style w:type="paragraph" w:styleId="Textodebloque">
    <w:name w:val="Block Text"/>
    <w:basedOn w:val="Normal"/>
    <w:rsid w:val="001046A4"/>
    <w:pPr>
      <w:autoSpaceDN w:val="0"/>
      <w:ind w:left="-900" w:right="-856"/>
      <w:jc w:val="both"/>
    </w:pPr>
    <w:rPr>
      <w:rFonts w:ascii="Courier New" w:hAnsi="Courier New" w:cs="Courier New"/>
      <w:bCs/>
      <w:sz w:val="24"/>
      <w:szCs w:val="24"/>
      <w:lang w:val="es-MX"/>
    </w:rPr>
  </w:style>
  <w:style w:type="character" w:customStyle="1" w:styleId="estilo21">
    <w:name w:val="estilo21"/>
    <w:basedOn w:val="Fuentedeprrafopredeter"/>
    <w:rsid w:val="001046A4"/>
    <w:rPr>
      <w:color w:val="333333"/>
    </w:rPr>
  </w:style>
  <w:style w:type="character" w:styleId="nfasis">
    <w:name w:val="Emphasis"/>
    <w:basedOn w:val="Fuentedeprrafopredeter"/>
    <w:qFormat/>
    <w:rsid w:val="001046A4"/>
    <w:rPr>
      <w:b/>
      <w:bCs/>
      <w:i w:val="0"/>
      <w:iCs w:val="0"/>
    </w:rPr>
  </w:style>
  <w:style w:type="character" w:styleId="Refdecomentario">
    <w:name w:val="annotation reference"/>
    <w:basedOn w:val="Fuentedeprrafopredeter"/>
    <w:semiHidden/>
    <w:rsid w:val="001046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1046A4"/>
    <w:rPr>
      <w:rFonts w:ascii="Times New Roman" w:hAnsi="Times New Roman"/>
      <w:lang w:val="es-MX" w:eastAsia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46A4"/>
    <w:rPr>
      <w:rFonts w:ascii="Times New Roman" w:eastAsia="Times New Roman" w:hAnsi="Times New Roman" w:cs="Times New Roman"/>
      <w:sz w:val="20"/>
      <w:szCs w:val="20"/>
      <w:lang w:val="es-MX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046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46A4"/>
    <w:rPr>
      <w:rFonts w:ascii="Times New Roman" w:eastAsia="Times New Roman" w:hAnsi="Times New Roman" w:cs="Times New Roman"/>
      <w:b/>
      <w:bCs/>
      <w:sz w:val="20"/>
      <w:szCs w:val="20"/>
      <w:lang w:val="es-MX" w:eastAsia="es-MX"/>
    </w:rPr>
  </w:style>
  <w:style w:type="paragraph" w:styleId="Subttulo">
    <w:name w:val="Subtitle"/>
    <w:basedOn w:val="Normal"/>
    <w:link w:val="SubttuloCar"/>
    <w:qFormat/>
    <w:rsid w:val="008F59A2"/>
    <w:pPr>
      <w:jc w:val="center"/>
    </w:pPr>
    <w:rPr>
      <w:rFonts w:ascii="Times New Roman" w:hAnsi="Times New Roman"/>
      <w:b/>
      <w:sz w:val="24"/>
      <w:lang w:val="es-MX"/>
    </w:rPr>
  </w:style>
  <w:style w:type="character" w:customStyle="1" w:styleId="SubttuloCar">
    <w:name w:val="Subtítulo Car"/>
    <w:basedOn w:val="Fuentedeprrafopredeter"/>
    <w:link w:val="Subttulo"/>
    <w:rsid w:val="008F59A2"/>
    <w:rPr>
      <w:rFonts w:ascii="Times New Roman" w:eastAsia="Times New Roman" w:hAnsi="Times New Roman" w:cs="Times New Roman"/>
      <w:b/>
      <w:sz w:val="24"/>
      <w:szCs w:val="20"/>
      <w:lang w:val="es-MX" w:eastAsia="es-ES"/>
    </w:rPr>
  </w:style>
  <w:style w:type="character" w:customStyle="1" w:styleId="Textoindependiente2Car1">
    <w:name w:val="Texto independiente 2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independiente3Car1">
    <w:name w:val="Texto independiente 3 Car1"/>
    <w:basedOn w:val="Fuentedeprrafopredeter"/>
    <w:uiPriority w:val="99"/>
    <w:semiHidden/>
    <w:rsid w:val="00560959"/>
    <w:rPr>
      <w:rFonts w:ascii="Courier New" w:eastAsia="Times New Roman" w:hAnsi="Courier New"/>
      <w:sz w:val="16"/>
      <w:szCs w:val="16"/>
      <w:lang w:val="es-ES_tradnl"/>
    </w:rPr>
  </w:style>
  <w:style w:type="character" w:customStyle="1" w:styleId="TextocomentarioCar1">
    <w:name w:val="Texto comentario Car1"/>
    <w:basedOn w:val="Fuentedeprrafopredeter"/>
    <w:uiPriority w:val="99"/>
    <w:semiHidden/>
    <w:rsid w:val="00560959"/>
    <w:rPr>
      <w:rFonts w:ascii="Courier New" w:eastAsia="Times New Roman" w:hAnsi="Courier New"/>
      <w:lang w:val="es-ES_tradnl"/>
    </w:rPr>
  </w:style>
  <w:style w:type="character" w:customStyle="1" w:styleId="TextodegloboCar1">
    <w:name w:val="Texto de globo Car1"/>
    <w:basedOn w:val="Fuentedeprrafopredeter"/>
    <w:uiPriority w:val="99"/>
    <w:semiHidden/>
    <w:rsid w:val="00560959"/>
    <w:rPr>
      <w:rFonts w:ascii="Tahoma" w:eastAsia="Times New Roman" w:hAnsi="Tahoma" w:cs="Tahoma"/>
      <w:sz w:val="16"/>
      <w:szCs w:val="16"/>
      <w:lang w:val="es-ES_tradnl"/>
    </w:rPr>
  </w:style>
  <w:style w:type="paragraph" w:styleId="Listaconvietas">
    <w:name w:val="List Bullet"/>
    <w:basedOn w:val="Normal"/>
    <w:uiPriority w:val="99"/>
    <w:unhideWhenUsed/>
    <w:rsid w:val="00560959"/>
    <w:pPr>
      <w:tabs>
        <w:tab w:val="num" w:pos="360"/>
      </w:tabs>
      <w:ind w:left="360" w:hanging="360"/>
      <w:contextualSpacing/>
    </w:pPr>
    <w:rPr>
      <w:rFonts w:ascii="Courier New" w:hAnsi="Courier New"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560959"/>
    <w:rPr>
      <w:rFonts w:ascii="Courier New" w:eastAsia="Times New Roman" w:hAnsi="Courier New"/>
      <w:b/>
      <w:bCs/>
      <w:lang w:val="es-ES_tradnl"/>
    </w:rPr>
  </w:style>
  <w:style w:type="paragraph" w:customStyle="1" w:styleId="BodyText21">
    <w:name w:val="Body Text 21"/>
    <w:basedOn w:val="Normal"/>
    <w:rsid w:val="00560959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lang w:val="es-MX"/>
    </w:rPr>
  </w:style>
  <w:style w:type="paragraph" w:customStyle="1" w:styleId="Textoindependiente32">
    <w:name w:val="Texto independiente 32"/>
    <w:basedOn w:val="Normal"/>
    <w:rsid w:val="00BF73B1"/>
    <w:pPr>
      <w:jc w:val="both"/>
    </w:pPr>
    <w:rPr>
      <w:rFonts w:ascii="Times New Roman" w:hAnsi="Times New Roman"/>
      <w:sz w:val="28"/>
    </w:rPr>
  </w:style>
  <w:style w:type="paragraph" w:customStyle="1" w:styleId="Textoindependiente22">
    <w:name w:val="Texto independiente 22"/>
    <w:basedOn w:val="Normal"/>
    <w:rsid w:val="00BF73B1"/>
    <w:pPr>
      <w:ind w:left="1410" w:hanging="705"/>
      <w:jc w:val="both"/>
    </w:pPr>
    <w:rPr>
      <w:rFonts w:ascii="Arial" w:hAnsi="Arial"/>
      <w:sz w:val="24"/>
    </w:rPr>
  </w:style>
  <w:style w:type="paragraph" w:customStyle="1" w:styleId="arial">
    <w:name w:val="arial"/>
    <w:basedOn w:val="Normal"/>
    <w:rsid w:val="00AF20EB"/>
    <w:pPr>
      <w:numPr>
        <w:numId w:val="1"/>
      </w:numPr>
      <w:jc w:val="both"/>
    </w:pPr>
    <w:rPr>
      <w:rFonts w:ascii="Times New Roman" w:hAnsi="Times New Roman"/>
      <w:sz w:val="24"/>
      <w:szCs w:val="24"/>
      <w:lang w:val="es-ES"/>
    </w:rPr>
  </w:style>
  <w:style w:type="paragraph" w:customStyle="1" w:styleId="Textoindependiente23">
    <w:name w:val="Texto independiente 23"/>
    <w:basedOn w:val="Normal"/>
    <w:rsid w:val="00496AB5"/>
    <w:pPr>
      <w:spacing w:line="240" w:lineRule="exact"/>
      <w:jc w:val="center"/>
    </w:pPr>
    <w:rPr>
      <w:rFonts w:ascii="Arial" w:hAnsi="Arial"/>
      <w:b/>
      <w:sz w:val="24"/>
      <w:lang w:val="es-ES"/>
    </w:rPr>
  </w:style>
  <w:style w:type="paragraph" w:customStyle="1" w:styleId="Textoindependiente33">
    <w:name w:val="Texto independiente 33"/>
    <w:basedOn w:val="Normal"/>
    <w:rsid w:val="00496AB5"/>
    <w:rPr>
      <w:rFonts w:ascii="Arial" w:hAnsi="Arial"/>
      <w:b/>
      <w:sz w:val="24"/>
      <w:lang w:val="es-ES"/>
    </w:rPr>
  </w:style>
  <w:style w:type="paragraph" w:customStyle="1" w:styleId="Sangra2detindependiente1">
    <w:name w:val="Sangría 2 de t. independiente1"/>
    <w:basedOn w:val="Normal"/>
    <w:rsid w:val="00496AB5"/>
    <w:pPr>
      <w:ind w:left="1134" w:hanging="567"/>
      <w:jc w:val="both"/>
    </w:pPr>
    <w:rPr>
      <w:rFonts w:ascii="Arial" w:hAnsi="Arial"/>
      <w:lang w:val="es-ES"/>
    </w:rPr>
  </w:style>
  <w:style w:type="paragraph" w:customStyle="1" w:styleId="Sangra3detindependiente2">
    <w:name w:val="Sangría 3 de t. independiente2"/>
    <w:basedOn w:val="Normal"/>
    <w:rsid w:val="00496AB5"/>
    <w:pPr>
      <w:ind w:left="1134" w:hanging="561"/>
      <w:jc w:val="both"/>
    </w:pPr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E1146-84E2-4191-8D8F-2DB5AE7EA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2822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HPCOMPAQ</dc:creator>
  <cp:lastModifiedBy>Mundo</cp:lastModifiedBy>
  <cp:revision>6</cp:revision>
  <dcterms:created xsi:type="dcterms:W3CDTF">2015-06-12T19:18:00Z</dcterms:created>
  <dcterms:modified xsi:type="dcterms:W3CDTF">2017-07-20T19:15:00Z</dcterms:modified>
</cp:coreProperties>
</file>