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282000" w14:textId="77777777" w:rsidR="00D0358F" w:rsidRPr="004730FC" w:rsidRDefault="00D0358F" w:rsidP="00D0358F">
      <w:pPr>
        <w:spacing w:line="360" w:lineRule="auto"/>
        <w:ind w:left="360"/>
        <w:rPr>
          <w:rFonts w:cs="Arial"/>
          <w:bCs/>
          <w:sz w:val="20"/>
        </w:rPr>
      </w:pPr>
    </w:p>
    <w:p w14:paraId="36154B74" w14:textId="0DABD814" w:rsidR="00D0358F" w:rsidRDefault="00D0358F" w:rsidP="00BF6E2C">
      <w:pPr>
        <w:pStyle w:val="Default"/>
        <w:jc w:val="center"/>
        <w:rPr>
          <w:rFonts w:ascii="Baskerville Old Face" w:hAnsi="Baskerville Old Face"/>
          <w:b/>
          <w:color w:val="auto"/>
          <w:sz w:val="28"/>
          <w:szCs w:val="28"/>
        </w:rPr>
      </w:pPr>
      <w:r w:rsidRPr="00D0358F">
        <w:rPr>
          <w:rFonts w:ascii="Baskerville Old Face" w:hAnsi="Baskerville Old Face"/>
          <w:b/>
          <w:color w:val="auto"/>
          <w:sz w:val="28"/>
          <w:szCs w:val="28"/>
        </w:rPr>
        <w:t xml:space="preserve">LEY DE COORDINACIÓN FISCAL DEL ESTADO DE DURANGO Y SUS MUNICIPIOS EN MATERIA DE PARTICIPACIONES </w:t>
      </w:r>
    </w:p>
    <w:p w14:paraId="05C1D74E" w14:textId="312F2F06" w:rsidR="00BF6E2C" w:rsidRDefault="00BF6E2C" w:rsidP="00BF6E2C">
      <w:pPr>
        <w:jc w:val="center"/>
        <w:rPr>
          <w:rFonts w:cstheme="minorHAnsi"/>
          <w:sz w:val="16"/>
          <w:szCs w:val="16"/>
        </w:rPr>
      </w:pPr>
      <w:r w:rsidRPr="002C15D2">
        <w:rPr>
          <w:rFonts w:cstheme="minorHAnsi"/>
          <w:sz w:val="16"/>
          <w:szCs w:val="16"/>
        </w:rPr>
        <w:t xml:space="preserve">PUBLICADA EN EL PERIÓDICO OFICIAL No. </w:t>
      </w:r>
      <w:r>
        <w:rPr>
          <w:rFonts w:cstheme="minorHAnsi"/>
          <w:sz w:val="16"/>
          <w:szCs w:val="16"/>
        </w:rPr>
        <w:t>100</w:t>
      </w:r>
      <w:r w:rsidRPr="002C15D2">
        <w:rPr>
          <w:rFonts w:cstheme="minorHAnsi"/>
          <w:sz w:val="16"/>
          <w:szCs w:val="16"/>
        </w:rPr>
        <w:t xml:space="preserve"> DE FECHA </w:t>
      </w:r>
      <w:r>
        <w:rPr>
          <w:rFonts w:cstheme="minorHAnsi"/>
          <w:sz w:val="16"/>
          <w:szCs w:val="16"/>
        </w:rPr>
        <w:t xml:space="preserve">14 </w:t>
      </w:r>
      <w:r w:rsidRPr="002C15D2">
        <w:rPr>
          <w:rFonts w:cstheme="minorHAnsi"/>
          <w:sz w:val="16"/>
          <w:szCs w:val="16"/>
        </w:rPr>
        <w:t xml:space="preserve">DE </w:t>
      </w:r>
      <w:r>
        <w:rPr>
          <w:rFonts w:cstheme="minorHAnsi"/>
          <w:sz w:val="16"/>
          <w:szCs w:val="16"/>
        </w:rPr>
        <w:t>DICIEMBRE</w:t>
      </w:r>
      <w:r w:rsidRPr="002C15D2">
        <w:rPr>
          <w:rFonts w:cstheme="minorHAnsi"/>
          <w:sz w:val="16"/>
          <w:szCs w:val="16"/>
        </w:rPr>
        <w:t xml:space="preserve"> DE 202</w:t>
      </w:r>
      <w:r>
        <w:rPr>
          <w:rFonts w:cstheme="minorHAnsi"/>
          <w:sz w:val="16"/>
          <w:szCs w:val="16"/>
        </w:rPr>
        <w:t>5</w:t>
      </w:r>
      <w:r w:rsidRPr="002C15D2">
        <w:rPr>
          <w:rFonts w:cstheme="minorHAnsi"/>
          <w:sz w:val="16"/>
          <w:szCs w:val="16"/>
        </w:rPr>
        <w:t>,</w:t>
      </w:r>
    </w:p>
    <w:p w14:paraId="786D7704" w14:textId="311F8004" w:rsidR="00BF6E2C" w:rsidRPr="002C15D2" w:rsidRDefault="00BF6E2C" w:rsidP="00BF6E2C">
      <w:pPr>
        <w:jc w:val="center"/>
        <w:rPr>
          <w:rFonts w:cstheme="minorHAnsi"/>
          <w:sz w:val="16"/>
          <w:szCs w:val="16"/>
        </w:rPr>
      </w:pPr>
      <w:r w:rsidRPr="002C15D2">
        <w:rPr>
          <w:rFonts w:cstheme="minorHAnsi"/>
          <w:sz w:val="16"/>
          <w:szCs w:val="16"/>
        </w:rPr>
        <w:t xml:space="preserve"> DECRETO </w:t>
      </w:r>
      <w:r>
        <w:rPr>
          <w:rFonts w:cstheme="minorHAnsi"/>
          <w:sz w:val="16"/>
          <w:szCs w:val="16"/>
        </w:rPr>
        <w:t>295</w:t>
      </w:r>
      <w:r w:rsidRPr="002C15D2">
        <w:rPr>
          <w:rFonts w:cstheme="minorHAnsi"/>
          <w:sz w:val="16"/>
          <w:szCs w:val="16"/>
        </w:rPr>
        <w:t xml:space="preserve"> DE LA LXX LEGISLATURA.</w:t>
      </w:r>
    </w:p>
    <w:p w14:paraId="148D249A" w14:textId="77777777" w:rsidR="00BF6E2C" w:rsidRPr="00D0358F" w:rsidRDefault="00BF6E2C" w:rsidP="00BF6E2C">
      <w:pPr>
        <w:pStyle w:val="Default"/>
        <w:jc w:val="center"/>
        <w:rPr>
          <w:rFonts w:ascii="Baskerville Old Face" w:hAnsi="Baskerville Old Face"/>
          <w:b/>
          <w:color w:val="auto"/>
          <w:sz w:val="28"/>
          <w:szCs w:val="28"/>
        </w:rPr>
      </w:pPr>
    </w:p>
    <w:p w14:paraId="69FC6865" w14:textId="77777777" w:rsidR="00D0358F" w:rsidRPr="004730FC" w:rsidRDefault="00D0358F" w:rsidP="00D0358F">
      <w:pPr>
        <w:pStyle w:val="Default"/>
        <w:spacing w:line="360" w:lineRule="auto"/>
        <w:jc w:val="both"/>
        <w:rPr>
          <w:bCs/>
          <w:color w:val="auto"/>
          <w:sz w:val="20"/>
          <w:szCs w:val="20"/>
        </w:rPr>
      </w:pPr>
    </w:p>
    <w:p w14:paraId="133DE0EE" w14:textId="3CA30123" w:rsidR="00D0358F" w:rsidRPr="00BF6E2C" w:rsidRDefault="00D0358F" w:rsidP="00D0358F">
      <w:pPr>
        <w:pStyle w:val="Default"/>
        <w:spacing w:line="360" w:lineRule="auto"/>
        <w:jc w:val="both"/>
        <w:rPr>
          <w:bCs/>
          <w:color w:val="auto"/>
          <w:sz w:val="22"/>
          <w:szCs w:val="22"/>
        </w:rPr>
      </w:pPr>
      <w:r w:rsidRPr="00BF6E2C">
        <w:rPr>
          <w:b/>
          <w:color w:val="auto"/>
          <w:sz w:val="22"/>
          <w:szCs w:val="22"/>
        </w:rPr>
        <w:t>ARTÍCULO 1.</w:t>
      </w:r>
      <w:r w:rsidRPr="00BF6E2C">
        <w:rPr>
          <w:bCs/>
          <w:color w:val="auto"/>
          <w:sz w:val="22"/>
          <w:szCs w:val="22"/>
        </w:rPr>
        <w:t xml:space="preserve"> La presente Ley tiene por objeto: </w:t>
      </w:r>
    </w:p>
    <w:p w14:paraId="47EAD610" w14:textId="77777777" w:rsidR="00D0358F" w:rsidRPr="00BF6E2C" w:rsidRDefault="00D0358F" w:rsidP="00D0358F">
      <w:pPr>
        <w:pStyle w:val="Default"/>
        <w:spacing w:line="360" w:lineRule="auto"/>
        <w:jc w:val="both"/>
        <w:rPr>
          <w:bCs/>
          <w:color w:val="auto"/>
          <w:sz w:val="22"/>
          <w:szCs w:val="22"/>
        </w:rPr>
      </w:pPr>
    </w:p>
    <w:p w14:paraId="17230838" w14:textId="207ED639" w:rsidR="00D0358F" w:rsidRPr="00BF6E2C" w:rsidRDefault="00D0358F" w:rsidP="00BF6E2C">
      <w:pPr>
        <w:pStyle w:val="Default"/>
        <w:numPr>
          <w:ilvl w:val="0"/>
          <w:numId w:val="66"/>
        </w:numPr>
        <w:jc w:val="both"/>
        <w:rPr>
          <w:bCs/>
          <w:color w:val="auto"/>
          <w:sz w:val="22"/>
          <w:szCs w:val="22"/>
        </w:rPr>
      </w:pPr>
      <w:r w:rsidRPr="00BF6E2C">
        <w:rPr>
          <w:bCs/>
          <w:color w:val="auto"/>
          <w:sz w:val="22"/>
          <w:szCs w:val="22"/>
        </w:rPr>
        <w:t xml:space="preserve">Fijar las bases para la determinación, distribución y liquidación de las participaciones que correspondan a los Municipios en los ingresos federales participables que establece la Ley de Coordinación Fiscal, y en los ingresos estatales cuando así lo disponga la legislación local aplicable; y </w:t>
      </w:r>
    </w:p>
    <w:p w14:paraId="3CED0819" w14:textId="77777777" w:rsidR="00BF6E2C" w:rsidRPr="00BF6E2C" w:rsidRDefault="00BF6E2C" w:rsidP="00BF6E2C">
      <w:pPr>
        <w:pStyle w:val="Default"/>
        <w:ind w:left="720"/>
        <w:jc w:val="both"/>
        <w:rPr>
          <w:bCs/>
          <w:color w:val="auto"/>
          <w:sz w:val="22"/>
          <w:szCs w:val="22"/>
        </w:rPr>
      </w:pPr>
    </w:p>
    <w:p w14:paraId="35FF0F1B" w14:textId="77777777" w:rsidR="00D0358F" w:rsidRPr="00BF6E2C" w:rsidRDefault="00D0358F" w:rsidP="00BF6E2C">
      <w:pPr>
        <w:pStyle w:val="Default"/>
        <w:numPr>
          <w:ilvl w:val="0"/>
          <w:numId w:val="66"/>
        </w:numPr>
        <w:jc w:val="both"/>
        <w:rPr>
          <w:bCs/>
          <w:color w:val="auto"/>
          <w:sz w:val="22"/>
          <w:szCs w:val="22"/>
        </w:rPr>
      </w:pPr>
      <w:r w:rsidRPr="00BF6E2C">
        <w:rPr>
          <w:bCs/>
          <w:color w:val="auto"/>
          <w:sz w:val="22"/>
          <w:szCs w:val="22"/>
        </w:rPr>
        <w:t>Establecer las bases para la colaboración administrativa en materia fiscal entre las autoridades estatales y municipales.</w:t>
      </w:r>
    </w:p>
    <w:p w14:paraId="14F35295" w14:textId="77777777" w:rsidR="00D0358F" w:rsidRPr="00BF6E2C" w:rsidRDefault="00D0358F" w:rsidP="00BF6E2C">
      <w:pPr>
        <w:pStyle w:val="Default"/>
        <w:ind w:left="705" w:hanging="705"/>
        <w:jc w:val="both"/>
        <w:rPr>
          <w:bCs/>
          <w:color w:val="auto"/>
          <w:sz w:val="22"/>
          <w:szCs w:val="22"/>
        </w:rPr>
      </w:pPr>
    </w:p>
    <w:p w14:paraId="7A0CC6AB" w14:textId="77777777" w:rsidR="008528DA" w:rsidRDefault="008528DA" w:rsidP="00D0358F">
      <w:pPr>
        <w:pStyle w:val="Default"/>
        <w:spacing w:line="360" w:lineRule="auto"/>
        <w:jc w:val="center"/>
        <w:rPr>
          <w:b/>
          <w:color w:val="auto"/>
          <w:sz w:val="22"/>
          <w:szCs w:val="22"/>
        </w:rPr>
      </w:pPr>
    </w:p>
    <w:p w14:paraId="6C4FDEE9" w14:textId="6C28F35A" w:rsidR="00D0358F" w:rsidRPr="00BF6E2C" w:rsidRDefault="00D0358F" w:rsidP="008528DA">
      <w:pPr>
        <w:pStyle w:val="Default"/>
        <w:jc w:val="center"/>
        <w:rPr>
          <w:b/>
          <w:color w:val="auto"/>
          <w:sz w:val="22"/>
          <w:szCs w:val="22"/>
        </w:rPr>
      </w:pPr>
      <w:r w:rsidRPr="00BF6E2C">
        <w:rPr>
          <w:b/>
          <w:color w:val="auto"/>
          <w:sz w:val="22"/>
          <w:szCs w:val="22"/>
        </w:rPr>
        <w:t>CAPÍTULO I</w:t>
      </w:r>
    </w:p>
    <w:p w14:paraId="4F278EF9" w14:textId="77777777" w:rsidR="00D0358F" w:rsidRPr="00BF6E2C" w:rsidRDefault="00D0358F" w:rsidP="008528DA">
      <w:pPr>
        <w:pStyle w:val="Default"/>
        <w:jc w:val="center"/>
        <w:rPr>
          <w:b/>
          <w:color w:val="auto"/>
          <w:sz w:val="22"/>
          <w:szCs w:val="22"/>
        </w:rPr>
      </w:pPr>
      <w:r w:rsidRPr="00BF6E2C">
        <w:rPr>
          <w:b/>
          <w:color w:val="auto"/>
          <w:sz w:val="22"/>
          <w:szCs w:val="22"/>
        </w:rPr>
        <w:t>DE LAS PARTICIPACIONES DEL ESTADO A LOS MUNICIPIOS</w:t>
      </w:r>
    </w:p>
    <w:p w14:paraId="3BA4C9E3" w14:textId="77777777" w:rsidR="00D0358F" w:rsidRPr="00BF6E2C" w:rsidRDefault="00D0358F" w:rsidP="00D0358F">
      <w:pPr>
        <w:pStyle w:val="Default"/>
        <w:spacing w:line="360" w:lineRule="auto"/>
        <w:jc w:val="center"/>
        <w:rPr>
          <w:bCs/>
          <w:color w:val="auto"/>
          <w:sz w:val="22"/>
          <w:szCs w:val="22"/>
        </w:rPr>
      </w:pPr>
    </w:p>
    <w:p w14:paraId="3BE1E4BA" w14:textId="07A8ABCD" w:rsidR="00D0358F" w:rsidRDefault="00D0358F" w:rsidP="00BF6E2C">
      <w:pPr>
        <w:pStyle w:val="Default"/>
        <w:jc w:val="both"/>
        <w:rPr>
          <w:bCs/>
          <w:color w:val="auto"/>
          <w:sz w:val="22"/>
          <w:szCs w:val="22"/>
        </w:rPr>
      </w:pPr>
      <w:r w:rsidRPr="00BF6E2C">
        <w:rPr>
          <w:b/>
          <w:color w:val="auto"/>
          <w:sz w:val="22"/>
          <w:szCs w:val="22"/>
        </w:rPr>
        <w:t>ARTÍCULO 2.</w:t>
      </w:r>
      <w:r w:rsidRPr="00BF6E2C">
        <w:rPr>
          <w:bCs/>
          <w:color w:val="auto"/>
          <w:sz w:val="22"/>
          <w:szCs w:val="22"/>
        </w:rPr>
        <w:t xml:space="preserve"> En los términos de la Ley de Coordinación Fiscal y de la legislación estatal aplicable, el Gobierno del Estado distribuirá entre los Municipios de la Entidad los siguientes montos de participaciones: </w:t>
      </w:r>
    </w:p>
    <w:p w14:paraId="6CD387CD" w14:textId="77777777" w:rsidR="00BF6E2C" w:rsidRPr="00BF6E2C" w:rsidRDefault="00BF6E2C" w:rsidP="00BF6E2C">
      <w:pPr>
        <w:pStyle w:val="Default"/>
        <w:jc w:val="both"/>
        <w:rPr>
          <w:bCs/>
          <w:color w:val="auto"/>
          <w:sz w:val="22"/>
          <w:szCs w:val="22"/>
        </w:rPr>
      </w:pPr>
    </w:p>
    <w:p w14:paraId="6410968C" w14:textId="3AA111E6" w:rsidR="00D0358F" w:rsidRDefault="00D0358F" w:rsidP="00BF6E2C">
      <w:pPr>
        <w:pStyle w:val="Default"/>
        <w:numPr>
          <w:ilvl w:val="0"/>
          <w:numId w:val="70"/>
        </w:numPr>
        <w:jc w:val="both"/>
        <w:rPr>
          <w:bCs/>
          <w:color w:val="auto"/>
          <w:sz w:val="22"/>
          <w:szCs w:val="22"/>
        </w:rPr>
      </w:pPr>
      <w:r w:rsidRPr="00BF6E2C">
        <w:rPr>
          <w:bCs/>
          <w:color w:val="auto"/>
          <w:sz w:val="22"/>
          <w:szCs w:val="22"/>
        </w:rPr>
        <w:t xml:space="preserve">El 20% de las participaciones que reciba el Estado por concepto del Fondo General; </w:t>
      </w:r>
    </w:p>
    <w:p w14:paraId="5038837D" w14:textId="77777777" w:rsidR="00BF6E2C" w:rsidRPr="00BF6E2C" w:rsidRDefault="00BF6E2C" w:rsidP="00BF6E2C">
      <w:pPr>
        <w:pStyle w:val="Default"/>
        <w:ind w:left="720"/>
        <w:jc w:val="both"/>
        <w:rPr>
          <w:bCs/>
          <w:color w:val="auto"/>
          <w:sz w:val="22"/>
          <w:szCs w:val="22"/>
        </w:rPr>
      </w:pPr>
    </w:p>
    <w:p w14:paraId="6B6C7709" w14:textId="23193192" w:rsidR="00D0358F" w:rsidRDefault="00D0358F" w:rsidP="00BF6E2C">
      <w:pPr>
        <w:pStyle w:val="Default"/>
        <w:numPr>
          <w:ilvl w:val="0"/>
          <w:numId w:val="70"/>
        </w:numPr>
        <w:jc w:val="both"/>
        <w:rPr>
          <w:bCs/>
          <w:color w:val="auto"/>
          <w:sz w:val="22"/>
          <w:szCs w:val="22"/>
        </w:rPr>
      </w:pPr>
      <w:r w:rsidRPr="00BF6E2C">
        <w:rPr>
          <w:bCs/>
          <w:color w:val="auto"/>
          <w:sz w:val="22"/>
          <w:szCs w:val="22"/>
        </w:rPr>
        <w:t xml:space="preserve">El 100% del Fondo de Fomento Municipal; </w:t>
      </w:r>
    </w:p>
    <w:p w14:paraId="188F7BBE" w14:textId="77777777" w:rsidR="00BF6E2C" w:rsidRPr="00BF6E2C" w:rsidRDefault="00BF6E2C" w:rsidP="00BF6E2C">
      <w:pPr>
        <w:pStyle w:val="Default"/>
        <w:ind w:left="720"/>
        <w:jc w:val="both"/>
        <w:rPr>
          <w:bCs/>
          <w:color w:val="auto"/>
          <w:sz w:val="22"/>
          <w:szCs w:val="22"/>
        </w:rPr>
      </w:pPr>
    </w:p>
    <w:p w14:paraId="3B1F8FFA" w14:textId="13275740" w:rsidR="00D0358F" w:rsidRDefault="00D0358F" w:rsidP="00BF6E2C">
      <w:pPr>
        <w:pStyle w:val="Default"/>
        <w:numPr>
          <w:ilvl w:val="0"/>
          <w:numId w:val="70"/>
        </w:numPr>
        <w:jc w:val="both"/>
        <w:rPr>
          <w:bCs/>
          <w:color w:val="auto"/>
          <w:sz w:val="22"/>
          <w:szCs w:val="22"/>
        </w:rPr>
      </w:pPr>
      <w:r w:rsidRPr="00BF6E2C">
        <w:rPr>
          <w:bCs/>
          <w:color w:val="auto"/>
          <w:sz w:val="22"/>
          <w:szCs w:val="22"/>
        </w:rPr>
        <w:t xml:space="preserve">El 20% de las participaciones recibidas por el Estado por concepto del Impuesto Especial sobre Producción y Servicios; </w:t>
      </w:r>
    </w:p>
    <w:p w14:paraId="674AEA25" w14:textId="77777777" w:rsidR="00BF6E2C" w:rsidRPr="00BF6E2C" w:rsidRDefault="00BF6E2C" w:rsidP="00BF6E2C">
      <w:pPr>
        <w:pStyle w:val="Default"/>
        <w:ind w:left="720"/>
        <w:jc w:val="both"/>
        <w:rPr>
          <w:bCs/>
          <w:color w:val="auto"/>
          <w:sz w:val="22"/>
          <w:szCs w:val="22"/>
        </w:rPr>
      </w:pPr>
    </w:p>
    <w:p w14:paraId="44E33F77" w14:textId="2D3DA577" w:rsidR="00D0358F" w:rsidRDefault="00D0358F" w:rsidP="00BF6E2C">
      <w:pPr>
        <w:pStyle w:val="Default"/>
        <w:numPr>
          <w:ilvl w:val="0"/>
          <w:numId w:val="70"/>
        </w:numPr>
        <w:jc w:val="both"/>
        <w:rPr>
          <w:bCs/>
          <w:color w:val="auto"/>
          <w:sz w:val="22"/>
          <w:szCs w:val="22"/>
        </w:rPr>
      </w:pPr>
      <w:r w:rsidRPr="00BF6E2C">
        <w:rPr>
          <w:bCs/>
          <w:color w:val="auto"/>
          <w:sz w:val="22"/>
          <w:szCs w:val="22"/>
        </w:rPr>
        <w:t xml:space="preserve">El 20% de la recaudación en la entidad del Impuesto Sobre Automóviles Nuevos; </w:t>
      </w:r>
    </w:p>
    <w:p w14:paraId="31018433" w14:textId="77777777" w:rsidR="00BF6E2C" w:rsidRPr="00BF6E2C" w:rsidRDefault="00BF6E2C" w:rsidP="00BF6E2C">
      <w:pPr>
        <w:pStyle w:val="Default"/>
        <w:ind w:left="720"/>
        <w:jc w:val="both"/>
        <w:rPr>
          <w:bCs/>
          <w:color w:val="auto"/>
          <w:sz w:val="22"/>
          <w:szCs w:val="22"/>
        </w:rPr>
      </w:pPr>
    </w:p>
    <w:p w14:paraId="5D06834F" w14:textId="0C64A5AF" w:rsidR="00D0358F" w:rsidRDefault="00D0358F" w:rsidP="00BF6E2C">
      <w:pPr>
        <w:pStyle w:val="Default"/>
        <w:numPr>
          <w:ilvl w:val="0"/>
          <w:numId w:val="70"/>
        </w:numPr>
        <w:jc w:val="both"/>
        <w:rPr>
          <w:bCs/>
          <w:color w:val="auto"/>
          <w:sz w:val="22"/>
          <w:szCs w:val="22"/>
        </w:rPr>
      </w:pPr>
      <w:r w:rsidRPr="00BF6E2C">
        <w:rPr>
          <w:bCs/>
          <w:color w:val="auto"/>
          <w:sz w:val="22"/>
          <w:szCs w:val="22"/>
        </w:rPr>
        <w:t>El 20% de las participaciones recibidas por el Estado por concepto del Fondo de Compensación del Impuesto sobre Automóviles Nuevos a que hace referencia el artículo 14, de la Ley Federal del Impuesto sobre Automóviles Nuevos.</w:t>
      </w:r>
    </w:p>
    <w:p w14:paraId="63964620" w14:textId="77777777" w:rsidR="00BF6E2C" w:rsidRDefault="00BF6E2C" w:rsidP="00BF6E2C">
      <w:pPr>
        <w:pStyle w:val="Prrafodelista"/>
        <w:rPr>
          <w:bCs/>
          <w:sz w:val="22"/>
          <w:szCs w:val="22"/>
        </w:rPr>
      </w:pPr>
    </w:p>
    <w:p w14:paraId="5DE847B0" w14:textId="170D247A" w:rsidR="00D0358F" w:rsidRDefault="00D0358F" w:rsidP="00BF6E2C">
      <w:pPr>
        <w:pStyle w:val="Default"/>
        <w:numPr>
          <w:ilvl w:val="0"/>
          <w:numId w:val="70"/>
        </w:numPr>
        <w:jc w:val="both"/>
        <w:rPr>
          <w:bCs/>
          <w:color w:val="auto"/>
          <w:sz w:val="22"/>
          <w:szCs w:val="22"/>
        </w:rPr>
      </w:pPr>
      <w:r w:rsidRPr="00BF6E2C">
        <w:rPr>
          <w:bCs/>
          <w:color w:val="auto"/>
          <w:sz w:val="22"/>
          <w:szCs w:val="22"/>
        </w:rPr>
        <w:t>El 20% de las participaciones que reciba el Estado por concepto de Fondo de Fiscalización y Recaudación.</w:t>
      </w:r>
    </w:p>
    <w:p w14:paraId="37B0957D" w14:textId="77777777" w:rsidR="00BF6E2C" w:rsidRDefault="00BF6E2C" w:rsidP="00BF6E2C">
      <w:pPr>
        <w:pStyle w:val="Prrafodelista"/>
        <w:rPr>
          <w:bCs/>
          <w:sz w:val="22"/>
          <w:szCs w:val="22"/>
        </w:rPr>
      </w:pPr>
    </w:p>
    <w:p w14:paraId="6E3D108B" w14:textId="77777777" w:rsidR="00BF6E2C" w:rsidRPr="00BF6E2C" w:rsidRDefault="00BF6E2C" w:rsidP="00BF6E2C">
      <w:pPr>
        <w:pStyle w:val="Default"/>
        <w:ind w:left="720"/>
        <w:jc w:val="both"/>
        <w:rPr>
          <w:bCs/>
          <w:color w:val="auto"/>
          <w:sz w:val="22"/>
          <w:szCs w:val="22"/>
        </w:rPr>
      </w:pPr>
    </w:p>
    <w:p w14:paraId="33130A8C" w14:textId="0C63B2F5" w:rsidR="00D0358F" w:rsidRDefault="00D0358F" w:rsidP="00BF6E2C">
      <w:pPr>
        <w:pStyle w:val="Default"/>
        <w:numPr>
          <w:ilvl w:val="0"/>
          <w:numId w:val="70"/>
        </w:numPr>
        <w:jc w:val="both"/>
        <w:rPr>
          <w:bCs/>
          <w:color w:val="auto"/>
          <w:sz w:val="22"/>
          <w:szCs w:val="22"/>
        </w:rPr>
      </w:pPr>
      <w:r w:rsidRPr="00BF6E2C">
        <w:rPr>
          <w:bCs/>
          <w:color w:val="auto"/>
          <w:sz w:val="22"/>
          <w:szCs w:val="22"/>
        </w:rPr>
        <w:t xml:space="preserve">El 20% de las participaciones recibidas y/o recaudadas por el Estado, por concepto de Impuesto Especial sobre Producción y Servicios sobre Enajenación de Gasolinas y Diesel. </w:t>
      </w:r>
    </w:p>
    <w:p w14:paraId="67D50C9C" w14:textId="77777777" w:rsidR="00BF6E2C" w:rsidRPr="00BF6E2C" w:rsidRDefault="00BF6E2C" w:rsidP="00BF6E2C">
      <w:pPr>
        <w:pStyle w:val="Default"/>
        <w:ind w:left="720"/>
        <w:jc w:val="both"/>
        <w:rPr>
          <w:bCs/>
          <w:color w:val="auto"/>
          <w:sz w:val="22"/>
          <w:szCs w:val="22"/>
        </w:rPr>
      </w:pPr>
    </w:p>
    <w:p w14:paraId="7C886E01" w14:textId="7351B1EF" w:rsidR="00D0358F" w:rsidRDefault="00D0358F" w:rsidP="00BF6E2C">
      <w:pPr>
        <w:pStyle w:val="Default"/>
        <w:numPr>
          <w:ilvl w:val="0"/>
          <w:numId w:val="70"/>
        </w:numPr>
        <w:jc w:val="both"/>
        <w:rPr>
          <w:bCs/>
          <w:color w:val="auto"/>
          <w:sz w:val="22"/>
          <w:szCs w:val="22"/>
        </w:rPr>
      </w:pPr>
      <w:r w:rsidRPr="00BF6E2C">
        <w:rPr>
          <w:bCs/>
          <w:color w:val="auto"/>
          <w:sz w:val="22"/>
          <w:szCs w:val="22"/>
        </w:rPr>
        <w:t>El 100% de la recaudación que se obtenga del Impuesto sobre la Renta efectivamente enterado a la Federación, correspondiente al personal que preste o desempeñe un servicio personal subordinado en las dependencias del Municipio, así como sus Organismos Paramunicipales.</w:t>
      </w:r>
    </w:p>
    <w:p w14:paraId="206AD4B7" w14:textId="77777777" w:rsidR="00BF6E2C" w:rsidRDefault="00BF6E2C" w:rsidP="00BF6E2C">
      <w:pPr>
        <w:pStyle w:val="Prrafodelista"/>
        <w:rPr>
          <w:bCs/>
          <w:sz w:val="22"/>
          <w:szCs w:val="22"/>
        </w:rPr>
      </w:pPr>
    </w:p>
    <w:p w14:paraId="18F111B4" w14:textId="51E2776A" w:rsidR="00D0358F" w:rsidRDefault="00D0358F" w:rsidP="00BF6E2C">
      <w:pPr>
        <w:pStyle w:val="Default"/>
        <w:numPr>
          <w:ilvl w:val="0"/>
          <w:numId w:val="70"/>
        </w:numPr>
        <w:jc w:val="both"/>
        <w:rPr>
          <w:bCs/>
          <w:color w:val="auto"/>
          <w:sz w:val="22"/>
          <w:szCs w:val="22"/>
        </w:rPr>
      </w:pPr>
      <w:r w:rsidRPr="00BF6E2C">
        <w:rPr>
          <w:bCs/>
          <w:color w:val="auto"/>
          <w:sz w:val="22"/>
          <w:szCs w:val="22"/>
        </w:rPr>
        <w:t>El 20% de la recaudación del Impuesto sobre la Renta por la Enajenación de Bienes Inmuebles a que hace referencia el artículo 126, de la Ley del Impuesto sobre la Renta, incluidos sus accesorios, que corresponda al Estado, en los términos de la cláusula décima novena, fracción VI, apartado A, del Convenio de Colaboración Administrativa en Materia Fiscal Federal.</w:t>
      </w:r>
    </w:p>
    <w:p w14:paraId="7F7013BD" w14:textId="77777777" w:rsidR="00F838DA" w:rsidRDefault="00F838DA" w:rsidP="00F838DA">
      <w:pPr>
        <w:pStyle w:val="Prrafodelista"/>
        <w:rPr>
          <w:bCs/>
          <w:sz w:val="22"/>
          <w:szCs w:val="22"/>
        </w:rPr>
      </w:pPr>
    </w:p>
    <w:p w14:paraId="1C8DCD52" w14:textId="77777777" w:rsidR="00D0358F" w:rsidRPr="00BF6E2C" w:rsidRDefault="00D0358F" w:rsidP="00BF6E2C">
      <w:pPr>
        <w:pStyle w:val="Default"/>
        <w:jc w:val="both"/>
        <w:rPr>
          <w:bCs/>
          <w:color w:val="auto"/>
          <w:sz w:val="22"/>
          <w:szCs w:val="22"/>
        </w:rPr>
      </w:pPr>
      <w:r w:rsidRPr="00BF6E2C">
        <w:rPr>
          <w:b/>
          <w:color w:val="auto"/>
          <w:sz w:val="22"/>
          <w:szCs w:val="22"/>
        </w:rPr>
        <w:t>ARTÍCULO 3.</w:t>
      </w:r>
      <w:r w:rsidRPr="00BF6E2C">
        <w:rPr>
          <w:bCs/>
          <w:color w:val="auto"/>
          <w:sz w:val="22"/>
          <w:szCs w:val="22"/>
        </w:rPr>
        <w:t xml:space="preserve"> Con el propósito de fortalecer las haciendas públicas municipales, incentivar y optimizar la recaudación del impuesto predial por parte de los Municipios, se constituye el Fondo Estatal de Participaciones directamente con recursos propios del Gobierno del Estado. </w:t>
      </w:r>
    </w:p>
    <w:p w14:paraId="070A78F7" w14:textId="77777777" w:rsidR="00D0358F" w:rsidRPr="00BF6E2C" w:rsidRDefault="00D0358F" w:rsidP="00BF6E2C">
      <w:pPr>
        <w:pStyle w:val="Default"/>
        <w:jc w:val="both"/>
        <w:rPr>
          <w:bCs/>
          <w:color w:val="auto"/>
          <w:sz w:val="22"/>
          <w:szCs w:val="22"/>
        </w:rPr>
      </w:pPr>
    </w:p>
    <w:p w14:paraId="37CF5BB8" w14:textId="77777777" w:rsidR="00D0358F" w:rsidRPr="00BF6E2C" w:rsidRDefault="00D0358F" w:rsidP="00BF6E2C">
      <w:pPr>
        <w:pStyle w:val="Default"/>
        <w:jc w:val="both"/>
        <w:rPr>
          <w:bCs/>
          <w:color w:val="auto"/>
          <w:sz w:val="22"/>
          <w:szCs w:val="22"/>
        </w:rPr>
      </w:pPr>
      <w:r w:rsidRPr="00BF6E2C">
        <w:rPr>
          <w:bCs/>
          <w:color w:val="auto"/>
          <w:sz w:val="22"/>
          <w:szCs w:val="22"/>
        </w:rPr>
        <w:t>El monto del Fondo Estatal de Participaciones se acordará anualmente por el Ejecutivo del Estado y su importe no podrá ser inferior al del año inmediato anterior, actualizado con el Índice Nacional de Precios al Consumidor de dicho ejercicio, que publique el Instituto Nacional de Estadística y Geografía (INEGI).</w:t>
      </w:r>
    </w:p>
    <w:p w14:paraId="28FE8054" w14:textId="77777777" w:rsidR="00D0358F" w:rsidRPr="00BF6E2C" w:rsidRDefault="00D0358F" w:rsidP="00D0358F">
      <w:pPr>
        <w:pStyle w:val="Default"/>
        <w:spacing w:line="360" w:lineRule="auto"/>
        <w:jc w:val="both"/>
        <w:rPr>
          <w:bCs/>
          <w:color w:val="auto"/>
          <w:sz w:val="22"/>
          <w:szCs w:val="22"/>
        </w:rPr>
      </w:pPr>
    </w:p>
    <w:p w14:paraId="468DF23A" w14:textId="77777777" w:rsidR="00D0358F" w:rsidRPr="00BF6E2C" w:rsidRDefault="00D0358F" w:rsidP="00BF6E2C">
      <w:pPr>
        <w:pStyle w:val="Default"/>
        <w:jc w:val="both"/>
        <w:rPr>
          <w:bCs/>
          <w:color w:val="auto"/>
          <w:sz w:val="22"/>
          <w:szCs w:val="22"/>
        </w:rPr>
      </w:pPr>
      <w:r w:rsidRPr="00BF6E2C">
        <w:rPr>
          <w:b/>
          <w:color w:val="auto"/>
          <w:sz w:val="22"/>
          <w:szCs w:val="22"/>
        </w:rPr>
        <w:t xml:space="preserve">ARTÍCULO 4. </w:t>
      </w:r>
      <w:r w:rsidRPr="00BF6E2C">
        <w:rPr>
          <w:bCs/>
          <w:color w:val="auto"/>
          <w:sz w:val="22"/>
          <w:szCs w:val="22"/>
        </w:rPr>
        <w:t xml:space="preserve">Se participará a los Municipios el 20% de la recaudación en la Entidad del Impuesto a la Venta Final de Bebidas Alcohólicas. </w:t>
      </w:r>
    </w:p>
    <w:p w14:paraId="4E92817F" w14:textId="77777777" w:rsidR="00D0358F" w:rsidRPr="00BF6E2C" w:rsidRDefault="00D0358F" w:rsidP="00D0358F">
      <w:pPr>
        <w:pStyle w:val="Default"/>
        <w:spacing w:line="360" w:lineRule="auto"/>
        <w:jc w:val="both"/>
        <w:rPr>
          <w:bCs/>
          <w:color w:val="auto"/>
          <w:sz w:val="22"/>
          <w:szCs w:val="22"/>
        </w:rPr>
      </w:pPr>
    </w:p>
    <w:p w14:paraId="657ECA96" w14:textId="77777777" w:rsidR="00D0358F" w:rsidRPr="00BF6E2C" w:rsidRDefault="00D0358F" w:rsidP="00BF6E2C">
      <w:pPr>
        <w:pStyle w:val="Default"/>
        <w:jc w:val="both"/>
        <w:rPr>
          <w:bCs/>
          <w:color w:val="auto"/>
          <w:sz w:val="22"/>
          <w:szCs w:val="22"/>
        </w:rPr>
      </w:pPr>
      <w:r w:rsidRPr="00BF6E2C">
        <w:rPr>
          <w:b/>
          <w:color w:val="auto"/>
          <w:sz w:val="22"/>
          <w:szCs w:val="22"/>
        </w:rPr>
        <w:t>ARTÍCULO 5.</w:t>
      </w:r>
      <w:r w:rsidRPr="00BF6E2C">
        <w:rPr>
          <w:bCs/>
          <w:color w:val="auto"/>
          <w:sz w:val="22"/>
          <w:szCs w:val="22"/>
        </w:rPr>
        <w:t xml:space="preserve"> El Fondo General a que se refiere la fracción I del artículo 2, de la presente ley, se distribuirá entre los Municipios conforme a la siguiente fórmula:</w:t>
      </w:r>
    </w:p>
    <w:p w14:paraId="4C2EDA72" w14:textId="77777777" w:rsidR="00D0358F" w:rsidRPr="004730FC" w:rsidRDefault="00D0358F" w:rsidP="00D0358F">
      <w:pPr>
        <w:pStyle w:val="Default"/>
        <w:spacing w:line="360" w:lineRule="auto"/>
        <w:jc w:val="both"/>
        <w:rPr>
          <w:bCs/>
          <w:color w:val="auto"/>
          <w:sz w:val="20"/>
          <w:szCs w:val="20"/>
        </w:rPr>
      </w:pPr>
    </w:p>
    <w:p w14:paraId="3C7F2E37" w14:textId="77777777" w:rsidR="00D0358F" w:rsidRPr="004730FC" w:rsidRDefault="002242B3" w:rsidP="00D0358F">
      <w:pPr>
        <w:spacing w:line="360" w:lineRule="auto"/>
        <w:rPr>
          <w:rFonts w:eastAsiaTheme="minorEastAsia" w:cs="Arial"/>
          <w:bCs/>
          <w:sz w:val="20"/>
        </w:rPr>
      </w:pPr>
      <m:oMathPara>
        <m:oMath>
          <m:sSub>
            <m:sSubPr>
              <m:ctrlPr>
                <w:rPr>
                  <w:rFonts w:ascii="Cambria Math" w:hAnsi="Cambria Math" w:cs="Arial"/>
                  <w:bCs/>
                  <w:i/>
                  <w:sz w:val="20"/>
                </w:rPr>
              </m:ctrlPr>
            </m:sSubPr>
            <m:e>
              <m:r>
                <w:rPr>
                  <w:rFonts w:ascii="Cambria Math" w:hAnsi="Cambria Math" w:cs="Arial"/>
                  <w:sz w:val="20"/>
                </w:rPr>
                <m:t>FG</m:t>
              </m:r>
            </m:e>
            <m:sub>
              <m:r>
                <w:rPr>
                  <w:rFonts w:ascii="Cambria Math" w:hAnsi="Cambria Math" w:cs="Arial"/>
                  <w:sz w:val="20"/>
                </w:rPr>
                <m:t>i,t</m:t>
              </m:r>
            </m:sub>
          </m:sSub>
          <m:r>
            <w:rPr>
              <w:rFonts w:ascii="Cambria Math" w:hAnsi="Cambria Math" w:cs="Arial"/>
              <w:sz w:val="20"/>
            </w:rPr>
            <m:t>=</m:t>
          </m:r>
          <m:sSub>
            <m:sSubPr>
              <m:ctrlPr>
                <w:rPr>
                  <w:rFonts w:ascii="Cambria Math" w:hAnsi="Cambria Math" w:cs="Arial"/>
                  <w:bCs/>
                  <w:i/>
                  <w:sz w:val="20"/>
                </w:rPr>
              </m:ctrlPr>
            </m:sSubPr>
            <m:e>
              <m:r>
                <w:rPr>
                  <w:rFonts w:ascii="Cambria Math" w:hAnsi="Cambria Math" w:cs="Arial"/>
                  <w:sz w:val="20"/>
                </w:rPr>
                <m:t>FG</m:t>
              </m:r>
            </m:e>
            <m:sub>
              <m:r>
                <w:rPr>
                  <w:rFonts w:ascii="Cambria Math" w:hAnsi="Cambria Math" w:cs="Arial"/>
                  <w:sz w:val="20"/>
                </w:rPr>
                <m:t>t</m:t>
              </m:r>
            </m:sub>
          </m:sSub>
          <m:d>
            <m:dPr>
              <m:ctrlPr>
                <w:rPr>
                  <w:rFonts w:ascii="Cambria Math" w:hAnsi="Cambria Math" w:cs="Arial"/>
                  <w:bCs/>
                  <w:i/>
                  <w:sz w:val="20"/>
                </w:rPr>
              </m:ctrlPr>
            </m:dPr>
            <m:e>
              <m:r>
                <w:rPr>
                  <w:rFonts w:ascii="Cambria Math" w:hAnsi="Cambria Math" w:cs="Arial"/>
                  <w:sz w:val="20"/>
                </w:rPr>
                <m:t>0.7</m:t>
              </m:r>
              <m:f>
                <m:fPr>
                  <m:ctrlPr>
                    <w:rPr>
                      <w:rFonts w:ascii="Cambria Math" w:hAnsi="Cambria Math" w:cs="Arial"/>
                      <w:bCs/>
                      <w:i/>
                      <w:sz w:val="20"/>
                    </w:rPr>
                  </m:ctrlPr>
                </m:fPr>
                <m:num>
                  <m:sSub>
                    <m:sSubPr>
                      <m:ctrlPr>
                        <w:rPr>
                          <w:rFonts w:ascii="Cambria Math" w:hAnsi="Cambria Math" w:cs="Arial"/>
                          <w:bCs/>
                          <w:i/>
                          <w:sz w:val="20"/>
                        </w:rPr>
                      </m:ctrlPr>
                    </m:sSubPr>
                    <m:e>
                      <m:r>
                        <w:rPr>
                          <w:rFonts w:ascii="Cambria Math" w:hAnsi="Cambria Math" w:cs="Arial"/>
                          <w:sz w:val="20"/>
                        </w:rPr>
                        <m:t>FG</m:t>
                      </m:r>
                    </m:e>
                    <m:sub>
                      <m:r>
                        <w:rPr>
                          <w:rFonts w:ascii="Cambria Math" w:hAnsi="Cambria Math" w:cs="Arial"/>
                          <w:sz w:val="20"/>
                        </w:rPr>
                        <m:t>i,t-1</m:t>
                      </m:r>
                    </m:sub>
                  </m:sSub>
                </m:num>
                <m:den>
                  <m:nary>
                    <m:naryPr>
                      <m:chr m:val="∑"/>
                      <m:limLoc m:val="undOvr"/>
                      <m:subHide m:val="1"/>
                      <m:supHide m:val="1"/>
                      <m:ctrlPr>
                        <w:rPr>
                          <w:rFonts w:ascii="Cambria Math" w:hAnsi="Cambria Math" w:cs="Arial"/>
                          <w:bCs/>
                          <w:i/>
                          <w:sz w:val="20"/>
                        </w:rPr>
                      </m:ctrlPr>
                    </m:naryPr>
                    <m:sub/>
                    <m:sup/>
                    <m:e>
                      <m:sSub>
                        <m:sSubPr>
                          <m:ctrlPr>
                            <w:rPr>
                              <w:rFonts w:ascii="Cambria Math" w:hAnsi="Cambria Math" w:cs="Arial"/>
                              <w:bCs/>
                              <w:i/>
                              <w:sz w:val="20"/>
                            </w:rPr>
                          </m:ctrlPr>
                        </m:sSubPr>
                        <m:e>
                          <m:r>
                            <w:rPr>
                              <w:rFonts w:ascii="Cambria Math" w:hAnsi="Cambria Math" w:cs="Arial"/>
                              <w:sz w:val="20"/>
                            </w:rPr>
                            <m:t>FG</m:t>
                          </m:r>
                        </m:e>
                        <m:sub>
                          <m:r>
                            <w:rPr>
                              <w:rFonts w:ascii="Cambria Math" w:hAnsi="Cambria Math" w:cs="Arial"/>
                              <w:sz w:val="20"/>
                            </w:rPr>
                            <m:t>i,t-1</m:t>
                          </m:r>
                        </m:sub>
                      </m:sSub>
                    </m:e>
                  </m:nary>
                </m:den>
              </m:f>
              <m:r>
                <w:rPr>
                  <w:rFonts w:ascii="Cambria Math" w:hAnsi="Cambria Math" w:cs="Arial"/>
                  <w:sz w:val="20"/>
                </w:rPr>
                <m:t>+0.3</m:t>
              </m:r>
              <m:sSub>
                <m:sSubPr>
                  <m:ctrlPr>
                    <w:rPr>
                      <w:rFonts w:ascii="Cambria Math" w:hAnsi="Cambria Math" w:cs="Arial"/>
                      <w:bCs/>
                      <w:i/>
                      <w:sz w:val="20"/>
                    </w:rPr>
                  </m:ctrlPr>
                </m:sSubPr>
                <m:e>
                  <m:r>
                    <w:rPr>
                      <w:rFonts w:ascii="Cambria Math" w:hAnsi="Cambria Math" w:cs="Arial"/>
                      <w:sz w:val="20"/>
                    </w:rPr>
                    <m:t>C</m:t>
                  </m:r>
                </m:e>
                <m:sub>
                  <m:r>
                    <w:rPr>
                      <w:rFonts w:ascii="Cambria Math" w:hAnsi="Cambria Math" w:cs="Arial"/>
                      <w:sz w:val="20"/>
                    </w:rPr>
                    <m:t>i,t</m:t>
                  </m:r>
                </m:sub>
              </m:sSub>
            </m:e>
          </m:d>
        </m:oMath>
      </m:oMathPara>
    </w:p>
    <w:p w14:paraId="761CD5E9" w14:textId="77777777" w:rsidR="00D0358F" w:rsidRPr="004730FC" w:rsidRDefault="002242B3" w:rsidP="00D0358F">
      <w:pPr>
        <w:spacing w:line="360" w:lineRule="auto"/>
        <w:jc w:val="center"/>
        <w:rPr>
          <w:rFonts w:cs="Arial"/>
          <w:bCs/>
          <w:sz w:val="20"/>
        </w:rPr>
      </w:pPr>
      <m:oMathPara>
        <m:oMath>
          <m:sSub>
            <m:sSubPr>
              <m:ctrlPr>
                <w:rPr>
                  <w:rFonts w:ascii="Cambria Math" w:hAnsi="Cambria Math" w:cs="Arial"/>
                  <w:bCs/>
                  <w:i/>
                  <w:sz w:val="20"/>
                </w:rPr>
              </m:ctrlPr>
            </m:sSubPr>
            <m:e>
              <m:r>
                <w:rPr>
                  <w:rFonts w:ascii="Cambria Math" w:hAnsi="Cambria Math" w:cs="Arial"/>
                  <w:sz w:val="20"/>
                </w:rPr>
                <m:t>C</m:t>
              </m:r>
            </m:e>
            <m:sub>
              <m:r>
                <w:rPr>
                  <w:rFonts w:ascii="Cambria Math" w:hAnsi="Cambria Math" w:cs="Arial"/>
                  <w:sz w:val="20"/>
                </w:rPr>
                <m:t>i,t</m:t>
              </m:r>
            </m:sub>
          </m:sSub>
          <m:r>
            <w:rPr>
              <w:rFonts w:ascii="Cambria Math" w:hAnsi="Cambria Math" w:cs="Arial"/>
              <w:sz w:val="20"/>
            </w:rPr>
            <m:t xml:space="preserve">= </m:t>
          </m:r>
          <m:f>
            <m:fPr>
              <m:ctrlPr>
                <w:rPr>
                  <w:rFonts w:ascii="Cambria Math" w:hAnsi="Cambria Math" w:cs="Arial"/>
                  <w:bCs/>
                  <w:i/>
                  <w:sz w:val="20"/>
                </w:rPr>
              </m:ctrlPr>
            </m:fPr>
            <m:num>
              <m:sSub>
                <m:sSubPr>
                  <m:ctrlPr>
                    <w:rPr>
                      <w:rFonts w:ascii="Cambria Math" w:hAnsi="Cambria Math" w:cs="Arial"/>
                      <w:bCs/>
                      <w:i/>
                      <w:sz w:val="20"/>
                    </w:rPr>
                  </m:ctrlPr>
                </m:sSubPr>
                <m:e>
                  <m:r>
                    <w:rPr>
                      <w:rFonts w:ascii="Cambria Math" w:hAnsi="Cambria Math" w:cs="Arial"/>
                      <w:sz w:val="20"/>
                    </w:rPr>
                    <m:t>∆RPA</m:t>
                  </m:r>
                </m:e>
                <m:sub>
                  <m:r>
                    <w:rPr>
                      <w:rFonts w:ascii="Cambria Math" w:hAnsi="Cambria Math" w:cs="Arial"/>
                      <w:sz w:val="20"/>
                    </w:rPr>
                    <m:t>i,t</m:t>
                  </m:r>
                </m:sub>
              </m:sSub>
              <m:r>
                <w:rPr>
                  <w:rFonts w:ascii="Cambria Math" w:hAnsi="Cambria Math" w:cs="Arial"/>
                  <w:sz w:val="20"/>
                </w:rPr>
                <m:t xml:space="preserve"> </m:t>
              </m:r>
              <m:sSub>
                <m:sSubPr>
                  <m:ctrlPr>
                    <w:rPr>
                      <w:rFonts w:ascii="Cambria Math" w:hAnsi="Cambria Math" w:cs="Arial"/>
                      <w:bCs/>
                      <w:i/>
                      <w:sz w:val="20"/>
                    </w:rPr>
                  </m:ctrlPr>
                </m:sSubPr>
                <m:e>
                  <m:r>
                    <w:rPr>
                      <w:rFonts w:ascii="Cambria Math" w:hAnsi="Cambria Math" w:cs="Arial"/>
                      <w:sz w:val="20"/>
                    </w:rPr>
                    <m:t>n</m:t>
                  </m:r>
                </m:e>
                <m:sub>
                  <m:r>
                    <w:rPr>
                      <w:rFonts w:ascii="Cambria Math" w:hAnsi="Cambria Math" w:cs="Arial"/>
                      <w:sz w:val="20"/>
                    </w:rPr>
                    <m:t>i</m:t>
                  </m:r>
                </m:sub>
              </m:sSub>
            </m:num>
            <m:den>
              <m:nary>
                <m:naryPr>
                  <m:chr m:val="∑"/>
                  <m:limLoc m:val="undOvr"/>
                  <m:supHide m:val="1"/>
                  <m:ctrlPr>
                    <w:rPr>
                      <w:rFonts w:ascii="Cambria Math" w:hAnsi="Cambria Math" w:cs="Arial"/>
                      <w:bCs/>
                      <w:i/>
                      <w:sz w:val="20"/>
                    </w:rPr>
                  </m:ctrlPr>
                </m:naryPr>
                <m:sub>
                  <m:r>
                    <w:rPr>
                      <w:rFonts w:ascii="Cambria Math" w:hAnsi="Cambria Math" w:cs="Arial"/>
                      <w:sz w:val="20"/>
                    </w:rPr>
                    <m:t>i</m:t>
                  </m:r>
                </m:sub>
                <m:sup/>
                <m:e>
                  <m:sSub>
                    <m:sSubPr>
                      <m:ctrlPr>
                        <w:rPr>
                          <w:rFonts w:ascii="Cambria Math" w:hAnsi="Cambria Math" w:cs="Arial"/>
                          <w:bCs/>
                          <w:i/>
                          <w:sz w:val="20"/>
                        </w:rPr>
                      </m:ctrlPr>
                    </m:sSubPr>
                    <m:e>
                      <m:r>
                        <w:rPr>
                          <w:rFonts w:ascii="Cambria Math" w:hAnsi="Cambria Math" w:cs="Arial"/>
                          <w:sz w:val="20"/>
                        </w:rPr>
                        <m:t>∆RPA</m:t>
                      </m:r>
                    </m:e>
                    <m:sub>
                      <m:r>
                        <w:rPr>
                          <w:rFonts w:ascii="Cambria Math" w:hAnsi="Cambria Math" w:cs="Arial"/>
                          <w:sz w:val="20"/>
                        </w:rPr>
                        <m:t>i,t</m:t>
                      </m:r>
                    </m:sub>
                  </m:sSub>
                  <m:sSub>
                    <m:sSubPr>
                      <m:ctrlPr>
                        <w:rPr>
                          <w:rFonts w:ascii="Cambria Math" w:hAnsi="Cambria Math" w:cs="Arial"/>
                          <w:bCs/>
                          <w:i/>
                          <w:sz w:val="20"/>
                        </w:rPr>
                      </m:ctrlPr>
                    </m:sSubPr>
                    <m:e>
                      <m:r>
                        <w:rPr>
                          <w:rFonts w:ascii="Cambria Math" w:hAnsi="Cambria Math" w:cs="Arial"/>
                          <w:sz w:val="20"/>
                        </w:rPr>
                        <m:t>n</m:t>
                      </m:r>
                    </m:e>
                    <m:sub>
                      <m:r>
                        <w:rPr>
                          <w:rFonts w:ascii="Cambria Math" w:hAnsi="Cambria Math" w:cs="Arial"/>
                          <w:sz w:val="20"/>
                        </w:rPr>
                        <m:t>i</m:t>
                      </m:r>
                    </m:sub>
                  </m:sSub>
                </m:e>
              </m:nary>
            </m:den>
          </m:f>
          <m:r>
            <w:rPr>
              <w:rFonts w:ascii="Cambria Math" w:hAnsi="Cambria Math" w:cs="Arial"/>
              <w:sz w:val="20"/>
            </w:rPr>
            <m:t xml:space="preserve">    con    </m:t>
          </m:r>
          <m:sSub>
            <m:sSubPr>
              <m:ctrlPr>
                <w:rPr>
                  <w:rFonts w:ascii="Cambria Math" w:hAnsi="Cambria Math" w:cs="Arial"/>
                  <w:bCs/>
                  <w:i/>
                  <w:sz w:val="20"/>
                </w:rPr>
              </m:ctrlPr>
            </m:sSubPr>
            <m:e>
              <m:r>
                <w:rPr>
                  <w:rFonts w:ascii="Cambria Math" w:hAnsi="Cambria Math" w:cs="Arial"/>
                  <w:sz w:val="20"/>
                </w:rPr>
                <m:t>∆RPA</m:t>
              </m:r>
            </m:e>
            <m:sub>
              <m:r>
                <w:rPr>
                  <w:rFonts w:ascii="Cambria Math" w:hAnsi="Cambria Math" w:cs="Arial"/>
                  <w:sz w:val="20"/>
                </w:rPr>
                <m:t>i,t</m:t>
              </m:r>
            </m:sub>
          </m:sSub>
          <m:r>
            <w:rPr>
              <w:rFonts w:ascii="Cambria Math" w:hAnsi="Cambria Math" w:cs="Arial"/>
              <w:sz w:val="20"/>
            </w:rPr>
            <m:t>=</m:t>
          </m:r>
          <m:f>
            <m:fPr>
              <m:ctrlPr>
                <w:rPr>
                  <w:rFonts w:ascii="Cambria Math" w:hAnsi="Cambria Math" w:cs="Arial"/>
                  <w:bCs/>
                  <w:i/>
                  <w:sz w:val="20"/>
                </w:rPr>
              </m:ctrlPr>
            </m:fPr>
            <m:num>
              <m:r>
                <w:rPr>
                  <w:rFonts w:ascii="Cambria Math" w:hAnsi="Cambria Math" w:cs="Arial"/>
                  <w:sz w:val="20"/>
                </w:rPr>
                <m:t>1</m:t>
              </m:r>
            </m:num>
            <m:den>
              <m:r>
                <w:rPr>
                  <w:rFonts w:ascii="Cambria Math" w:hAnsi="Cambria Math" w:cs="Arial"/>
                  <w:sz w:val="20"/>
                </w:rPr>
                <m:t>3</m:t>
              </m:r>
            </m:den>
          </m:f>
          <m:nary>
            <m:naryPr>
              <m:chr m:val="∑"/>
              <m:limLoc m:val="undOvr"/>
              <m:ctrlPr>
                <w:rPr>
                  <w:rFonts w:ascii="Cambria Math" w:hAnsi="Cambria Math" w:cs="Arial"/>
                  <w:bCs/>
                  <w:i/>
                  <w:sz w:val="20"/>
                </w:rPr>
              </m:ctrlPr>
            </m:naryPr>
            <m:sub>
              <m:r>
                <w:rPr>
                  <w:rFonts w:ascii="Cambria Math" w:hAnsi="Cambria Math" w:cs="Arial"/>
                  <w:sz w:val="20"/>
                </w:rPr>
                <m:t>j=1</m:t>
              </m:r>
            </m:sub>
            <m:sup>
              <m:r>
                <w:rPr>
                  <w:rFonts w:ascii="Cambria Math" w:hAnsi="Cambria Math" w:cs="Arial"/>
                  <w:sz w:val="20"/>
                </w:rPr>
                <m:t>3</m:t>
              </m:r>
            </m:sup>
            <m:e>
              <m:f>
                <m:fPr>
                  <m:ctrlPr>
                    <w:rPr>
                      <w:rFonts w:ascii="Cambria Math" w:hAnsi="Cambria Math" w:cs="Arial"/>
                      <w:bCs/>
                      <w:i/>
                      <w:sz w:val="20"/>
                    </w:rPr>
                  </m:ctrlPr>
                </m:fPr>
                <m:num>
                  <m:sSub>
                    <m:sSubPr>
                      <m:ctrlPr>
                        <w:rPr>
                          <w:rFonts w:ascii="Cambria Math" w:hAnsi="Cambria Math" w:cs="Arial"/>
                          <w:bCs/>
                          <w:i/>
                          <w:sz w:val="20"/>
                        </w:rPr>
                      </m:ctrlPr>
                    </m:sSubPr>
                    <m:e>
                      <m:r>
                        <w:rPr>
                          <w:rFonts w:ascii="Cambria Math" w:hAnsi="Cambria Math" w:cs="Arial"/>
                          <w:sz w:val="20"/>
                        </w:rPr>
                        <m:t>RPA</m:t>
                      </m:r>
                    </m:e>
                    <m:sub>
                      <m:r>
                        <w:rPr>
                          <w:rFonts w:ascii="Cambria Math" w:hAnsi="Cambria Math" w:cs="Arial"/>
                          <w:sz w:val="20"/>
                        </w:rPr>
                        <m:t>i,t-j</m:t>
                      </m:r>
                    </m:sub>
                  </m:sSub>
                </m:num>
                <m:den>
                  <m:sSub>
                    <m:sSubPr>
                      <m:ctrlPr>
                        <w:rPr>
                          <w:rFonts w:ascii="Cambria Math" w:hAnsi="Cambria Math" w:cs="Arial"/>
                          <w:bCs/>
                          <w:i/>
                          <w:sz w:val="20"/>
                        </w:rPr>
                      </m:ctrlPr>
                    </m:sSubPr>
                    <m:e>
                      <m:r>
                        <w:rPr>
                          <w:rFonts w:ascii="Cambria Math" w:hAnsi="Cambria Math" w:cs="Arial"/>
                          <w:sz w:val="20"/>
                        </w:rPr>
                        <m:t>RPA</m:t>
                      </m:r>
                    </m:e>
                    <m:sub>
                      <m:r>
                        <w:rPr>
                          <w:rFonts w:ascii="Cambria Math" w:hAnsi="Cambria Math" w:cs="Arial"/>
                          <w:sz w:val="20"/>
                        </w:rPr>
                        <m:t>i,t-j-1</m:t>
                      </m:r>
                    </m:sub>
                  </m:sSub>
                </m:den>
              </m:f>
            </m:e>
          </m:nary>
        </m:oMath>
      </m:oMathPara>
    </w:p>
    <w:p w14:paraId="4B4734FE" w14:textId="77777777" w:rsidR="00D0358F" w:rsidRPr="004730FC" w:rsidRDefault="00D0358F" w:rsidP="00D0358F">
      <w:pPr>
        <w:spacing w:line="360" w:lineRule="auto"/>
        <w:rPr>
          <w:rFonts w:cs="Arial"/>
          <w:bCs/>
          <w:sz w:val="20"/>
        </w:rPr>
      </w:pPr>
      <w:r w:rsidRPr="004730FC">
        <w:rPr>
          <w:rFonts w:cs="Arial"/>
          <w:bCs/>
          <w:sz w:val="20"/>
        </w:rPr>
        <w:t>Donde:</w:t>
      </w:r>
    </w:p>
    <w:p w14:paraId="05C8DD1A" w14:textId="09B245DB" w:rsidR="00D0358F" w:rsidRDefault="002242B3" w:rsidP="00BF6E2C">
      <w:pPr>
        <w:rPr>
          <w:rFonts w:cs="Arial"/>
          <w:bCs/>
          <w:sz w:val="20"/>
        </w:rPr>
      </w:pPr>
      <m:oMath>
        <m:sSub>
          <m:sSubPr>
            <m:ctrlPr>
              <w:rPr>
                <w:rFonts w:ascii="Cambria Math" w:hAnsi="Cambria Math" w:cs="Arial"/>
                <w:bCs/>
                <w:i/>
                <w:sz w:val="20"/>
              </w:rPr>
            </m:ctrlPr>
          </m:sSubPr>
          <m:e>
            <m:r>
              <w:rPr>
                <w:rFonts w:ascii="Cambria Math" w:hAnsi="Cambria Math" w:cs="Arial"/>
                <w:sz w:val="20"/>
              </w:rPr>
              <m:t>FG</m:t>
            </m:r>
          </m:e>
          <m:sub>
            <m:r>
              <w:rPr>
                <w:rFonts w:ascii="Cambria Math" w:hAnsi="Cambria Math" w:cs="Arial"/>
                <w:sz w:val="20"/>
              </w:rPr>
              <m:t>i,t</m:t>
            </m:r>
          </m:sub>
        </m:sSub>
      </m:oMath>
      <w:r w:rsidR="00D0358F" w:rsidRPr="004730FC">
        <w:rPr>
          <w:rFonts w:cs="Arial"/>
          <w:bCs/>
          <w:sz w:val="20"/>
        </w:rPr>
        <w:t xml:space="preserve"> Es la participación del fondo a que se refiere este artículo, del municipio i en el año t.</w:t>
      </w:r>
    </w:p>
    <w:p w14:paraId="172E9058" w14:textId="77777777" w:rsidR="00F838DA" w:rsidRPr="004730FC" w:rsidRDefault="00F838DA" w:rsidP="00BF6E2C">
      <w:pPr>
        <w:rPr>
          <w:rFonts w:cs="Arial"/>
          <w:bCs/>
          <w:sz w:val="20"/>
        </w:rPr>
      </w:pPr>
    </w:p>
    <w:p w14:paraId="05D6E658" w14:textId="706432C4" w:rsidR="00D0358F" w:rsidRDefault="002242B3" w:rsidP="00BF6E2C">
      <w:pPr>
        <w:pStyle w:val="Default"/>
        <w:jc w:val="both"/>
        <w:rPr>
          <w:rFonts w:eastAsiaTheme="minorEastAsia"/>
          <w:bCs/>
          <w:color w:val="auto"/>
          <w:sz w:val="20"/>
          <w:szCs w:val="20"/>
        </w:rPr>
      </w:pPr>
      <m:oMath>
        <m:sSub>
          <m:sSubPr>
            <m:ctrlPr>
              <w:rPr>
                <w:rFonts w:ascii="Cambria Math" w:hAnsi="Cambria Math"/>
                <w:bCs/>
                <w:i/>
                <w:color w:val="auto"/>
                <w:sz w:val="20"/>
                <w:szCs w:val="20"/>
              </w:rPr>
            </m:ctrlPr>
          </m:sSubPr>
          <m:e>
            <m:r>
              <w:rPr>
                <w:rFonts w:ascii="Cambria Math" w:hAnsi="Cambria Math"/>
                <w:color w:val="auto"/>
                <w:sz w:val="20"/>
                <w:szCs w:val="20"/>
              </w:rPr>
              <m:t>FG</m:t>
            </m:r>
          </m:e>
          <m:sub>
            <m:r>
              <w:rPr>
                <w:rFonts w:ascii="Cambria Math" w:hAnsi="Cambria Math"/>
                <w:color w:val="auto"/>
                <w:sz w:val="20"/>
                <w:szCs w:val="20"/>
              </w:rPr>
              <m:t>t</m:t>
            </m:r>
          </m:sub>
        </m:sSub>
      </m:oMath>
      <w:r w:rsidR="00D0358F" w:rsidRPr="004730FC">
        <w:rPr>
          <w:rFonts w:eastAsiaTheme="minorEastAsia"/>
          <w:bCs/>
          <w:color w:val="auto"/>
          <w:sz w:val="20"/>
          <w:szCs w:val="20"/>
        </w:rPr>
        <w:t xml:space="preserve"> Es la participación del fondo a que se refiere este artículo a distribuir en los municipios en el año t.</w:t>
      </w:r>
    </w:p>
    <w:p w14:paraId="4EFC8F40" w14:textId="77777777" w:rsidR="00F838DA" w:rsidRPr="004730FC" w:rsidRDefault="00F838DA" w:rsidP="00BF6E2C">
      <w:pPr>
        <w:pStyle w:val="Default"/>
        <w:jc w:val="both"/>
        <w:rPr>
          <w:rFonts w:eastAsiaTheme="minorEastAsia"/>
          <w:bCs/>
          <w:color w:val="auto"/>
          <w:sz w:val="20"/>
          <w:szCs w:val="20"/>
        </w:rPr>
      </w:pPr>
    </w:p>
    <w:p w14:paraId="204F84C7" w14:textId="4A106271" w:rsidR="00D0358F" w:rsidRDefault="002242B3" w:rsidP="00BF6E2C">
      <w:pPr>
        <w:rPr>
          <w:rFonts w:cs="Arial"/>
          <w:bCs/>
          <w:sz w:val="20"/>
        </w:rPr>
      </w:pPr>
      <m:oMath>
        <m:sSub>
          <m:sSubPr>
            <m:ctrlPr>
              <w:rPr>
                <w:rFonts w:ascii="Cambria Math" w:hAnsi="Cambria Math" w:cs="Arial"/>
                <w:bCs/>
                <w:i/>
                <w:sz w:val="20"/>
              </w:rPr>
            </m:ctrlPr>
          </m:sSubPr>
          <m:e>
            <m:r>
              <w:rPr>
                <w:rFonts w:ascii="Cambria Math" w:hAnsi="Cambria Math" w:cs="Arial"/>
                <w:sz w:val="20"/>
              </w:rPr>
              <m:t>FG</m:t>
            </m:r>
          </m:e>
          <m:sub>
            <m:r>
              <w:rPr>
                <w:rFonts w:ascii="Cambria Math" w:hAnsi="Cambria Math" w:cs="Arial"/>
                <w:sz w:val="20"/>
              </w:rPr>
              <m:t>i,t-1</m:t>
            </m:r>
          </m:sub>
        </m:sSub>
      </m:oMath>
      <w:r w:rsidR="00D0358F" w:rsidRPr="004730FC">
        <w:rPr>
          <w:rFonts w:cs="Arial"/>
          <w:bCs/>
          <w:sz w:val="20"/>
        </w:rPr>
        <w:t xml:space="preserve"> Es la participación del fondo a que se refiere este artículo, del municipio i, que recibió en el año t-1.</w:t>
      </w:r>
    </w:p>
    <w:p w14:paraId="719D5ADF" w14:textId="77777777" w:rsidR="00F838DA" w:rsidRPr="004730FC" w:rsidRDefault="00F838DA" w:rsidP="00BF6E2C">
      <w:pPr>
        <w:rPr>
          <w:rFonts w:cs="Arial"/>
          <w:bCs/>
          <w:sz w:val="20"/>
        </w:rPr>
      </w:pPr>
    </w:p>
    <w:p w14:paraId="25A592B9" w14:textId="3CB40457" w:rsidR="00D0358F" w:rsidRDefault="002242B3" w:rsidP="00BF6E2C">
      <w:pPr>
        <w:rPr>
          <w:rFonts w:cs="Arial"/>
          <w:bCs/>
          <w:sz w:val="20"/>
        </w:rPr>
      </w:pPr>
      <m:oMath>
        <m:sSub>
          <m:sSubPr>
            <m:ctrlPr>
              <w:rPr>
                <w:rFonts w:ascii="Cambria Math" w:hAnsi="Cambria Math" w:cs="Arial"/>
                <w:bCs/>
                <w:sz w:val="20"/>
              </w:rPr>
            </m:ctrlPr>
          </m:sSubPr>
          <m:e>
            <m:r>
              <m:rPr>
                <m:sty m:val="p"/>
              </m:rPr>
              <w:rPr>
                <w:rFonts w:ascii="Cambria Math" w:hAnsi="Cambria Math" w:cs="Arial"/>
                <w:sz w:val="20"/>
              </w:rPr>
              <m:t>n</m:t>
            </m:r>
          </m:e>
          <m:sub>
            <m:r>
              <m:rPr>
                <m:sty m:val="p"/>
              </m:rPr>
              <w:rPr>
                <w:rFonts w:ascii="Cambria Math" w:hAnsi="Cambria Math" w:cs="Arial"/>
                <w:sz w:val="20"/>
              </w:rPr>
              <m:t>i</m:t>
            </m:r>
          </m:sub>
        </m:sSub>
      </m:oMath>
      <w:r w:rsidR="00D0358F" w:rsidRPr="004730FC">
        <w:rPr>
          <w:rFonts w:cs="Arial"/>
          <w:bCs/>
          <w:sz w:val="20"/>
        </w:rPr>
        <w:t xml:space="preserve"> Es el número de habitantes del municipio i de acuerdo al último dato oficial sobre población dado a conocer por el Instituto Nacional de Estadística y Geografía.</w:t>
      </w:r>
    </w:p>
    <w:p w14:paraId="611743A9" w14:textId="77777777" w:rsidR="00F838DA" w:rsidRPr="004730FC" w:rsidRDefault="00F838DA" w:rsidP="00BF6E2C">
      <w:pPr>
        <w:rPr>
          <w:rFonts w:cs="Arial"/>
          <w:bCs/>
          <w:sz w:val="20"/>
        </w:rPr>
      </w:pPr>
    </w:p>
    <w:p w14:paraId="5BFA812C" w14:textId="548BA43A" w:rsidR="00D0358F" w:rsidRDefault="002242B3" w:rsidP="00BF6E2C">
      <w:pPr>
        <w:rPr>
          <w:rFonts w:eastAsiaTheme="minorEastAsia" w:cs="Arial"/>
          <w:bCs/>
          <w:sz w:val="20"/>
        </w:rPr>
      </w:pPr>
      <m:oMath>
        <m:sSub>
          <m:sSubPr>
            <m:ctrlPr>
              <w:rPr>
                <w:rFonts w:ascii="Cambria Math" w:eastAsiaTheme="minorEastAsia" w:hAnsi="Cambria Math" w:cs="Arial"/>
                <w:bCs/>
                <w:i/>
                <w:sz w:val="20"/>
              </w:rPr>
            </m:ctrlPr>
          </m:sSubPr>
          <m:e>
            <m:r>
              <w:rPr>
                <w:rFonts w:ascii="Cambria Math" w:eastAsiaTheme="minorEastAsia" w:hAnsi="Cambria Math" w:cs="Arial"/>
                <w:sz w:val="20"/>
              </w:rPr>
              <m:t>C</m:t>
            </m:r>
          </m:e>
          <m:sub>
            <m:r>
              <w:rPr>
                <w:rFonts w:ascii="Cambria Math" w:eastAsiaTheme="minorEastAsia" w:hAnsi="Cambria Math" w:cs="Arial"/>
                <w:sz w:val="20"/>
              </w:rPr>
              <m:t>i,t</m:t>
            </m:r>
          </m:sub>
        </m:sSub>
      </m:oMath>
      <w:r w:rsidR="00D0358F" w:rsidRPr="004730FC">
        <w:rPr>
          <w:rFonts w:eastAsiaTheme="minorEastAsia" w:cs="Arial"/>
          <w:bCs/>
          <w:sz w:val="20"/>
        </w:rPr>
        <w:t xml:space="preserve"> Es el coeficiente de distribución del 30% del Fondo General de Participaciones a distribuir en el municipio i en el año t en que se efectúa el cálculo.</w:t>
      </w:r>
    </w:p>
    <w:p w14:paraId="0C282C40" w14:textId="77777777" w:rsidR="00F838DA" w:rsidRPr="004730FC" w:rsidRDefault="00F838DA" w:rsidP="00BF6E2C">
      <w:pPr>
        <w:rPr>
          <w:rFonts w:eastAsiaTheme="minorEastAsia" w:cs="Arial"/>
          <w:bCs/>
          <w:sz w:val="20"/>
        </w:rPr>
      </w:pPr>
    </w:p>
    <w:p w14:paraId="343A5724" w14:textId="0525D3EE" w:rsidR="00D0358F" w:rsidRDefault="002242B3" w:rsidP="00BF6E2C">
      <w:pPr>
        <w:rPr>
          <w:rFonts w:cs="Arial"/>
          <w:bCs/>
          <w:sz w:val="20"/>
        </w:rPr>
      </w:pPr>
      <m:oMath>
        <m:sSub>
          <m:sSubPr>
            <m:ctrlPr>
              <w:rPr>
                <w:rFonts w:ascii="Cambria Math" w:hAnsi="Cambria Math" w:cs="Arial"/>
                <w:bCs/>
                <w:i/>
                <w:sz w:val="20"/>
              </w:rPr>
            </m:ctrlPr>
          </m:sSubPr>
          <m:e>
            <m:r>
              <w:rPr>
                <w:rFonts w:ascii="Cambria Math" w:hAnsi="Cambria Math" w:cs="Arial"/>
                <w:sz w:val="20"/>
              </w:rPr>
              <m:t>RPA</m:t>
            </m:r>
          </m:e>
          <m:sub>
            <m:r>
              <w:rPr>
                <w:rFonts w:ascii="Cambria Math" w:hAnsi="Cambria Math" w:cs="Arial"/>
                <w:sz w:val="20"/>
              </w:rPr>
              <m:t>i,t</m:t>
            </m:r>
          </m:sub>
        </m:sSub>
      </m:oMath>
      <w:r w:rsidR="00D0358F" w:rsidRPr="004730FC">
        <w:rPr>
          <w:rFonts w:cs="Arial"/>
          <w:bCs/>
          <w:sz w:val="20"/>
        </w:rPr>
        <w:t xml:space="preserve"> Es la información relativa a la recaudación del impuesto predial y los derechos por suministro de agua, del municipio i en el año t contenida en la última cuenta pública oficial al primero de enero del año t, reportada en los formatos que emita la Secretaría de Finanzas y de Administración y validadas por el Comité de Vigilancia del Sistema de Participaciones en Ingresos Federales por conducto de la Unidad de Coordinación con Entidades Federativas. </w:t>
      </w:r>
    </w:p>
    <w:p w14:paraId="173FF461" w14:textId="77777777" w:rsidR="00BF6E2C" w:rsidRPr="004730FC" w:rsidRDefault="00BF6E2C" w:rsidP="00BF6E2C">
      <w:pPr>
        <w:rPr>
          <w:rFonts w:cs="Arial"/>
          <w:bCs/>
          <w:sz w:val="20"/>
        </w:rPr>
      </w:pPr>
    </w:p>
    <w:p w14:paraId="3D2DD7F8" w14:textId="321904DF" w:rsidR="00D0358F" w:rsidRDefault="002242B3" w:rsidP="00BF6E2C">
      <w:pPr>
        <w:rPr>
          <w:rFonts w:cs="Arial"/>
          <w:bCs/>
          <w:sz w:val="20"/>
        </w:rPr>
      </w:pPr>
      <m:oMath>
        <m:sSub>
          <m:sSubPr>
            <m:ctrlPr>
              <w:rPr>
                <w:rFonts w:ascii="Cambria Math" w:hAnsi="Cambria Math" w:cs="Arial"/>
                <w:bCs/>
                <w:i/>
                <w:sz w:val="20"/>
              </w:rPr>
            </m:ctrlPr>
          </m:sSubPr>
          <m:e>
            <m:r>
              <w:rPr>
                <w:rFonts w:ascii="Cambria Math" w:hAnsi="Cambria Math" w:cs="Arial"/>
                <w:sz w:val="20"/>
              </w:rPr>
              <m:t>RPA</m:t>
            </m:r>
          </m:e>
          <m:sub>
            <m:r>
              <w:rPr>
                <w:rFonts w:ascii="Cambria Math" w:hAnsi="Cambria Math" w:cs="Arial"/>
                <w:sz w:val="20"/>
              </w:rPr>
              <m:t>i,t-j</m:t>
            </m:r>
          </m:sub>
        </m:sSub>
      </m:oMath>
      <w:r w:rsidR="00D0358F" w:rsidRPr="004730FC">
        <w:rPr>
          <w:rFonts w:cs="Arial"/>
          <w:bCs/>
          <w:sz w:val="20"/>
        </w:rPr>
        <w:t xml:space="preserve"> Es la información relativa a la recaudación del impuesto predial y los derechos por suministro de agua del municipio i en el año anterior al definido en la variable </w:t>
      </w:r>
      <m:oMath>
        <m:sSub>
          <m:sSubPr>
            <m:ctrlPr>
              <w:rPr>
                <w:rFonts w:ascii="Cambria Math" w:hAnsi="Cambria Math" w:cs="Arial"/>
                <w:bCs/>
                <w:i/>
                <w:sz w:val="20"/>
              </w:rPr>
            </m:ctrlPr>
          </m:sSubPr>
          <m:e>
            <m:r>
              <w:rPr>
                <w:rFonts w:ascii="Cambria Math" w:hAnsi="Cambria Math" w:cs="Arial"/>
                <w:sz w:val="20"/>
              </w:rPr>
              <m:t>RPA</m:t>
            </m:r>
          </m:e>
          <m:sub>
            <m:r>
              <w:rPr>
                <w:rFonts w:ascii="Cambria Math" w:hAnsi="Cambria Math" w:cs="Arial"/>
                <w:sz w:val="20"/>
              </w:rPr>
              <m:t>i,t</m:t>
            </m:r>
          </m:sub>
        </m:sSub>
      </m:oMath>
      <w:r w:rsidR="00D0358F" w:rsidRPr="004730FC">
        <w:rPr>
          <w:rFonts w:cs="Arial"/>
          <w:bCs/>
          <w:sz w:val="20"/>
        </w:rPr>
        <w:t>, contenida en la cuenta pública oficial del año t-j, reportada en los formatos que emita la Secretaría de Finanzas y de Administración, y validadas por el Comité de Vigilancia del Sistema de Participaciones en Ingresos Federales por conducto de la Unidad de Coordinación con Entidades Federativas.</w:t>
      </w:r>
    </w:p>
    <w:p w14:paraId="04DCA18D" w14:textId="77777777" w:rsidR="00373ABA" w:rsidRPr="004730FC" w:rsidRDefault="00373ABA" w:rsidP="00BF6E2C">
      <w:pPr>
        <w:rPr>
          <w:rFonts w:cs="Arial"/>
          <w:bCs/>
          <w:sz w:val="20"/>
        </w:rPr>
      </w:pPr>
    </w:p>
    <w:p w14:paraId="22C32168" w14:textId="09AD0D5F" w:rsidR="00D0358F" w:rsidRDefault="002242B3" w:rsidP="00BF6E2C">
      <w:pPr>
        <w:rPr>
          <w:rFonts w:cs="Arial"/>
          <w:bCs/>
          <w:sz w:val="20"/>
        </w:rPr>
      </w:pPr>
      <m:oMath>
        <m:sSub>
          <m:sSubPr>
            <m:ctrlPr>
              <w:rPr>
                <w:rFonts w:ascii="Cambria Math" w:hAnsi="Cambria Math" w:cs="Arial"/>
                <w:bCs/>
                <w:i/>
                <w:sz w:val="20"/>
              </w:rPr>
            </m:ctrlPr>
          </m:sSubPr>
          <m:e>
            <m:r>
              <w:rPr>
                <w:rFonts w:ascii="Cambria Math" w:hAnsi="Cambria Math" w:cs="Arial"/>
                <w:sz w:val="20"/>
              </w:rPr>
              <m:t>∆RPA</m:t>
            </m:r>
          </m:e>
          <m:sub>
            <m:r>
              <w:rPr>
                <w:rFonts w:ascii="Cambria Math" w:hAnsi="Cambria Math" w:cs="Arial"/>
                <w:sz w:val="20"/>
              </w:rPr>
              <m:t>i,t</m:t>
            </m:r>
          </m:sub>
        </m:sSub>
      </m:oMath>
      <w:r w:rsidR="00D0358F" w:rsidRPr="004730FC">
        <w:rPr>
          <w:rFonts w:cs="Arial"/>
          <w:bCs/>
          <w:sz w:val="20"/>
        </w:rPr>
        <w:t xml:space="preserve"> Es un promedio móvil de tres años de las tasas de crecimiento en la recaudación del impuesto predial y los derechos por suministro de agua del municipio i en el año t, referidos a la variable anterior.</w:t>
      </w:r>
    </w:p>
    <w:p w14:paraId="4EE6A158" w14:textId="00C890C7" w:rsidR="004C37B4" w:rsidRDefault="004C37B4" w:rsidP="00BF6E2C">
      <w:pPr>
        <w:rPr>
          <w:rFonts w:cs="Arial"/>
          <w:bCs/>
          <w:sz w:val="20"/>
        </w:rPr>
      </w:pPr>
    </w:p>
    <w:p w14:paraId="68D33BDC" w14:textId="77777777" w:rsidR="004C37B4" w:rsidRPr="004730FC" w:rsidRDefault="004C37B4" w:rsidP="004C37B4">
      <w:pPr>
        <w:pStyle w:val="Default"/>
        <w:spacing w:line="360" w:lineRule="auto"/>
        <w:jc w:val="both"/>
        <w:rPr>
          <w:bCs/>
          <w:color w:val="auto"/>
          <w:sz w:val="20"/>
          <w:szCs w:val="20"/>
        </w:rPr>
      </w:pPr>
      <w:r w:rsidRPr="004730FC">
        <w:rPr>
          <w:bCs/>
          <w:color w:val="auto"/>
          <w:sz w:val="20"/>
          <w:szCs w:val="20"/>
        </w:rPr>
        <w:t>∑</w:t>
      </w:r>
      <w:r w:rsidRPr="004730FC">
        <w:rPr>
          <w:rFonts w:ascii="Cambria Math" w:hAnsi="Cambria Math" w:cs="Cambria Math"/>
          <w:bCs/>
          <w:color w:val="auto"/>
          <w:sz w:val="20"/>
          <w:szCs w:val="20"/>
        </w:rPr>
        <w:t>𝒊</w:t>
      </w:r>
      <w:r w:rsidRPr="004730FC">
        <w:rPr>
          <w:bCs/>
          <w:color w:val="auto"/>
          <w:sz w:val="20"/>
          <w:szCs w:val="20"/>
        </w:rPr>
        <w:t xml:space="preserve"> es la suma sobre todos los municipios de la variable que le sigue.</w:t>
      </w:r>
    </w:p>
    <w:p w14:paraId="2542EFEC" w14:textId="77777777" w:rsidR="00D0358F" w:rsidRPr="004730FC" w:rsidRDefault="00D0358F" w:rsidP="00BF6E2C">
      <w:pPr>
        <w:rPr>
          <w:rFonts w:eastAsiaTheme="minorEastAsia" w:cs="Arial"/>
          <w:bCs/>
          <w:sz w:val="20"/>
        </w:rPr>
      </w:pPr>
    </w:p>
    <w:p w14:paraId="13FAE4F6" w14:textId="77777777" w:rsidR="00D0358F" w:rsidRPr="004730FC" w:rsidRDefault="00D0358F" w:rsidP="00373ABA">
      <w:pPr>
        <w:pStyle w:val="Default"/>
        <w:jc w:val="both"/>
        <w:rPr>
          <w:bCs/>
          <w:color w:val="auto"/>
          <w:sz w:val="20"/>
          <w:szCs w:val="20"/>
        </w:rPr>
      </w:pPr>
      <w:r w:rsidRPr="00D0358F">
        <w:rPr>
          <w:b/>
          <w:color w:val="auto"/>
          <w:sz w:val="20"/>
          <w:szCs w:val="20"/>
        </w:rPr>
        <w:t>ARTÍCULO 6.</w:t>
      </w:r>
      <w:r w:rsidRPr="004730FC">
        <w:rPr>
          <w:bCs/>
          <w:color w:val="auto"/>
          <w:sz w:val="20"/>
          <w:szCs w:val="20"/>
        </w:rPr>
        <w:t xml:space="preserve"> El Fondo de Fomento Municipal a que se refiere la fracción II, del artículo 2, de la presente Ley, se distribuirá entre los Municipios conforme a la siguiente fórmula:</w:t>
      </w:r>
    </w:p>
    <w:p w14:paraId="25D73EA1" w14:textId="77777777" w:rsidR="007624E0" w:rsidRDefault="007624E0" w:rsidP="007624E0">
      <w:pPr>
        <w:pStyle w:val="Default"/>
        <w:spacing w:line="360" w:lineRule="auto"/>
        <w:jc w:val="center"/>
        <w:rPr>
          <w:bCs/>
          <w:noProof/>
          <w:color w:val="auto"/>
          <w:sz w:val="20"/>
          <w:szCs w:val="20"/>
        </w:rPr>
      </w:pPr>
    </w:p>
    <w:p w14:paraId="55F2FFB6" w14:textId="60E0A999" w:rsidR="007624E0" w:rsidRDefault="007624E0" w:rsidP="007624E0">
      <w:pPr>
        <w:pStyle w:val="Default"/>
        <w:spacing w:line="360" w:lineRule="auto"/>
        <w:jc w:val="center"/>
        <w:rPr>
          <w:bCs/>
          <w:color w:val="auto"/>
          <w:sz w:val="20"/>
          <w:szCs w:val="20"/>
        </w:rPr>
      </w:pPr>
      <w:r>
        <w:rPr>
          <w:bCs/>
          <w:noProof/>
          <w:color w:val="auto"/>
          <w:sz w:val="20"/>
          <w:szCs w:val="20"/>
        </w:rPr>
        <w:drawing>
          <wp:inline distT="0" distB="0" distL="0" distR="0" wp14:anchorId="6BC69565" wp14:editId="073D9743">
            <wp:extent cx="3015343" cy="1947957"/>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5144" t="8136" r="15699" b="6198"/>
                    <a:stretch/>
                  </pic:blipFill>
                  <pic:spPr bwMode="auto">
                    <a:xfrm>
                      <a:off x="0" y="0"/>
                      <a:ext cx="3047689" cy="1968853"/>
                    </a:xfrm>
                    <a:prstGeom prst="rect">
                      <a:avLst/>
                    </a:prstGeom>
                    <a:noFill/>
                    <a:ln>
                      <a:noFill/>
                    </a:ln>
                    <a:extLst>
                      <a:ext uri="{53640926-AAD7-44D8-BBD7-CCE9431645EC}">
                        <a14:shadowObscured xmlns:a14="http://schemas.microsoft.com/office/drawing/2010/main"/>
                      </a:ext>
                    </a:extLst>
                  </pic:spPr>
                </pic:pic>
              </a:graphicData>
            </a:graphic>
          </wp:inline>
        </w:drawing>
      </w:r>
    </w:p>
    <w:p w14:paraId="54FCAD1A" w14:textId="77777777" w:rsidR="007624E0" w:rsidRDefault="007624E0" w:rsidP="00D0358F">
      <w:pPr>
        <w:pStyle w:val="Default"/>
        <w:spacing w:line="360" w:lineRule="auto"/>
        <w:jc w:val="both"/>
        <w:rPr>
          <w:bCs/>
          <w:color w:val="auto"/>
          <w:sz w:val="20"/>
          <w:szCs w:val="20"/>
        </w:rPr>
      </w:pPr>
    </w:p>
    <w:p w14:paraId="6AF60D97" w14:textId="10C816B1" w:rsidR="007624E0" w:rsidRDefault="007624E0" w:rsidP="007624E0">
      <w:pPr>
        <w:jc w:val="right"/>
        <w:rPr>
          <w:rFonts w:asciiTheme="minorHAnsi" w:hAnsiTheme="minorHAnsi" w:cstheme="minorHAnsi"/>
          <w:color w:val="0070C0"/>
          <w:sz w:val="16"/>
          <w:szCs w:val="16"/>
        </w:rPr>
      </w:pPr>
      <w:r w:rsidRPr="00191D6E">
        <w:rPr>
          <w:rFonts w:asciiTheme="minorHAnsi" w:hAnsiTheme="minorHAnsi" w:cstheme="minorHAnsi"/>
          <w:color w:val="0070C0"/>
          <w:sz w:val="16"/>
          <w:szCs w:val="16"/>
        </w:rPr>
        <w:t>F</w:t>
      </w:r>
      <w:r>
        <w:rPr>
          <w:rFonts w:asciiTheme="minorHAnsi" w:hAnsiTheme="minorHAnsi" w:cstheme="minorHAnsi"/>
          <w:color w:val="0070C0"/>
          <w:sz w:val="16"/>
          <w:szCs w:val="16"/>
        </w:rPr>
        <w:t xml:space="preserve">E DE ERRATAS AL </w:t>
      </w:r>
      <w:r w:rsidRPr="00191D6E">
        <w:rPr>
          <w:rFonts w:asciiTheme="minorHAnsi" w:hAnsiTheme="minorHAnsi" w:cstheme="minorHAnsi"/>
          <w:color w:val="0070C0"/>
          <w:sz w:val="16"/>
          <w:szCs w:val="16"/>
        </w:rPr>
        <w:t xml:space="preserve">DEC. </w:t>
      </w:r>
      <w:r>
        <w:rPr>
          <w:rFonts w:asciiTheme="minorHAnsi" w:hAnsiTheme="minorHAnsi" w:cstheme="minorHAnsi"/>
          <w:color w:val="0070C0"/>
          <w:sz w:val="16"/>
          <w:szCs w:val="16"/>
        </w:rPr>
        <w:t>295</w:t>
      </w:r>
      <w:r w:rsidRPr="00191D6E">
        <w:rPr>
          <w:rFonts w:asciiTheme="minorHAnsi" w:hAnsiTheme="minorHAnsi" w:cstheme="minorHAnsi"/>
          <w:color w:val="0070C0"/>
          <w:sz w:val="16"/>
          <w:szCs w:val="16"/>
        </w:rPr>
        <w:t xml:space="preserve"> P.O. </w:t>
      </w:r>
      <w:r>
        <w:rPr>
          <w:rFonts w:asciiTheme="minorHAnsi" w:hAnsiTheme="minorHAnsi" w:cstheme="minorHAnsi"/>
          <w:color w:val="0070C0"/>
          <w:sz w:val="16"/>
          <w:szCs w:val="16"/>
        </w:rPr>
        <w:t xml:space="preserve">19 EXT. </w:t>
      </w:r>
      <w:r w:rsidRPr="00191D6E">
        <w:rPr>
          <w:rFonts w:asciiTheme="minorHAnsi" w:hAnsiTheme="minorHAnsi" w:cstheme="minorHAnsi"/>
          <w:color w:val="0070C0"/>
          <w:sz w:val="16"/>
          <w:szCs w:val="16"/>
        </w:rPr>
        <w:t xml:space="preserve"> DEL </w:t>
      </w:r>
      <w:r>
        <w:rPr>
          <w:rFonts w:asciiTheme="minorHAnsi" w:hAnsiTheme="minorHAnsi" w:cstheme="minorHAnsi"/>
          <w:color w:val="0070C0"/>
          <w:sz w:val="16"/>
          <w:szCs w:val="16"/>
        </w:rPr>
        <w:t>26</w:t>
      </w:r>
      <w:r w:rsidRPr="00191D6E">
        <w:rPr>
          <w:rFonts w:asciiTheme="minorHAnsi" w:hAnsiTheme="minorHAnsi" w:cstheme="minorHAnsi"/>
          <w:color w:val="0070C0"/>
          <w:sz w:val="16"/>
          <w:szCs w:val="16"/>
        </w:rPr>
        <w:t xml:space="preserve"> DE </w:t>
      </w:r>
      <w:r>
        <w:rPr>
          <w:rFonts w:asciiTheme="minorHAnsi" w:hAnsiTheme="minorHAnsi" w:cstheme="minorHAnsi"/>
          <w:color w:val="0070C0"/>
          <w:sz w:val="16"/>
          <w:szCs w:val="16"/>
        </w:rPr>
        <w:t>DIC</w:t>
      </w:r>
      <w:r w:rsidRPr="00191D6E">
        <w:rPr>
          <w:rFonts w:asciiTheme="minorHAnsi" w:hAnsiTheme="minorHAnsi" w:cstheme="minorHAnsi"/>
          <w:color w:val="0070C0"/>
          <w:sz w:val="16"/>
          <w:szCs w:val="16"/>
        </w:rPr>
        <w:t>IEMBRE DE 202</w:t>
      </w:r>
      <w:r>
        <w:rPr>
          <w:rFonts w:asciiTheme="minorHAnsi" w:hAnsiTheme="minorHAnsi" w:cstheme="minorHAnsi"/>
          <w:color w:val="0070C0"/>
          <w:sz w:val="16"/>
          <w:szCs w:val="16"/>
        </w:rPr>
        <w:t>5</w:t>
      </w:r>
      <w:r w:rsidRPr="00191D6E">
        <w:rPr>
          <w:rFonts w:asciiTheme="minorHAnsi" w:hAnsiTheme="minorHAnsi" w:cstheme="minorHAnsi"/>
          <w:color w:val="0070C0"/>
          <w:sz w:val="16"/>
          <w:szCs w:val="16"/>
        </w:rPr>
        <w:t>.</w:t>
      </w:r>
    </w:p>
    <w:p w14:paraId="460B7589" w14:textId="77777777" w:rsidR="007624E0" w:rsidRDefault="007624E0" w:rsidP="00D0358F">
      <w:pPr>
        <w:pStyle w:val="Default"/>
        <w:spacing w:line="360" w:lineRule="auto"/>
        <w:jc w:val="both"/>
        <w:rPr>
          <w:bCs/>
          <w:color w:val="auto"/>
          <w:sz w:val="20"/>
          <w:szCs w:val="20"/>
        </w:rPr>
      </w:pPr>
    </w:p>
    <w:p w14:paraId="5128A72A" w14:textId="7C899AFA" w:rsidR="00D0358F" w:rsidRPr="004730FC" w:rsidRDefault="00D0358F" w:rsidP="00D0358F">
      <w:pPr>
        <w:pStyle w:val="Default"/>
        <w:spacing w:line="360" w:lineRule="auto"/>
        <w:jc w:val="both"/>
        <w:rPr>
          <w:bCs/>
          <w:color w:val="auto"/>
          <w:sz w:val="20"/>
          <w:szCs w:val="20"/>
        </w:rPr>
      </w:pPr>
      <w:r w:rsidRPr="004730FC">
        <w:rPr>
          <w:bCs/>
          <w:color w:val="auto"/>
          <w:sz w:val="20"/>
          <w:szCs w:val="20"/>
        </w:rPr>
        <w:t>Donde:</w:t>
      </w:r>
    </w:p>
    <w:p w14:paraId="1FA1E3F5" w14:textId="040B8A5B" w:rsidR="00D0358F" w:rsidRDefault="00D0358F" w:rsidP="00373ABA">
      <w:pPr>
        <w:pStyle w:val="Default"/>
        <w:jc w:val="both"/>
        <w:rPr>
          <w:bCs/>
          <w:color w:val="auto"/>
          <w:sz w:val="20"/>
          <w:szCs w:val="20"/>
        </w:rPr>
      </w:pPr>
      <w:proofErr w:type="gramStart"/>
      <w:r w:rsidRPr="004730FC">
        <w:rPr>
          <w:rFonts w:ascii="Cambria Math" w:hAnsi="Cambria Math" w:cs="Cambria Math"/>
          <w:bCs/>
          <w:color w:val="auto"/>
          <w:sz w:val="20"/>
          <w:szCs w:val="20"/>
        </w:rPr>
        <w:t>𝑭𝑭𝑴𝒊</w:t>
      </w:r>
      <w:r w:rsidRPr="004730FC">
        <w:rPr>
          <w:bCs/>
          <w:color w:val="auto"/>
          <w:sz w:val="20"/>
          <w:szCs w:val="20"/>
        </w:rPr>
        <w:t>,</w:t>
      </w:r>
      <w:r w:rsidRPr="004730FC">
        <w:rPr>
          <w:rFonts w:ascii="Cambria Math" w:hAnsi="Cambria Math" w:cs="Cambria Math"/>
          <w:bCs/>
          <w:color w:val="auto"/>
          <w:sz w:val="20"/>
          <w:szCs w:val="20"/>
        </w:rPr>
        <w:t>𝒕</w:t>
      </w:r>
      <w:proofErr w:type="gramEnd"/>
      <w:r w:rsidRPr="004730FC">
        <w:rPr>
          <w:bCs/>
          <w:color w:val="auto"/>
          <w:sz w:val="20"/>
          <w:szCs w:val="20"/>
        </w:rPr>
        <w:t xml:space="preserve"> Es la participación del fondo a que se refiere este artículo, del municipio i en el año t.</w:t>
      </w:r>
    </w:p>
    <w:p w14:paraId="49C78A24" w14:textId="77777777" w:rsidR="00373ABA" w:rsidRPr="004730FC" w:rsidRDefault="00373ABA" w:rsidP="00373ABA">
      <w:pPr>
        <w:pStyle w:val="Default"/>
        <w:jc w:val="both"/>
        <w:rPr>
          <w:bCs/>
          <w:color w:val="auto"/>
          <w:sz w:val="20"/>
          <w:szCs w:val="20"/>
        </w:rPr>
      </w:pPr>
    </w:p>
    <w:p w14:paraId="20B2DE7C" w14:textId="070B730E" w:rsidR="00D0358F" w:rsidRDefault="00D0358F" w:rsidP="00373ABA">
      <w:pPr>
        <w:pStyle w:val="Default"/>
        <w:jc w:val="both"/>
        <w:rPr>
          <w:bCs/>
          <w:color w:val="auto"/>
          <w:sz w:val="20"/>
          <w:szCs w:val="20"/>
        </w:rPr>
      </w:pPr>
      <w:r w:rsidRPr="004730FC">
        <w:rPr>
          <w:rFonts w:ascii="Cambria Math" w:hAnsi="Cambria Math" w:cs="Cambria Math"/>
          <w:bCs/>
          <w:color w:val="auto"/>
          <w:sz w:val="20"/>
          <w:szCs w:val="20"/>
        </w:rPr>
        <w:t>𝑭𝑭𝑴𝒊</w:t>
      </w:r>
      <w:r w:rsidRPr="004730FC">
        <w:rPr>
          <w:bCs/>
          <w:color w:val="auto"/>
          <w:sz w:val="20"/>
          <w:szCs w:val="20"/>
        </w:rPr>
        <w:t>,</w:t>
      </w:r>
      <w:r w:rsidRPr="004730FC">
        <w:rPr>
          <w:rFonts w:ascii="Cambria Math" w:hAnsi="Cambria Math" w:cs="Cambria Math"/>
          <w:bCs/>
          <w:color w:val="auto"/>
          <w:sz w:val="20"/>
          <w:szCs w:val="20"/>
        </w:rPr>
        <w:t>𝟏𝟑</w:t>
      </w:r>
      <w:r w:rsidRPr="004730FC">
        <w:rPr>
          <w:bCs/>
          <w:color w:val="auto"/>
          <w:sz w:val="20"/>
          <w:szCs w:val="20"/>
        </w:rPr>
        <w:t xml:space="preserve"> es la participación del fondo a que se refiere este artículo que le correspondió al municipio i del año 2013.</w:t>
      </w:r>
    </w:p>
    <w:p w14:paraId="5D4989BF" w14:textId="77777777" w:rsidR="00373ABA" w:rsidRPr="004730FC" w:rsidRDefault="00373ABA" w:rsidP="00373ABA">
      <w:pPr>
        <w:pStyle w:val="Default"/>
        <w:jc w:val="both"/>
        <w:rPr>
          <w:bCs/>
          <w:color w:val="auto"/>
          <w:sz w:val="20"/>
          <w:szCs w:val="20"/>
        </w:rPr>
      </w:pPr>
    </w:p>
    <w:p w14:paraId="090E0288" w14:textId="69363DED" w:rsidR="00D0358F" w:rsidRDefault="00D0358F" w:rsidP="00373ABA">
      <w:pPr>
        <w:pStyle w:val="Default"/>
        <w:jc w:val="both"/>
        <w:rPr>
          <w:bCs/>
          <w:color w:val="auto"/>
          <w:sz w:val="20"/>
          <w:szCs w:val="20"/>
        </w:rPr>
      </w:pPr>
      <w:r w:rsidRPr="004730FC">
        <w:rPr>
          <w:bCs/>
          <w:color w:val="auto"/>
          <w:sz w:val="20"/>
          <w:szCs w:val="20"/>
        </w:rPr>
        <w:t>∆</w:t>
      </w:r>
      <w:r w:rsidRPr="004730FC">
        <w:rPr>
          <w:rFonts w:ascii="Cambria Math" w:hAnsi="Cambria Math" w:cs="Cambria Math"/>
          <w:bCs/>
          <w:color w:val="auto"/>
          <w:sz w:val="20"/>
          <w:szCs w:val="20"/>
        </w:rPr>
        <w:t>𝑭𝑭𝑴</w:t>
      </w:r>
      <w:proofErr w:type="gramStart"/>
      <w:r w:rsidRPr="004730FC">
        <w:rPr>
          <w:rFonts w:ascii="Cambria Math" w:hAnsi="Cambria Math" w:cs="Cambria Math"/>
          <w:bCs/>
          <w:color w:val="auto"/>
          <w:sz w:val="20"/>
          <w:szCs w:val="20"/>
        </w:rPr>
        <w:t>𝟏𝟑</w:t>
      </w:r>
      <w:r w:rsidRPr="004730FC">
        <w:rPr>
          <w:bCs/>
          <w:color w:val="auto"/>
          <w:sz w:val="20"/>
          <w:szCs w:val="20"/>
        </w:rPr>
        <w:t>,</w:t>
      </w:r>
      <w:r w:rsidRPr="004730FC">
        <w:rPr>
          <w:rFonts w:ascii="Cambria Math" w:hAnsi="Cambria Math" w:cs="Cambria Math"/>
          <w:bCs/>
          <w:color w:val="auto"/>
          <w:sz w:val="20"/>
          <w:szCs w:val="20"/>
        </w:rPr>
        <w:t>𝒕</w:t>
      </w:r>
      <w:proofErr w:type="gramEnd"/>
      <w:r w:rsidRPr="004730FC">
        <w:rPr>
          <w:bCs/>
          <w:color w:val="auto"/>
          <w:sz w:val="20"/>
          <w:szCs w:val="20"/>
        </w:rPr>
        <w:t xml:space="preserve"> es el crecimiento en el Fondo de Fomento Municipal entre el año 2013 y el año t.</w:t>
      </w:r>
    </w:p>
    <w:p w14:paraId="60F28942" w14:textId="77777777" w:rsidR="00373ABA" w:rsidRPr="004730FC" w:rsidRDefault="00373ABA" w:rsidP="00373ABA">
      <w:pPr>
        <w:pStyle w:val="Default"/>
        <w:jc w:val="both"/>
        <w:rPr>
          <w:bCs/>
          <w:color w:val="auto"/>
          <w:sz w:val="20"/>
          <w:szCs w:val="20"/>
        </w:rPr>
      </w:pPr>
    </w:p>
    <w:p w14:paraId="7983D9D1" w14:textId="7C364B4B" w:rsidR="00D0358F" w:rsidRDefault="00D0358F" w:rsidP="00373ABA">
      <w:pPr>
        <w:pStyle w:val="Default"/>
        <w:jc w:val="both"/>
        <w:rPr>
          <w:bCs/>
          <w:color w:val="auto"/>
          <w:sz w:val="20"/>
          <w:szCs w:val="20"/>
        </w:rPr>
      </w:pPr>
      <w:r w:rsidRPr="004730FC">
        <w:rPr>
          <w:rFonts w:ascii="Cambria Math" w:hAnsi="Cambria Math" w:cs="Cambria Math"/>
          <w:bCs/>
          <w:color w:val="auto"/>
          <w:sz w:val="20"/>
          <w:szCs w:val="20"/>
        </w:rPr>
        <w:t>𝑬𝑿𝑪𝟕𝟎</w:t>
      </w:r>
      <w:r w:rsidRPr="004730FC">
        <w:rPr>
          <w:bCs/>
          <w:color w:val="auto"/>
          <w:sz w:val="20"/>
          <w:szCs w:val="20"/>
        </w:rPr>
        <w:t>% Es el excedente del 70% del Fondo de Fomento Municipal en el año t respecto al año 2013, determinado conforme al artículo 2-A fracción III de la Ley de Coordinación Fiscal por la Federación y enterado al Estado por la Unidad de Coordinación con Entidades Federativas.</w:t>
      </w:r>
    </w:p>
    <w:p w14:paraId="49F3775A" w14:textId="77777777" w:rsidR="00F838DA" w:rsidRPr="004730FC" w:rsidRDefault="00F838DA" w:rsidP="00373ABA">
      <w:pPr>
        <w:pStyle w:val="Default"/>
        <w:jc w:val="both"/>
        <w:rPr>
          <w:bCs/>
          <w:color w:val="auto"/>
          <w:sz w:val="20"/>
          <w:szCs w:val="20"/>
        </w:rPr>
      </w:pPr>
    </w:p>
    <w:p w14:paraId="524832E4" w14:textId="538892D9" w:rsidR="00D0358F" w:rsidRDefault="00D0358F" w:rsidP="00222FFD">
      <w:pPr>
        <w:pStyle w:val="Default"/>
        <w:jc w:val="both"/>
        <w:rPr>
          <w:bCs/>
          <w:color w:val="auto"/>
          <w:sz w:val="20"/>
          <w:szCs w:val="20"/>
        </w:rPr>
      </w:pPr>
      <w:r w:rsidRPr="004730FC">
        <w:rPr>
          <w:rFonts w:ascii="Cambria Math" w:hAnsi="Cambria Math" w:cs="Cambria Math"/>
          <w:bCs/>
          <w:color w:val="auto"/>
          <w:sz w:val="20"/>
          <w:szCs w:val="20"/>
        </w:rPr>
        <w:t>𝑬𝑿𝑪𝟑𝟎</w:t>
      </w:r>
      <w:r w:rsidRPr="004730FC">
        <w:rPr>
          <w:bCs/>
          <w:color w:val="auto"/>
          <w:sz w:val="20"/>
          <w:szCs w:val="20"/>
        </w:rPr>
        <w:t>% es el excedente del 30% del Fondo de Fomento Municipal en el año t respecto al año 2013, determinado conforme al artículo 2-A fracción III de la Ley de Coordinación Fiscal por la Federación y enterado al Estado por la Unidad de Coordinación con Entidades Federativas.</w:t>
      </w:r>
    </w:p>
    <w:p w14:paraId="397681EC" w14:textId="77777777" w:rsidR="00373ABA" w:rsidRPr="004730FC" w:rsidRDefault="00373ABA" w:rsidP="00D0358F">
      <w:pPr>
        <w:pStyle w:val="Default"/>
        <w:spacing w:line="360" w:lineRule="auto"/>
        <w:jc w:val="both"/>
        <w:rPr>
          <w:bCs/>
          <w:color w:val="auto"/>
          <w:sz w:val="20"/>
          <w:szCs w:val="20"/>
        </w:rPr>
      </w:pPr>
    </w:p>
    <w:p w14:paraId="36D53A5B" w14:textId="12631494" w:rsidR="00D0358F" w:rsidRDefault="00D0358F" w:rsidP="00222FFD">
      <w:pPr>
        <w:pStyle w:val="Default"/>
        <w:jc w:val="both"/>
        <w:rPr>
          <w:bCs/>
          <w:color w:val="auto"/>
          <w:sz w:val="20"/>
          <w:szCs w:val="20"/>
        </w:rPr>
      </w:pPr>
      <w:r w:rsidRPr="004730FC">
        <w:rPr>
          <w:rFonts w:ascii="Cambria Math" w:hAnsi="Cambria Math" w:cs="Cambria Math"/>
          <w:bCs/>
          <w:color w:val="auto"/>
          <w:sz w:val="20"/>
          <w:szCs w:val="20"/>
        </w:rPr>
        <w:t>𝐧𝐢</w:t>
      </w:r>
      <w:r w:rsidRPr="004730FC">
        <w:rPr>
          <w:bCs/>
          <w:color w:val="auto"/>
          <w:sz w:val="20"/>
          <w:szCs w:val="20"/>
        </w:rPr>
        <w:t xml:space="preserve"> Es el número de habitantes del municipio i de acuerdo al último dato oficial sobre población dado a conocer por el Instituto Nacional de Estadística y Geografía.</w:t>
      </w:r>
    </w:p>
    <w:p w14:paraId="7E191D12" w14:textId="77777777" w:rsidR="00373ABA" w:rsidRPr="004730FC" w:rsidRDefault="00373ABA" w:rsidP="00D0358F">
      <w:pPr>
        <w:pStyle w:val="Default"/>
        <w:spacing w:line="360" w:lineRule="auto"/>
        <w:jc w:val="both"/>
        <w:rPr>
          <w:bCs/>
          <w:color w:val="auto"/>
          <w:sz w:val="20"/>
          <w:szCs w:val="20"/>
        </w:rPr>
      </w:pPr>
    </w:p>
    <w:p w14:paraId="2D2C939F" w14:textId="247D3B4B" w:rsidR="00D0358F" w:rsidRDefault="00D0358F" w:rsidP="00222FFD">
      <w:pPr>
        <w:pStyle w:val="Default"/>
        <w:jc w:val="both"/>
        <w:rPr>
          <w:bCs/>
          <w:color w:val="auto"/>
          <w:sz w:val="20"/>
          <w:szCs w:val="20"/>
        </w:rPr>
      </w:pPr>
      <w:proofErr w:type="gramStart"/>
      <w:r w:rsidRPr="004730FC">
        <w:rPr>
          <w:rFonts w:ascii="Cambria Math" w:hAnsi="Cambria Math" w:cs="Cambria Math"/>
          <w:bCs/>
          <w:color w:val="auto"/>
          <w:sz w:val="20"/>
          <w:szCs w:val="20"/>
        </w:rPr>
        <w:t>𝑪𝒊</w:t>
      </w:r>
      <w:r w:rsidRPr="004730FC">
        <w:rPr>
          <w:bCs/>
          <w:color w:val="auto"/>
          <w:sz w:val="20"/>
          <w:szCs w:val="20"/>
        </w:rPr>
        <w:t>,</w:t>
      </w:r>
      <w:r w:rsidRPr="004730FC">
        <w:rPr>
          <w:rFonts w:ascii="Cambria Math" w:hAnsi="Cambria Math" w:cs="Cambria Math"/>
          <w:bCs/>
          <w:color w:val="auto"/>
          <w:sz w:val="20"/>
          <w:szCs w:val="20"/>
        </w:rPr>
        <w:t>𝒕</w:t>
      </w:r>
      <w:proofErr w:type="gramEnd"/>
      <w:r w:rsidRPr="004730FC">
        <w:rPr>
          <w:bCs/>
          <w:color w:val="auto"/>
          <w:sz w:val="20"/>
          <w:szCs w:val="20"/>
        </w:rPr>
        <w:t xml:space="preserve"> es el coeficiente de distribución de la variable </w:t>
      </w:r>
      <w:r w:rsidRPr="004730FC">
        <w:rPr>
          <w:rFonts w:ascii="Cambria Math" w:hAnsi="Cambria Math" w:cs="Cambria Math"/>
          <w:bCs/>
          <w:color w:val="auto"/>
          <w:sz w:val="20"/>
          <w:szCs w:val="20"/>
        </w:rPr>
        <w:t>𝐸𝑋𝐶</w:t>
      </w:r>
      <w:r w:rsidRPr="004730FC">
        <w:rPr>
          <w:bCs/>
          <w:color w:val="auto"/>
          <w:sz w:val="20"/>
          <w:szCs w:val="20"/>
        </w:rPr>
        <w:t>70% del Fondo de Fomento Municipal a distribuir en el municipio i en el año t en que se efectúa el cálculo.</w:t>
      </w:r>
    </w:p>
    <w:p w14:paraId="73587A8B" w14:textId="77777777" w:rsidR="00373ABA" w:rsidRPr="004730FC" w:rsidRDefault="00373ABA" w:rsidP="00D0358F">
      <w:pPr>
        <w:pStyle w:val="Default"/>
        <w:spacing w:line="360" w:lineRule="auto"/>
        <w:jc w:val="both"/>
        <w:rPr>
          <w:bCs/>
          <w:color w:val="auto"/>
          <w:sz w:val="20"/>
          <w:szCs w:val="20"/>
        </w:rPr>
      </w:pPr>
    </w:p>
    <w:p w14:paraId="2227F715" w14:textId="24621F95" w:rsidR="00D0358F" w:rsidRDefault="00D0358F" w:rsidP="00222FFD">
      <w:pPr>
        <w:pStyle w:val="Default"/>
        <w:jc w:val="both"/>
        <w:rPr>
          <w:bCs/>
          <w:color w:val="auto"/>
          <w:sz w:val="20"/>
          <w:szCs w:val="20"/>
        </w:rPr>
      </w:pPr>
      <w:proofErr w:type="gramStart"/>
      <w:r w:rsidRPr="004730FC">
        <w:rPr>
          <w:rFonts w:ascii="Cambria Math" w:hAnsi="Cambria Math" w:cs="Cambria Math"/>
          <w:bCs/>
          <w:color w:val="auto"/>
          <w:sz w:val="20"/>
          <w:szCs w:val="20"/>
        </w:rPr>
        <w:t>𝑹𝑷𝑨𝒊</w:t>
      </w:r>
      <w:r w:rsidRPr="004730FC">
        <w:rPr>
          <w:bCs/>
          <w:color w:val="auto"/>
          <w:sz w:val="20"/>
          <w:szCs w:val="20"/>
        </w:rPr>
        <w:t>,</w:t>
      </w:r>
      <w:r w:rsidRPr="004730FC">
        <w:rPr>
          <w:rFonts w:ascii="Cambria Math" w:hAnsi="Cambria Math" w:cs="Cambria Math"/>
          <w:bCs/>
          <w:color w:val="auto"/>
          <w:sz w:val="20"/>
          <w:szCs w:val="20"/>
        </w:rPr>
        <w:t>𝒕</w:t>
      </w:r>
      <w:proofErr w:type="gramEnd"/>
      <w:r w:rsidRPr="004730FC">
        <w:rPr>
          <w:bCs/>
          <w:color w:val="auto"/>
          <w:sz w:val="20"/>
          <w:szCs w:val="20"/>
        </w:rPr>
        <w:t xml:space="preserve"> Es la información relativa a la recaudación del impuesto predial y los derechos por suministro de agua, del municipio i en el año t contenida en la última cuenta pública oficial al primero de enero del año t, reportada en los formatos que emita la Secretaría de Finanzas y de Administración y validadas por el Comité de Vigilancia del Sistema de Participaciones en Ingresos Federales por conducto de la Unidad de Coordinación con Entidades Federativas.</w:t>
      </w:r>
    </w:p>
    <w:p w14:paraId="63625EFC" w14:textId="77777777" w:rsidR="00373ABA" w:rsidRPr="004730FC" w:rsidRDefault="00373ABA" w:rsidP="00222FFD">
      <w:pPr>
        <w:pStyle w:val="Default"/>
        <w:jc w:val="both"/>
        <w:rPr>
          <w:bCs/>
          <w:color w:val="auto"/>
          <w:sz w:val="20"/>
          <w:szCs w:val="20"/>
        </w:rPr>
      </w:pPr>
    </w:p>
    <w:p w14:paraId="723E9C92" w14:textId="4FE2CACE" w:rsidR="00D0358F" w:rsidRDefault="00D0358F" w:rsidP="00222FFD">
      <w:pPr>
        <w:pStyle w:val="Default"/>
        <w:jc w:val="both"/>
        <w:rPr>
          <w:bCs/>
          <w:color w:val="auto"/>
          <w:sz w:val="20"/>
          <w:szCs w:val="20"/>
        </w:rPr>
      </w:pPr>
      <w:proofErr w:type="gramStart"/>
      <w:r w:rsidRPr="004730FC">
        <w:rPr>
          <w:rFonts w:ascii="Cambria Math" w:hAnsi="Cambria Math" w:cs="Cambria Math"/>
          <w:bCs/>
          <w:color w:val="auto"/>
          <w:sz w:val="20"/>
          <w:szCs w:val="20"/>
        </w:rPr>
        <w:t>𝑹𝑷𝑨𝒊</w:t>
      </w:r>
      <w:r w:rsidRPr="004730FC">
        <w:rPr>
          <w:bCs/>
          <w:color w:val="auto"/>
          <w:sz w:val="20"/>
          <w:szCs w:val="20"/>
        </w:rPr>
        <w:t>,</w:t>
      </w:r>
      <w:r w:rsidRPr="004730FC">
        <w:rPr>
          <w:rFonts w:ascii="Cambria Math" w:hAnsi="Cambria Math" w:cs="Cambria Math"/>
          <w:bCs/>
          <w:color w:val="auto"/>
          <w:sz w:val="20"/>
          <w:szCs w:val="20"/>
        </w:rPr>
        <w:t>𝒕</w:t>
      </w:r>
      <w:proofErr w:type="gramEnd"/>
      <w:r w:rsidRPr="004730FC">
        <w:rPr>
          <w:bCs/>
          <w:color w:val="auto"/>
          <w:sz w:val="20"/>
          <w:szCs w:val="20"/>
        </w:rPr>
        <w:t>−</w:t>
      </w:r>
      <w:r w:rsidRPr="004730FC">
        <w:rPr>
          <w:rFonts w:ascii="Cambria Math" w:hAnsi="Cambria Math" w:cs="Cambria Math"/>
          <w:bCs/>
          <w:color w:val="auto"/>
          <w:sz w:val="20"/>
          <w:szCs w:val="20"/>
        </w:rPr>
        <w:t>𝒋</w:t>
      </w:r>
      <w:r w:rsidRPr="004730FC">
        <w:rPr>
          <w:bCs/>
          <w:color w:val="auto"/>
          <w:sz w:val="20"/>
          <w:szCs w:val="20"/>
        </w:rPr>
        <w:t xml:space="preserve"> Es la información relativa a la recaudación del impuesto predial y los derechos por suministro de agua del municipio i en el año anterior al definido en la variable </w:t>
      </w:r>
      <w:r w:rsidRPr="004730FC">
        <w:rPr>
          <w:rFonts w:ascii="Cambria Math" w:hAnsi="Cambria Math" w:cs="Cambria Math"/>
          <w:bCs/>
          <w:color w:val="auto"/>
          <w:sz w:val="20"/>
          <w:szCs w:val="20"/>
        </w:rPr>
        <w:t>𝑅𝑃𝐴𝑖</w:t>
      </w:r>
      <w:r w:rsidRPr="004730FC">
        <w:rPr>
          <w:bCs/>
          <w:color w:val="auto"/>
          <w:sz w:val="20"/>
          <w:szCs w:val="20"/>
        </w:rPr>
        <w:t>,</w:t>
      </w:r>
      <w:r w:rsidRPr="004730FC">
        <w:rPr>
          <w:rFonts w:ascii="Cambria Math" w:hAnsi="Cambria Math" w:cs="Cambria Math"/>
          <w:bCs/>
          <w:color w:val="auto"/>
          <w:sz w:val="20"/>
          <w:szCs w:val="20"/>
        </w:rPr>
        <w:t>𝑡</w:t>
      </w:r>
      <w:r w:rsidRPr="004730FC">
        <w:rPr>
          <w:bCs/>
          <w:color w:val="auto"/>
          <w:sz w:val="20"/>
          <w:szCs w:val="20"/>
        </w:rPr>
        <w:t>, contenida en la cuenta pública oficial del año t-j, reportada en los formatos que emita la Secretaría de Finanzas y de Administración, y validadas por el Comité de Vigilancia del Sistema de Participaciones en Ingresos Federales por conducto de la Unidad de Coordinación con Entidades Federativas.</w:t>
      </w:r>
    </w:p>
    <w:p w14:paraId="4A8B11D5" w14:textId="77777777" w:rsidR="00373ABA" w:rsidRPr="004730FC" w:rsidRDefault="00373ABA" w:rsidP="00222FFD">
      <w:pPr>
        <w:pStyle w:val="Default"/>
        <w:jc w:val="both"/>
        <w:rPr>
          <w:bCs/>
          <w:color w:val="auto"/>
          <w:sz w:val="20"/>
          <w:szCs w:val="20"/>
        </w:rPr>
      </w:pPr>
    </w:p>
    <w:p w14:paraId="670972DD" w14:textId="5437FFC7" w:rsidR="00D0358F" w:rsidRDefault="00D0358F" w:rsidP="00222FFD">
      <w:pPr>
        <w:pStyle w:val="Default"/>
        <w:jc w:val="both"/>
        <w:rPr>
          <w:bCs/>
          <w:color w:val="auto"/>
          <w:sz w:val="20"/>
          <w:szCs w:val="20"/>
        </w:rPr>
      </w:pPr>
      <w:r w:rsidRPr="004730FC">
        <w:rPr>
          <w:bCs/>
          <w:color w:val="auto"/>
          <w:sz w:val="20"/>
          <w:szCs w:val="20"/>
        </w:rPr>
        <w:t>∆</w:t>
      </w:r>
      <w:proofErr w:type="gramStart"/>
      <w:r w:rsidRPr="004730FC">
        <w:rPr>
          <w:rFonts w:ascii="Cambria Math" w:hAnsi="Cambria Math" w:cs="Cambria Math"/>
          <w:bCs/>
          <w:color w:val="auto"/>
          <w:sz w:val="20"/>
          <w:szCs w:val="20"/>
        </w:rPr>
        <w:t>𝑹𝑷𝑨𝒊</w:t>
      </w:r>
      <w:r w:rsidRPr="004730FC">
        <w:rPr>
          <w:bCs/>
          <w:color w:val="auto"/>
          <w:sz w:val="20"/>
          <w:szCs w:val="20"/>
        </w:rPr>
        <w:t>,</w:t>
      </w:r>
      <w:r w:rsidRPr="004730FC">
        <w:rPr>
          <w:rFonts w:ascii="Cambria Math" w:hAnsi="Cambria Math" w:cs="Cambria Math"/>
          <w:bCs/>
          <w:color w:val="auto"/>
          <w:sz w:val="20"/>
          <w:szCs w:val="20"/>
        </w:rPr>
        <w:t>𝒕</w:t>
      </w:r>
      <w:proofErr w:type="gramEnd"/>
      <w:r w:rsidRPr="004730FC">
        <w:rPr>
          <w:bCs/>
          <w:color w:val="auto"/>
          <w:sz w:val="20"/>
          <w:szCs w:val="20"/>
        </w:rPr>
        <w:t xml:space="preserve"> es un promedio móvil de tres años de las tasas de crecimiento en la recaudación del impuesto predial y los derechos por suministro de agua del municipio i en el año t, referidos a la variable anterior.</w:t>
      </w:r>
    </w:p>
    <w:p w14:paraId="035C689D" w14:textId="77777777" w:rsidR="00373ABA" w:rsidRPr="004730FC" w:rsidRDefault="00373ABA" w:rsidP="00D0358F">
      <w:pPr>
        <w:pStyle w:val="Default"/>
        <w:spacing w:line="360" w:lineRule="auto"/>
        <w:jc w:val="both"/>
        <w:rPr>
          <w:bCs/>
          <w:color w:val="auto"/>
          <w:sz w:val="20"/>
          <w:szCs w:val="20"/>
        </w:rPr>
      </w:pPr>
    </w:p>
    <w:p w14:paraId="708882CA" w14:textId="0B25F10E" w:rsidR="00D0358F" w:rsidRDefault="00D0358F" w:rsidP="00222FFD">
      <w:pPr>
        <w:pStyle w:val="Default"/>
        <w:jc w:val="both"/>
        <w:rPr>
          <w:bCs/>
          <w:color w:val="auto"/>
          <w:sz w:val="20"/>
          <w:szCs w:val="20"/>
        </w:rPr>
      </w:pPr>
      <w:proofErr w:type="gramStart"/>
      <w:r w:rsidRPr="004730FC">
        <w:rPr>
          <w:rFonts w:ascii="Cambria Math" w:hAnsi="Cambria Math" w:cs="Cambria Math"/>
          <w:bCs/>
          <w:color w:val="auto"/>
          <w:sz w:val="20"/>
          <w:szCs w:val="20"/>
        </w:rPr>
        <w:t>𝑪𝑷𝒊</w:t>
      </w:r>
      <w:r w:rsidRPr="004730FC">
        <w:rPr>
          <w:bCs/>
          <w:color w:val="auto"/>
          <w:sz w:val="20"/>
          <w:szCs w:val="20"/>
        </w:rPr>
        <w:t>,</w:t>
      </w:r>
      <w:r w:rsidRPr="004730FC">
        <w:rPr>
          <w:rFonts w:ascii="Cambria Math" w:hAnsi="Cambria Math" w:cs="Cambria Math"/>
          <w:bCs/>
          <w:color w:val="auto"/>
          <w:sz w:val="20"/>
          <w:szCs w:val="20"/>
        </w:rPr>
        <w:t>𝒕</w:t>
      </w:r>
      <w:proofErr w:type="gramEnd"/>
      <w:r w:rsidRPr="004730FC">
        <w:rPr>
          <w:bCs/>
          <w:color w:val="auto"/>
          <w:sz w:val="20"/>
          <w:szCs w:val="20"/>
        </w:rPr>
        <w:t xml:space="preserve"> es el coeficiente de distribución de la variable </w:t>
      </w:r>
      <w:r w:rsidRPr="004730FC">
        <w:rPr>
          <w:rFonts w:ascii="Cambria Math" w:hAnsi="Cambria Math" w:cs="Cambria Math"/>
          <w:bCs/>
          <w:color w:val="auto"/>
          <w:sz w:val="20"/>
          <w:szCs w:val="20"/>
        </w:rPr>
        <w:t>𝐸𝑋𝐶</w:t>
      </w:r>
      <w:r w:rsidRPr="004730FC">
        <w:rPr>
          <w:bCs/>
          <w:color w:val="auto"/>
          <w:sz w:val="20"/>
          <w:szCs w:val="20"/>
        </w:rPr>
        <w:t>30% del Fondo de Fomento Municipal a distribuir en el municipio i en el año t en que se efectúa el cálculo, que corresponda a los municipios que celebren convenio con el Estado para que este último por cuenta y orden del municipio sea el responsable de la administración del impuesto predial.</w:t>
      </w:r>
    </w:p>
    <w:p w14:paraId="499D6B65" w14:textId="77777777" w:rsidR="00373ABA" w:rsidRPr="004730FC" w:rsidRDefault="00373ABA" w:rsidP="00222FFD">
      <w:pPr>
        <w:pStyle w:val="Default"/>
        <w:jc w:val="both"/>
        <w:rPr>
          <w:bCs/>
          <w:color w:val="auto"/>
          <w:sz w:val="20"/>
          <w:szCs w:val="20"/>
        </w:rPr>
      </w:pPr>
    </w:p>
    <w:p w14:paraId="400E7EE9" w14:textId="372DDC35" w:rsidR="00D0358F" w:rsidRDefault="00D0358F" w:rsidP="00222FFD">
      <w:pPr>
        <w:pStyle w:val="Default"/>
        <w:jc w:val="both"/>
        <w:rPr>
          <w:bCs/>
          <w:color w:val="auto"/>
          <w:sz w:val="20"/>
          <w:szCs w:val="20"/>
        </w:rPr>
      </w:pPr>
      <w:proofErr w:type="gramStart"/>
      <w:r w:rsidRPr="004730FC">
        <w:rPr>
          <w:rFonts w:ascii="Cambria Math" w:hAnsi="Cambria Math" w:cs="Cambria Math"/>
          <w:bCs/>
          <w:color w:val="auto"/>
          <w:sz w:val="20"/>
          <w:szCs w:val="20"/>
        </w:rPr>
        <w:t>𝑹𝑷𝒊</w:t>
      </w:r>
      <w:r w:rsidRPr="004730FC">
        <w:rPr>
          <w:bCs/>
          <w:color w:val="auto"/>
          <w:sz w:val="20"/>
          <w:szCs w:val="20"/>
        </w:rPr>
        <w:t>,</w:t>
      </w:r>
      <w:r w:rsidRPr="004730FC">
        <w:rPr>
          <w:rFonts w:ascii="Cambria Math" w:hAnsi="Cambria Math" w:cs="Cambria Math"/>
          <w:bCs/>
          <w:color w:val="auto"/>
          <w:sz w:val="20"/>
          <w:szCs w:val="20"/>
        </w:rPr>
        <w:t>𝒕</w:t>
      </w:r>
      <w:proofErr w:type="gramEnd"/>
      <w:r w:rsidRPr="004730FC">
        <w:rPr>
          <w:bCs/>
          <w:color w:val="auto"/>
          <w:sz w:val="20"/>
          <w:szCs w:val="20"/>
        </w:rPr>
        <w:t xml:space="preserve"> Es la información relativa a la recaudación del impuesto predial del municipio i en el año t contenida en la última cuenta pública oficial al primero de enero del año t, reportada en los formatos que emita la Secretaría de Finanzas y de Administración y validadas por el Comité de Vigilancia del Sistema de Participaciones en Ingresos Federales por conducto de la Unidad de Coordinación con Entidades Federativas.</w:t>
      </w:r>
    </w:p>
    <w:p w14:paraId="7565A0E9" w14:textId="77777777" w:rsidR="00373ABA" w:rsidRPr="004730FC" w:rsidRDefault="00373ABA" w:rsidP="00D0358F">
      <w:pPr>
        <w:pStyle w:val="Default"/>
        <w:spacing w:line="360" w:lineRule="auto"/>
        <w:jc w:val="both"/>
        <w:rPr>
          <w:bCs/>
          <w:color w:val="auto"/>
          <w:sz w:val="20"/>
          <w:szCs w:val="20"/>
        </w:rPr>
      </w:pPr>
    </w:p>
    <w:p w14:paraId="0727907B" w14:textId="56DB0BAC" w:rsidR="00D0358F" w:rsidRDefault="00D0358F" w:rsidP="00222FFD">
      <w:pPr>
        <w:pStyle w:val="Default"/>
        <w:jc w:val="both"/>
        <w:rPr>
          <w:bCs/>
          <w:color w:val="auto"/>
          <w:sz w:val="20"/>
          <w:szCs w:val="20"/>
        </w:rPr>
      </w:pPr>
      <w:proofErr w:type="gramStart"/>
      <w:r w:rsidRPr="004730FC">
        <w:rPr>
          <w:rFonts w:ascii="Cambria Math" w:hAnsi="Cambria Math" w:cs="Cambria Math"/>
          <w:bCs/>
          <w:color w:val="auto"/>
          <w:sz w:val="20"/>
          <w:szCs w:val="20"/>
        </w:rPr>
        <w:lastRenderedPageBreak/>
        <w:t>𝑹𝑷𝒊</w:t>
      </w:r>
      <w:r w:rsidRPr="004730FC">
        <w:rPr>
          <w:bCs/>
          <w:color w:val="auto"/>
          <w:sz w:val="20"/>
          <w:szCs w:val="20"/>
        </w:rPr>
        <w:t>,</w:t>
      </w:r>
      <w:r w:rsidRPr="004730FC">
        <w:rPr>
          <w:rFonts w:ascii="Cambria Math" w:hAnsi="Cambria Math" w:cs="Cambria Math"/>
          <w:bCs/>
          <w:color w:val="auto"/>
          <w:sz w:val="20"/>
          <w:szCs w:val="20"/>
        </w:rPr>
        <w:t>𝒕</w:t>
      </w:r>
      <w:proofErr w:type="gramEnd"/>
      <w:r w:rsidRPr="004730FC">
        <w:rPr>
          <w:bCs/>
          <w:color w:val="auto"/>
          <w:sz w:val="20"/>
          <w:szCs w:val="20"/>
        </w:rPr>
        <w:t>−</w:t>
      </w:r>
      <w:r w:rsidRPr="004730FC">
        <w:rPr>
          <w:rFonts w:ascii="Cambria Math" w:hAnsi="Cambria Math" w:cs="Cambria Math"/>
          <w:bCs/>
          <w:color w:val="auto"/>
          <w:sz w:val="20"/>
          <w:szCs w:val="20"/>
        </w:rPr>
        <w:t>𝒋</w:t>
      </w:r>
      <w:r w:rsidRPr="004730FC">
        <w:rPr>
          <w:bCs/>
          <w:color w:val="auto"/>
          <w:sz w:val="20"/>
          <w:szCs w:val="20"/>
        </w:rPr>
        <w:t xml:space="preserve"> Es la información relativa a la recaudación del impuesto predial del municipio i en el año anterior al definido en la variable </w:t>
      </w:r>
      <w:r w:rsidRPr="004730FC">
        <w:rPr>
          <w:rFonts w:ascii="Cambria Math" w:hAnsi="Cambria Math" w:cs="Cambria Math"/>
          <w:bCs/>
          <w:color w:val="auto"/>
          <w:sz w:val="20"/>
          <w:szCs w:val="20"/>
        </w:rPr>
        <w:t>𝑅𝑃𝑖</w:t>
      </w:r>
      <w:r w:rsidRPr="004730FC">
        <w:rPr>
          <w:bCs/>
          <w:color w:val="auto"/>
          <w:sz w:val="20"/>
          <w:szCs w:val="20"/>
        </w:rPr>
        <w:t>,</w:t>
      </w:r>
      <w:r w:rsidRPr="004730FC">
        <w:rPr>
          <w:rFonts w:ascii="Cambria Math" w:hAnsi="Cambria Math" w:cs="Cambria Math"/>
          <w:bCs/>
          <w:color w:val="auto"/>
          <w:sz w:val="20"/>
          <w:szCs w:val="20"/>
        </w:rPr>
        <w:t>𝑡</w:t>
      </w:r>
      <w:r w:rsidRPr="004730FC">
        <w:rPr>
          <w:bCs/>
          <w:color w:val="auto"/>
          <w:sz w:val="20"/>
          <w:szCs w:val="20"/>
        </w:rPr>
        <w:t>, contenida en la cuenta pública oficial del año t-j, reportada en los formatos que emita la Secretaría de Finanzas y de Administración y validadas por el Comité de Vigilancia del Sistema de Participaciones en Ingresos Federales por conducto de la Unidad de Coordinación con Entidades Federativas.</w:t>
      </w:r>
    </w:p>
    <w:p w14:paraId="2C5B973C" w14:textId="77777777" w:rsidR="00373ABA" w:rsidRPr="004730FC" w:rsidRDefault="00373ABA" w:rsidP="00D0358F">
      <w:pPr>
        <w:pStyle w:val="Default"/>
        <w:spacing w:line="360" w:lineRule="auto"/>
        <w:jc w:val="both"/>
        <w:rPr>
          <w:bCs/>
          <w:color w:val="auto"/>
          <w:sz w:val="20"/>
          <w:szCs w:val="20"/>
        </w:rPr>
      </w:pPr>
    </w:p>
    <w:p w14:paraId="13DE7E60" w14:textId="50C592CA" w:rsidR="00D0358F" w:rsidRDefault="00D0358F" w:rsidP="00222FFD">
      <w:pPr>
        <w:pStyle w:val="Default"/>
        <w:jc w:val="both"/>
        <w:rPr>
          <w:bCs/>
          <w:color w:val="auto"/>
          <w:sz w:val="20"/>
          <w:szCs w:val="20"/>
        </w:rPr>
      </w:pPr>
      <w:r w:rsidRPr="004730FC">
        <w:rPr>
          <w:bCs/>
          <w:color w:val="auto"/>
          <w:sz w:val="20"/>
          <w:szCs w:val="20"/>
        </w:rPr>
        <w:t>∆</w:t>
      </w:r>
      <w:proofErr w:type="gramStart"/>
      <w:r w:rsidRPr="004730FC">
        <w:rPr>
          <w:rFonts w:ascii="Cambria Math" w:hAnsi="Cambria Math" w:cs="Cambria Math"/>
          <w:bCs/>
          <w:color w:val="auto"/>
          <w:sz w:val="20"/>
          <w:szCs w:val="20"/>
        </w:rPr>
        <w:t>𝑹𝑷𝒊</w:t>
      </w:r>
      <w:r w:rsidRPr="004730FC">
        <w:rPr>
          <w:bCs/>
          <w:color w:val="auto"/>
          <w:sz w:val="20"/>
          <w:szCs w:val="20"/>
        </w:rPr>
        <w:t>,</w:t>
      </w:r>
      <w:r w:rsidRPr="004730FC">
        <w:rPr>
          <w:rFonts w:ascii="Cambria Math" w:hAnsi="Cambria Math" w:cs="Cambria Math"/>
          <w:bCs/>
          <w:color w:val="auto"/>
          <w:sz w:val="20"/>
          <w:szCs w:val="20"/>
        </w:rPr>
        <w:t>𝒕</w:t>
      </w:r>
      <w:proofErr w:type="gramEnd"/>
      <w:r w:rsidRPr="004730FC">
        <w:rPr>
          <w:bCs/>
          <w:color w:val="auto"/>
          <w:sz w:val="20"/>
          <w:szCs w:val="20"/>
        </w:rPr>
        <w:t xml:space="preserve"> es un promedio móvil de tres años de las tasas de crecimiento en la recaudación del impuesto predial del municipio i en el año t, referidos a la variable anterior.</w:t>
      </w:r>
    </w:p>
    <w:p w14:paraId="469D3FDA" w14:textId="77777777" w:rsidR="00373ABA" w:rsidRPr="004730FC" w:rsidRDefault="00373ABA" w:rsidP="00D0358F">
      <w:pPr>
        <w:pStyle w:val="Default"/>
        <w:spacing w:line="360" w:lineRule="auto"/>
        <w:jc w:val="both"/>
        <w:rPr>
          <w:bCs/>
          <w:color w:val="auto"/>
          <w:sz w:val="20"/>
          <w:szCs w:val="20"/>
        </w:rPr>
      </w:pPr>
    </w:p>
    <w:p w14:paraId="59A2EB7C" w14:textId="77777777" w:rsidR="00D0358F" w:rsidRPr="004730FC" w:rsidRDefault="00D0358F" w:rsidP="00D0358F">
      <w:pPr>
        <w:pStyle w:val="Default"/>
        <w:spacing w:line="360" w:lineRule="auto"/>
        <w:jc w:val="both"/>
        <w:rPr>
          <w:bCs/>
          <w:color w:val="auto"/>
          <w:sz w:val="20"/>
          <w:szCs w:val="20"/>
        </w:rPr>
      </w:pPr>
      <w:r w:rsidRPr="004730FC">
        <w:rPr>
          <w:bCs/>
          <w:color w:val="auto"/>
          <w:sz w:val="20"/>
          <w:szCs w:val="20"/>
        </w:rPr>
        <w:t>∑</w:t>
      </w:r>
      <w:r w:rsidRPr="004730FC">
        <w:rPr>
          <w:rFonts w:ascii="Cambria Math" w:hAnsi="Cambria Math" w:cs="Cambria Math"/>
          <w:bCs/>
          <w:color w:val="auto"/>
          <w:sz w:val="20"/>
          <w:szCs w:val="20"/>
        </w:rPr>
        <w:t>𝒊</w:t>
      </w:r>
      <w:r w:rsidRPr="004730FC">
        <w:rPr>
          <w:bCs/>
          <w:color w:val="auto"/>
          <w:sz w:val="20"/>
          <w:szCs w:val="20"/>
        </w:rPr>
        <w:t xml:space="preserve"> es la suma sobre todos los municipios de la variable que le sigue.</w:t>
      </w:r>
    </w:p>
    <w:p w14:paraId="5A30E03E" w14:textId="77777777" w:rsidR="00D0358F" w:rsidRPr="004730FC" w:rsidRDefault="00D0358F" w:rsidP="00D0358F">
      <w:pPr>
        <w:pStyle w:val="Default"/>
        <w:spacing w:line="360" w:lineRule="auto"/>
        <w:jc w:val="both"/>
        <w:rPr>
          <w:bCs/>
          <w:color w:val="auto"/>
          <w:sz w:val="20"/>
          <w:szCs w:val="20"/>
        </w:rPr>
      </w:pPr>
    </w:p>
    <w:p w14:paraId="20178F74" w14:textId="77777777" w:rsidR="00D0358F" w:rsidRPr="004730FC" w:rsidRDefault="00D0358F" w:rsidP="00222FFD">
      <w:pPr>
        <w:pStyle w:val="Default"/>
        <w:jc w:val="both"/>
        <w:rPr>
          <w:bCs/>
          <w:color w:val="auto"/>
          <w:sz w:val="20"/>
          <w:szCs w:val="20"/>
        </w:rPr>
      </w:pPr>
      <w:r w:rsidRPr="00D0358F">
        <w:rPr>
          <w:b/>
          <w:color w:val="auto"/>
          <w:sz w:val="20"/>
          <w:szCs w:val="20"/>
        </w:rPr>
        <w:t>ARTÍCULO 7.</w:t>
      </w:r>
      <w:r w:rsidRPr="004730FC">
        <w:rPr>
          <w:bCs/>
          <w:color w:val="auto"/>
          <w:sz w:val="20"/>
          <w:szCs w:val="20"/>
        </w:rPr>
        <w:t xml:space="preserve"> El Impuesto Especial sobre Producción y Servicios a que se refiere la fracción III del artículo 2, de la presente ley, se distribuirá entre los Municipios conforme a la siguiente fórmula:</w:t>
      </w:r>
    </w:p>
    <w:p w14:paraId="42E72251" w14:textId="77777777" w:rsidR="00D0358F" w:rsidRPr="004730FC" w:rsidRDefault="00D0358F" w:rsidP="00222FFD">
      <w:pPr>
        <w:pStyle w:val="Default"/>
        <w:jc w:val="both"/>
        <w:rPr>
          <w:bCs/>
          <w:color w:val="auto"/>
          <w:sz w:val="20"/>
          <w:szCs w:val="20"/>
        </w:rPr>
      </w:pPr>
    </w:p>
    <w:p w14:paraId="381C5AB6" w14:textId="77777777" w:rsidR="00D0358F" w:rsidRPr="004730FC" w:rsidRDefault="002242B3" w:rsidP="00D0358F">
      <w:pPr>
        <w:spacing w:line="360" w:lineRule="auto"/>
        <w:rPr>
          <w:rFonts w:eastAsiaTheme="minorEastAsia" w:cs="Arial"/>
          <w:bCs/>
          <w:sz w:val="20"/>
        </w:rPr>
      </w:pPr>
      <m:oMathPara>
        <m:oMath>
          <m:sSub>
            <m:sSubPr>
              <m:ctrlPr>
                <w:rPr>
                  <w:rFonts w:ascii="Cambria Math" w:hAnsi="Cambria Math" w:cs="Arial"/>
                  <w:bCs/>
                  <w:i/>
                  <w:sz w:val="20"/>
                </w:rPr>
              </m:ctrlPr>
            </m:sSubPr>
            <m:e>
              <m:r>
                <w:rPr>
                  <w:rFonts w:ascii="Cambria Math" w:hAnsi="Cambria Math" w:cs="Arial"/>
                  <w:sz w:val="20"/>
                </w:rPr>
                <m:t>IETB</m:t>
              </m:r>
            </m:e>
            <m:sub>
              <m:r>
                <w:rPr>
                  <w:rFonts w:ascii="Cambria Math" w:hAnsi="Cambria Math" w:cs="Arial"/>
                  <w:sz w:val="20"/>
                </w:rPr>
                <m:t>i,t</m:t>
              </m:r>
            </m:sub>
          </m:sSub>
          <m:r>
            <w:rPr>
              <w:rFonts w:ascii="Cambria Math" w:hAnsi="Cambria Math" w:cs="Arial"/>
              <w:sz w:val="20"/>
            </w:rPr>
            <m:t>=</m:t>
          </m:r>
          <m:sSub>
            <m:sSubPr>
              <m:ctrlPr>
                <w:rPr>
                  <w:rFonts w:ascii="Cambria Math" w:hAnsi="Cambria Math" w:cs="Arial"/>
                  <w:bCs/>
                  <w:i/>
                  <w:sz w:val="20"/>
                </w:rPr>
              </m:ctrlPr>
            </m:sSubPr>
            <m:e>
              <m:r>
                <w:rPr>
                  <w:rFonts w:ascii="Cambria Math" w:hAnsi="Cambria Math" w:cs="Arial"/>
                  <w:sz w:val="20"/>
                </w:rPr>
                <m:t>IETB</m:t>
              </m:r>
            </m:e>
            <m:sub>
              <m:r>
                <w:rPr>
                  <w:rFonts w:ascii="Cambria Math" w:hAnsi="Cambria Math" w:cs="Arial"/>
                  <w:sz w:val="20"/>
                </w:rPr>
                <m:t>t</m:t>
              </m:r>
            </m:sub>
          </m:sSub>
          <m:d>
            <m:dPr>
              <m:ctrlPr>
                <w:rPr>
                  <w:rFonts w:ascii="Cambria Math" w:hAnsi="Cambria Math" w:cs="Arial"/>
                  <w:bCs/>
                  <w:i/>
                  <w:sz w:val="20"/>
                </w:rPr>
              </m:ctrlPr>
            </m:dPr>
            <m:e>
              <m:r>
                <w:rPr>
                  <w:rFonts w:ascii="Cambria Math" w:hAnsi="Cambria Math" w:cs="Arial"/>
                  <w:sz w:val="20"/>
                </w:rPr>
                <m:t>0.7</m:t>
              </m:r>
              <m:f>
                <m:fPr>
                  <m:ctrlPr>
                    <w:rPr>
                      <w:rFonts w:ascii="Cambria Math" w:hAnsi="Cambria Math" w:cs="Arial"/>
                      <w:bCs/>
                      <w:i/>
                      <w:sz w:val="20"/>
                    </w:rPr>
                  </m:ctrlPr>
                </m:fPr>
                <m:num>
                  <m:sSub>
                    <m:sSubPr>
                      <m:ctrlPr>
                        <w:rPr>
                          <w:rFonts w:ascii="Cambria Math" w:hAnsi="Cambria Math" w:cs="Arial"/>
                          <w:bCs/>
                          <w:i/>
                          <w:sz w:val="20"/>
                        </w:rPr>
                      </m:ctrlPr>
                    </m:sSubPr>
                    <m:e>
                      <m:r>
                        <w:rPr>
                          <w:rFonts w:ascii="Cambria Math" w:hAnsi="Cambria Math" w:cs="Arial"/>
                          <w:sz w:val="20"/>
                        </w:rPr>
                        <m:t>IETB</m:t>
                      </m:r>
                    </m:e>
                    <m:sub>
                      <m:r>
                        <w:rPr>
                          <w:rFonts w:ascii="Cambria Math" w:hAnsi="Cambria Math" w:cs="Arial"/>
                          <w:sz w:val="20"/>
                        </w:rPr>
                        <m:t>i,t-1</m:t>
                      </m:r>
                    </m:sub>
                  </m:sSub>
                </m:num>
                <m:den>
                  <m:nary>
                    <m:naryPr>
                      <m:chr m:val="∑"/>
                      <m:limLoc m:val="undOvr"/>
                      <m:subHide m:val="1"/>
                      <m:supHide m:val="1"/>
                      <m:ctrlPr>
                        <w:rPr>
                          <w:rFonts w:ascii="Cambria Math" w:hAnsi="Cambria Math" w:cs="Arial"/>
                          <w:bCs/>
                          <w:i/>
                          <w:sz w:val="20"/>
                        </w:rPr>
                      </m:ctrlPr>
                    </m:naryPr>
                    <m:sub/>
                    <m:sup/>
                    <m:e>
                      <m:sSub>
                        <m:sSubPr>
                          <m:ctrlPr>
                            <w:rPr>
                              <w:rFonts w:ascii="Cambria Math" w:hAnsi="Cambria Math" w:cs="Arial"/>
                              <w:bCs/>
                              <w:i/>
                              <w:sz w:val="20"/>
                            </w:rPr>
                          </m:ctrlPr>
                        </m:sSubPr>
                        <m:e>
                          <m:r>
                            <w:rPr>
                              <w:rFonts w:ascii="Cambria Math" w:hAnsi="Cambria Math" w:cs="Arial"/>
                              <w:sz w:val="20"/>
                            </w:rPr>
                            <m:t>IETB</m:t>
                          </m:r>
                        </m:e>
                        <m:sub>
                          <m:r>
                            <w:rPr>
                              <w:rFonts w:ascii="Cambria Math" w:hAnsi="Cambria Math" w:cs="Arial"/>
                              <w:sz w:val="20"/>
                            </w:rPr>
                            <m:t>i,t-1</m:t>
                          </m:r>
                        </m:sub>
                      </m:sSub>
                    </m:e>
                  </m:nary>
                </m:den>
              </m:f>
              <m:r>
                <w:rPr>
                  <w:rFonts w:ascii="Cambria Math" w:hAnsi="Cambria Math" w:cs="Arial"/>
                  <w:sz w:val="20"/>
                </w:rPr>
                <m:t>+0.3</m:t>
              </m:r>
              <m:sSub>
                <m:sSubPr>
                  <m:ctrlPr>
                    <w:rPr>
                      <w:rFonts w:ascii="Cambria Math" w:hAnsi="Cambria Math" w:cs="Arial"/>
                      <w:bCs/>
                      <w:i/>
                      <w:sz w:val="20"/>
                    </w:rPr>
                  </m:ctrlPr>
                </m:sSubPr>
                <m:e>
                  <m:r>
                    <w:rPr>
                      <w:rFonts w:ascii="Cambria Math" w:hAnsi="Cambria Math" w:cs="Arial"/>
                      <w:sz w:val="20"/>
                    </w:rPr>
                    <m:t>C</m:t>
                  </m:r>
                </m:e>
                <m:sub>
                  <m:r>
                    <w:rPr>
                      <w:rFonts w:ascii="Cambria Math" w:hAnsi="Cambria Math" w:cs="Arial"/>
                      <w:sz w:val="20"/>
                    </w:rPr>
                    <m:t>i,t</m:t>
                  </m:r>
                </m:sub>
              </m:sSub>
            </m:e>
          </m:d>
        </m:oMath>
      </m:oMathPara>
    </w:p>
    <w:p w14:paraId="32D0D76D" w14:textId="77777777" w:rsidR="00D0358F" w:rsidRPr="004730FC" w:rsidRDefault="002242B3" w:rsidP="00D0358F">
      <w:pPr>
        <w:spacing w:line="360" w:lineRule="auto"/>
        <w:jc w:val="center"/>
        <w:rPr>
          <w:rFonts w:cs="Arial"/>
          <w:bCs/>
          <w:sz w:val="20"/>
        </w:rPr>
      </w:pPr>
      <m:oMathPara>
        <m:oMath>
          <m:sSub>
            <m:sSubPr>
              <m:ctrlPr>
                <w:rPr>
                  <w:rFonts w:ascii="Cambria Math" w:hAnsi="Cambria Math" w:cs="Arial"/>
                  <w:bCs/>
                  <w:i/>
                  <w:sz w:val="20"/>
                </w:rPr>
              </m:ctrlPr>
            </m:sSubPr>
            <m:e>
              <m:r>
                <w:rPr>
                  <w:rFonts w:ascii="Cambria Math" w:hAnsi="Cambria Math" w:cs="Arial"/>
                  <w:sz w:val="20"/>
                </w:rPr>
                <m:t>C</m:t>
              </m:r>
            </m:e>
            <m:sub>
              <m:r>
                <w:rPr>
                  <w:rFonts w:ascii="Cambria Math" w:hAnsi="Cambria Math" w:cs="Arial"/>
                  <w:sz w:val="20"/>
                </w:rPr>
                <m:t>i,t</m:t>
              </m:r>
            </m:sub>
          </m:sSub>
          <m:r>
            <w:rPr>
              <w:rFonts w:ascii="Cambria Math" w:hAnsi="Cambria Math" w:cs="Arial"/>
              <w:sz w:val="20"/>
            </w:rPr>
            <m:t xml:space="preserve">= </m:t>
          </m:r>
          <m:f>
            <m:fPr>
              <m:ctrlPr>
                <w:rPr>
                  <w:rFonts w:ascii="Cambria Math" w:hAnsi="Cambria Math" w:cs="Arial"/>
                  <w:bCs/>
                  <w:i/>
                  <w:sz w:val="20"/>
                </w:rPr>
              </m:ctrlPr>
            </m:fPr>
            <m:num>
              <m:sSub>
                <m:sSubPr>
                  <m:ctrlPr>
                    <w:rPr>
                      <w:rFonts w:ascii="Cambria Math" w:hAnsi="Cambria Math" w:cs="Arial"/>
                      <w:bCs/>
                      <w:i/>
                      <w:sz w:val="20"/>
                    </w:rPr>
                  </m:ctrlPr>
                </m:sSubPr>
                <m:e>
                  <m:r>
                    <w:rPr>
                      <w:rFonts w:ascii="Cambria Math" w:hAnsi="Cambria Math" w:cs="Arial"/>
                      <w:sz w:val="20"/>
                    </w:rPr>
                    <m:t>∆RPA</m:t>
                  </m:r>
                </m:e>
                <m:sub>
                  <m:r>
                    <w:rPr>
                      <w:rFonts w:ascii="Cambria Math" w:hAnsi="Cambria Math" w:cs="Arial"/>
                      <w:sz w:val="20"/>
                    </w:rPr>
                    <m:t>i,t</m:t>
                  </m:r>
                </m:sub>
              </m:sSub>
              <m:r>
                <w:rPr>
                  <w:rFonts w:ascii="Cambria Math" w:hAnsi="Cambria Math" w:cs="Arial"/>
                  <w:sz w:val="20"/>
                </w:rPr>
                <m:t xml:space="preserve"> </m:t>
              </m:r>
              <m:sSub>
                <m:sSubPr>
                  <m:ctrlPr>
                    <w:rPr>
                      <w:rFonts w:ascii="Cambria Math" w:hAnsi="Cambria Math" w:cs="Arial"/>
                      <w:bCs/>
                      <w:i/>
                      <w:sz w:val="20"/>
                    </w:rPr>
                  </m:ctrlPr>
                </m:sSubPr>
                <m:e>
                  <m:r>
                    <w:rPr>
                      <w:rFonts w:ascii="Cambria Math" w:hAnsi="Cambria Math" w:cs="Arial"/>
                      <w:sz w:val="20"/>
                    </w:rPr>
                    <m:t>n</m:t>
                  </m:r>
                </m:e>
                <m:sub>
                  <m:r>
                    <w:rPr>
                      <w:rFonts w:ascii="Cambria Math" w:hAnsi="Cambria Math" w:cs="Arial"/>
                      <w:sz w:val="20"/>
                    </w:rPr>
                    <m:t>i</m:t>
                  </m:r>
                </m:sub>
              </m:sSub>
            </m:num>
            <m:den>
              <m:nary>
                <m:naryPr>
                  <m:chr m:val="∑"/>
                  <m:limLoc m:val="undOvr"/>
                  <m:supHide m:val="1"/>
                  <m:ctrlPr>
                    <w:rPr>
                      <w:rFonts w:ascii="Cambria Math" w:hAnsi="Cambria Math" w:cs="Arial"/>
                      <w:bCs/>
                      <w:i/>
                      <w:sz w:val="20"/>
                    </w:rPr>
                  </m:ctrlPr>
                </m:naryPr>
                <m:sub>
                  <m:r>
                    <w:rPr>
                      <w:rFonts w:ascii="Cambria Math" w:hAnsi="Cambria Math" w:cs="Arial"/>
                      <w:sz w:val="20"/>
                    </w:rPr>
                    <m:t>i</m:t>
                  </m:r>
                </m:sub>
                <m:sup/>
                <m:e>
                  <m:sSub>
                    <m:sSubPr>
                      <m:ctrlPr>
                        <w:rPr>
                          <w:rFonts w:ascii="Cambria Math" w:hAnsi="Cambria Math" w:cs="Arial"/>
                          <w:bCs/>
                          <w:i/>
                          <w:sz w:val="20"/>
                        </w:rPr>
                      </m:ctrlPr>
                    </m:sSubPr>
                    <m:e>
                      <m:r>
                        <w:rPr>
                          <w:rFonts w:ascii="Cambria Math" w:hAnsi="Cambria Math" w:cs="Arial"/>
                          <w:sz w:val="20"/>
                        </w:rPr>
                        <m:t>∆RPA</m:t>
                      </m:r>
                    </m:e>
                    <m:sub>
                      <m:r>
                        <w:rPr>
                          <w:rFonts w:ascii="Cambria Math" w:hAnsi="Cambria Math" w:cs="Arial"/>
                          <w:sz w:val="20"/>
                        </w:rPr>
                        <m:t>i,t</m:t>
                      </m:r>
                    </m:sub>
                  </m:sSub>
                  <m:sSub>
                    <m:sSubPr>
                      <m:ctrlPr>
                        <w:rPr>
                          <w:rFonts w:ascii="Cambria Math" w:hAnsi="Cambria Math" w:cs="Arial"/>
                          <w:bCs/>
                          <w:i/>
                          <w:sz w:val="20"/>
                        </w:rPr>
                      </m:ctrlPr>
                    </m:sSubPr>
                    <m:e>
                      <m:r>
                        <w:rPr>
                          <w:rFonts w:ascii="Cambria Math" w:hAnsi="Cambria Math" w:cs="Arial"/>
                          <w:sz w:val="20"/>
                        </w:rPr>
                        <m:t>n</m:t>
                      </m:r>
                    </m:e>
                    <m:sub>
                      <m:r>
                        <w:rPr>
                          <w:rFonts w:ascii="Cambria Math" w:hAnsi="Cambria Math" w:cs="Arial"/>
                          <w:sz w:val="20"/>
                        </w:rPr>
                        <m:t>i</m:t>
                      </m:r>
                    </m:sub>
                  </m:sSub>
                </m:e>
              </m:nary>
            </m:den>
          </m:f>
          <m:r>
            <w:rPr>
              <w:rFonts w:ascii="Cambria Math" w:hAnsi="Cambria Math" w:cs="Arial"/>
              <w:sz w:val="20"/>
            </w:rPr>
            <m:t xml:space="preserve">    con    </m:t>
          </m:r>
          <m:sSub>
            <m:sSubPr>
              <m:ctrlPr>
                <w:rPr>
                  <w:rFonts w:ascii="Cambria Math" w:hAnsi="Cambria Math" w:cs="Arial"/>
                  <w:bCs/>
                  <w:i/>
                  <w:sz w:val="20"/>
                </w:rPr>
              </m:ctrlPr>
            </m:sSubPr>
            <m:e>
              <m:r>
                <w:rPr>
                  <w:rFonts w:ascii="Cambria Math" w:hAnsi="Cambria Math" w:cs="Arial"/>
                  <w:sz w:val="20"/>
                </w:rPr>
                <m:t>∆RPA</m:t>
              </m:r>
            </m:e>
            <m:sub>
              <m:r>
                <w:rPr>
                  <w:rFonts w:ascii="Cambria Math" w:hAnsi="Cambria Math" w:cs="Arial"/>
                  <w:sz w:val="20"/>
                </w:rPr>
                <m:t>i,t</m:t>
              </m:r>
            </m:sub>
          </m:sSub>
          <m:r>
            <w:rPr>
              <w:rFonts w:ascii="Cambria Math" w:hAnsi="Cambria Math" w:cs="Arial"/>
              <w:sz w:val="20"/>
            </w:rPr>
            <m:t>=</m:t>
          </m:r>
          <m:f>
            <m:fPr>
              <m:ctrlPr>
                <w:rPr>
                  <w:rFonts w:ascii="Cambria Math" w:hAnsi="Cambria Math" w:cs="Arial"/>
                  <w:bCs/>
                  <w:i/>
                  <w:sz w:val="20"/>
                </w:rPr>
              </m:ctrlPr>
            </m:fPr>
            <m:num>
              <m:r>
                <w:rPr>
                  <w:rFonts w:ascii="Cambria Math" w:hAnsi="Cambria Math" w:cs="Arial"/>
                  <w:sz w:val="20"/>
                </w:rPr>
                <m:t>1</m:t>
              </m:r>
            </m:num>
            <m:den>
              <m:r>
                <w:rPr>
                  <w:rFonts w:ascii="Cambria Math" w:hAnsi="Cambria Math" w:cs="Arial"/>
                  <w:sz w:val="20"/>
                </w:rPr>
                <m:t>3</m:t>
              </m:r>
            </m:den>
          </m:f>
          <m:nary>
            <m:naryPr>
              <m:chr m:val="∑"/>
              <m:limLoc m:val="undOvr"/>
              <m:ctrlPr>
                <w:rPr>
                  <w:rFonts w:ascii="Cambria Math" w:hAnsi="Cambria Math" w:cs="Arial"/>
                  <w:bCs/>
                  <w:i/>
                  <w:sz w:val="20"/>
                </w:rPr>
              </m:ctrlPr>
            </m:naryPr>
            <m:sub>
              <m:r>
                <w:rPr>
                  <w:rFonts w:ascii="Cambria Math" w:hAnsi="Cambria Math" w:cs="Arial"/>
                  <w:sz w:val="20"/>
                </w:rPr>
                <m:t>j=1</m:t>
              </m:r>
            </m:sub>
            <m:sup>
              <m:r>
                <w:rPr>
                  <w:rFonts w:ascii="Cambria Math" w:hAnsi="Cambria Math" w:cs="Arial"/>
                  <w:sz w:val="20"/>
                </w:rPr>
                <m:t>3</m:t>
              </m:r>
            </m:sup>
            <m:e>
              <m:f>
                <m:fPr>
                  <m:ctrlPr>
                    <w:rPr>
                      <w:rFonts w:ascii="Cambria Math" w:hAnsi="Cambria Math" w:cs="Arial"/>
                      <w:bCs/>
                      <w:i/>
                      <w:sz w:val="20"/>
                    </w:rPr>
                  </m:ctrlPr>
                </m:fPr>
                <m:num>
                  <m:sSub>
                    <m:sSubPr>
                      <m:ctrlPr>
                        <w:rPr>
                          <w:rFonts w:ascii="Cambria Math" w:hAnsi="Cambria Math" w:cs="Arial"/>
                          <w:bCs/>
                          <w:i/>
                          <w:sz w:val="20"/>
                        </w:rPr>
                      </m:ctrlPr>
                    </m:sSubPr>
                    <m:e>
                      <m:r>
                        <w:rPr>
                          <w:rFonts w:ascii="Cambria Math" w:hAnsi="Cambria Math" w:cs="Arial"/>
                          <w:sz w:val="20"/>
                        </w:rPr>
                        <m:t>RPA</m:t>
                      </m:r>
                    </m:e>
                    <m:sub>
                      <m:r>
                        <w:rPr>
                          <w:rFonts w:ascii="Cambria Math" w:hAnsi="Cambria Math" w:cs="Arial"/>
                          <w:sz w:val="20"/>
                        </w:rPr>
                        <m:t>i,t-j</m:t>
                      </m:r>
                    </m:sub>
                  </m:sSub>
                </m:num>
                <m:den>
                  <m:sSub>
                    <m:sSubPr>
                      <m:ctrlPr>
                        <w:rPr>
                          <w:rFonts w:ascii="Cambria Math" w:hAnsi="Cambria Math" w:cs="Arial"/>
                          <w:bCs/>
                          <w:i/>
                          <w:sz w:val="20"/>
                        </w:rPr>
                      </m:ctrlPr>
                    </m:sSubPr>
                    <m:e>
                      <m:r>
                        <w:rPr>
                          <w:rFonts w:ascii="Cambria Math" w:hAnsi="Cambria Math" w:cs="Arial"/>
                          <w:sz w:val="20"/>
                        </w:rPr>
                        <m:t>RPA</m:t>
                      </m:r>
                    </m:e>
                    <m:sub>
                      <m:r>
                        <w:rPr>
                          <w:rFonts w:ascii="Cambria Math" w:hAnsi="Cambria Math" w:cs="Arial"/>
                          <w:sz w:val="20"/>
                        </w:rPr>
                        <m:t>i,t-j-1</m:t>
                      </m:r>
                    </m:sub>
                  </m:sSub>
                </m:den>
              </m:f>
            </m:e>
          </m:nary>
        </m:oMath>
      </m:oMathPara>
    </w:p>
    <w:p w14:paraId="10E54C3D" w14:textId="1C36A252" w:rsidR="00D0358F" w:rsidRDefault="00D0358F" w:rsidP="00222FFD">
      <w:pPr>
        <w:pStyle w:val="Default"/>
        <w:jc w:val="both"/>
        <w:rPr>
          <w:bCs/>
          <w:color w:val="auto"/>
          <w:sz w:val="20"/>
          <w:szCs w:val="20"/>
        </w:rPr>
      </w:pPr>
      <w:r w:rsidRPr="004730FC">
        <w:rPr>
          <w:bCs/>
          <w:color w:val="auto"/>
          <w:sz w:val="20"/>
          <w:szCs w:val="20"/>
        </w:rPr>
        <w:t xml:space="preserve">Donde: </w:t>
      </w:r>
    </w:p>
    <w:p w14:paraId="76FDE978" w14:textId="77777777" w:rsidR="00F838DA" w:rsidRPr="004730FC" w:rsidRDefault="00F838DA" w:rsidP="00222FFD">
      <w:pPr>
        <w:pStyle w:val="Default"/>
        <w:jc w:val="both"/>
        <w:rPr>
          <w:bCs/>
          <w:color w:val="auto"/>
          <w:sz w:val="20"/>
          <w:szCs w:val="20"/>
        </w:rPr>
      </w:pPr>
    </w:p>
    <w:p w14:paraId="47AA7941" w14:textId="14A3D53C" w:rsidR="00D0358F" w:rsidRDefault="002242B3" w:rsidP="00222FFD">
      <w:pPr>
        <w:pStyle w:val="Default"/>
        <w:jc w:val="both"/>
        <w:rPr>
          <w:bCs/>
          <w:color w:val="auto"/>
          <w:sz w:val="20"/>
          <w:szCs w:val="20"/>
        </w:rPr>
      </w:pPr>
      <m:oMath>
        <m:sSub>
          <m:sSubPr>
            <m:ctrlPr>
              <w:rPr>
                <w:rFonts w:ascii="Cambria Math" w:hAnsi="Cambria Math"/>
                <w:bCs/>
                <w:i/>
                <w:color w:val="auto"/>
                <w:sz w:val="20"/>
                <w:szCs w:val="20"/>
              </w:rPr>
            </m:ctrlPr>
          </m:sSubPr>
          <m:e>
            <m:r>
              <w:rPr>
                <w:rFonts w:ascii="Cambria Math" w:hAnsi="Cambria Math"/>
                <w:color w:val="auto"/>
                <w:sz w:val="20"/>
                <w:szCs w:val="20"/>
              </w:rPr>
              <m:t>IETB</m:t>
            </m:r>
          </m:e>
          <m:sub>
            <m:r>
              <w:rPr>
                <w:rFonts w:ascii="Cambria Math" w:hAnsi="Cambria Math"/>
                <w:color w:val="auto"/>
                <w:sz w:val="20"/>
                <w:szCs w:val="20"/>
              </w:rPr>
              <m:t>i,t</m:t>
            </m:r>
          </m:sub>
        </m:sSub>
      </m:oMath>
      <w:r w:rsidR="00D0358F" w:rsidRPr="004730FC">
        <w:rPr>
          <w:rFonts w:eastAsiaTheme="minorEastAsia"/>
          <w:bCs/>
          <w:color w:val="auto"/>
          <w:sz w:val="20"/>
          <w:szCs w:val="20"/>
        </w:rPr>
        <w:t xml:space="preserve"> </w:t>
      </w:r>
      <w:r w:rsidR="00D0358F" w:rsidRPr="004730FC">
        <w:rPr>
          <w:bCs/>
          <w:color w:val="auto"/>
          <w:sz w:val="20"/>
          <w:szCs w:val="20"/>
        </w:rPr>
        <w:t>es la participación del fondo a que se refiere este artículo, del municipio i en el año t.</w:t>
      </w:r>
    </w:p>
    <w:p w14:paraId="6C382467" w14:textId="77777777" w:rsidR="00222FFD" w:rsidRPr="004730FC" w:rsidRDefault="00222FFD" w:rsidP="00222FFD">
      <w:pPr>
        <w:pStyle w:val="Default"/>
        <w:jc w:val="both"/>
        <w:rPr>
          <w:bCs/>
          <w:color w:val="auto"/>
          <w:sz w:val="20"/>
          <w:szCs w:val="20"/>
        </w:rPr>
      </w:pPr>
    </w:p>
    <w:p w14:paraId="71FA9C2F" w14:textId="40D979CE" w:rsidR="00D0358F" w:rsidRDefault="002242B3" w:rsidP="00222FFD">
      <w:pPr>
        <w:pStyle w:val="Default"/>
        <w:jc w:val="both"/>
        <w:rPr>
          <w:rFonts w:eastAsiaTheme="minorEastAsia"/>
          <w:bCs/>
          <w:color w:val="auto"/>
          <w:sz w:val="20"/>
          <w:szCs w:val="20"/>
        </w:rPr>
      </w:pPr>
      <m:oMath>
        <m:sSub>
          <m:sSubPr>
            <m:ctrlPr>
              <w:rPr>
                <w:rFonts w:ascii="Cambria Math" w:hAnsi="Cambria Math"/>
                <w:bCs/>
                <w:i/>
                <w:color w:val="auto"/>
                <w:sz w:val="20"/>
                <w:szCs w:val="20"/>
              </w:rPr>
            </m:ctrlPr>
          </m:sSubPr>
          <m:e>
            <m:r>
              <w:rPr>
                <w:rFonts w:ascii="Cambria Math" w:hAnsi="Cambria Math"/>
                <w:color w:val="auto"/>
                <w:sz w:val="20"/>
                <w:szCs w:val="20"/>
              </w:rPr>
              <m:t>IETB</m:t>
            </m:r>
          </m:e>
          <m:sub>
            <m:r>
              <w:rPr>
                <w:rFonts w:ascii="Cambria Math" w:hAnsi="Cambria Math"/>
                <w:color w:val="auto"/>
                <w:sz w:val="20"/>
                <w:szCs w:val="20"/>
              </w:rPr>
              <m:t>t</m:t>
            </m:r>
          </m:sub>
        </m:sSub>
      </m:oMath>
      <w:r w:rsidR="00D0358F" w:rsidRPr="004730FC">
        <w:rPr>
          <w:rFonts w:eastAsiaTheme="minorEastAsia"/>
          <w:bCs/>
          <w:color w:val="auto"/>
          <w:sz w:val="20"/>
          <w:szCs w:val="20"/>
        </w:rPr>
        <w:t xml:space="preserve"> es la participación del fondo a que se refiere este artículo a distribuir en los municipios en el año t.</w:t>
      </w:r>
    </w:p>
    <w:p w14:paraId="7222AD5F" w14:textId="77777777" w:rsidR="00222FFD" w:rsidRPr="004730FC" w:rsidRDefault="00222FFD" w:rsidP="00222FFD">
      <w:pPr>
        <w:pStyle w:val="Default"/>
        <w:jc w:val="both"/>
        <w:rPr>
          <w:rFonts w:eastAsiaTheme="minorEastAsia"/>
          <w:bCs/>
          <w:color w:val="auto"/>
          <w:sz w:val="20"/>
          <w:szCs w:val="20"/>
        </w:rPr>
      </w:pPr>
    </w:p>
    <w:p w14:paraId="3646B4A8" w14:textId="3762180A" w:rsidR="00D0358F" w:rsidRDefault="002242B3" w:rsidP="00222FFD">
      <w:pPr>
        <w:rPr>
          <w:rFonts w:cs="Arial"/>
          <w:bCs/>
          <w:sz w:val="20"/>
        </w:rPr>
      </w:pPr>
      <m:oMath>
        <m:sSub>
          <m:sSubPr>
            <m:ctrlPr>
              <w:rPr>
                <w:rFonts w:ascii="Cambria Math" w:hAnsi="Cambria Math" w:cs="Arial"/>
                <w:bCs/>
                <w:i/>
                <w:sz w:val="20"/>
              </w:rPr>
            </m:ctrlPr>
          </m:sSubPr>
          <m:e>
            <m:r>
              <w:rPr>
                <w:rFonts w:ascii="Cambria Math" w:hAnsi="Cambria Math" w:cs="Arial"/>
                <w:sz w:val="20"/>
              </w:rPr>
              <m:t>IETB</m:t>
            </m:r>
          </m:e>
          <m:sub>
            <m:r>
              <w:rPr>
                <w:rFonts w:ascii="Cambria Math" w:hAnsi="Cambria Math" w:cs="Arial"/>
                <w:sz w:val="20"/>
              </w:rPr>
              <m:t>i,t-1</m:t>
            </m:r>
          </m:sub>
        </m:sSub>
      </m:oMath>
      <w:r w:rsidR="00D0358F" w:rsidRPr="004730FC">
        <w:rPr>
          <w:rFonts w:cs="Arial"/>
          <w:bCs/>
          <w:sz w:val="20"/>
        </w:rPr>
        <w:t xml:space="preserve"> Es la participación del fondo a que se refiere este artículo, del municipio i. que recibió en el año t-1.</w:t>
      </w:r>
    </w:p>
    <w:p w14:paraId="4940FB4B" w14:textId="77777777" w:rsidR="00222FFD" w:rsidRPr="004730FC" w:rsidRDefault="00222FFD" w:rsidP="00222FFD">
      <w:pPr>
        <w:rPr>
          <w:rFonts w:cs="Arial"/>
          <w:bCs/>
          <w:sz w:val="20"/>
        </w:rPr>
      </w:pPr>
    </w:p>
    <w:p w14:paraId="518D54FE" w14:textId="5CF546E8" w:rsidR="00D0358F" w:rsidRDefault="002242B3" w:rsidP="00222FFD">
      <w:pPr>
        <w:rPr>
          <w:rFonts w:cs="Arial"/>
          <w:bCs/>
          <w:sz w:val="20"/>
        </w:rPr>
      </w:pPr>
      <m:oMath>
        <m:sSub>
          <m:sSubPr>
            <m:ctrlPr>
              <w:rPr>
                <w:rFonts w:ascii="Cambria Math" w:hAnsi="Cambria Math" w:cs="Arial"/>
                <w:bCs/>
                <w:i/>
                <w:sz w:val="20"/>
              </w:rPr>
            </m:ctrlPr>
          </m:sSubPr>
          <m:e>
            <m:r>
              <w:rPr>
                <w:rFonts w:ascii="Cambria Math" w:hAnsi="Cambria Math" w:cs="Arial"/>
                <w:sz w:val="20"/>
              </w:rPr>
              <m:t>n</m:t>
            </m:r>
          </m:e>
          <m:sub>
            <m:r>
              <w:rPr>
                <w:rFonts w:ascii="Cambria Math" w:hAnsi="Cambria Math" w:cs="Arial"/>
                <w:sz w:val="20"/>
              </w:rPr>
              <m:t>i</m:t>
            </m:r>
          </m:sub>
        </m:sSub>
      </m:oMath>
      <w:r w:rsidR="00D0358F" w:rsidRPr="004730FC">
        <w:rPr>
          <w:rFonts w:eastAsiaTheme="minorEastAsia" w:cs="Arial"/>
          <w:bCs/>
          <w:sz w:val="20"/>
        </w:rPr>
        <w:t xml:space="preserve"> </w:t>
      </w:r>
      <w:r w:rsidR="00D0358F" w:rsidRPr="004730FC">
        <w:rPr>
          <w:rFonts w:cs="Arial"/>
          <w:bCs/>
          <w:sz w:val="20"/>
        </w:rPr>
        <w:t>Es el número de habitantes del municipio i de acuerdo al último dato oficial sobre población dado a conocer por el Instituto Nacional de Estadística y Geografía.</w:t>
      </w:r>
    </w:p>
    <w:p w14:paraId="48AE2A3E" w14:textId="77777777" w:rsidR="00222FFD" w:rsidRPr="004730FC" w:rsidRDefault="00222FFD" w:rsidP="00222FFD">
      <w:pPr>
        <w:rPr>
          <w:rFonts w:cs="Arial"/>
          <w:bCs/>
          <w:sz w:val="20"/>
        </w:rPr>
      </w:pPr>
    </w:p>
    <w:p w14:paraId="36026473" w14:textId="5C975EF1" w:rsidR="00D0358F" w:rsidRDefault="002242B3" w:rsidP="00222FFD">
      <w:pPr>
        <w:rPr>
          <w:rFonts w:eastAsiaTheme="minorEastAsia" w:cs="Arial"/>
          <w:bCs/>
          <w:sz w:val="20"/>
        </w:rPr>
      </w:pPr>
      <m:oMath>
        <m:sSub>
          <m:sSubPr>
            <m:ctrlPr>
              <w:rPr>
                <w:rFonts w:ascii="Cambria Math" w:eastAsiaTheme="minorEastAsia" w:hAnsi="Cambria Math" w:cs="Arial"/>
                <w:bCs/>
                <w:i/>
                <w:sz w:val="20"/>
              </w:rPr>
            </m:ctrlPr>
          </m:sSubPr>
          <m:e>
            <m:r>
              <w:rPr>
                <w:rFonts w:ascii="Cambria Math" w:eastAsiaTheme="minorEastAsia" w:hAnsi="Cambria Math" w:cs="Arial"/>
                <w:sz w:val="20"/>
              </w:rPr>
              <m:t>C</m:t>
            </m:r>
          </m:e>
          <m:sub>
            <m:r>
              <w:rPr>
                <w:rFonts w:ascii="Cambria Math" w:eastAsiaTheme="minorEastAsia" w:hAnsi="Cambria Math" w:cs="Arial"/>
                <w:sz w:val="20"/>
              </w:rPr>
              <m:t>i,t</m:t>
            </m:r>
          </m:sub>
        </m:sSub>
      </m:oMath>
      <w:r w:rsidR="00D0358F" w:rsidRPr="004730FC">
        <w:rPr>
          <w:rFonts w:eastAsiaTheme="minorEastAsia" w:cs="Arial"/>
          <w:bCs/>
          <w:sz w:val="20"/>
        </w:rPr>
        <w:t xml:space="preserve"> es el coeficiente de distribución del 30% del Impuesto Especial sobre Producción y Servicio a distribuir en el municipio i en el año t en que se efectúa el cálculo.</w:t>
      </w:r>
    </w:p>
    <w:p w14:paraId="36223C43" w14:textId="77777777" w:rsidR="00222FFD" w:rsidRPr="004730FC" w:rsidRDefault="00222FFD" w:rsidP="00222FFD">
      <w:pPr>
        <w:rPr>
          <w:rFonts w:eastAsiaTheme="minorEastAsia" w:cs="Arial"/>
          <w:bCs/>
          <w:sz w:val="20"/>
        </w:rPr>
      </w:pPr>
    </w:p>
    <w:p w14:paraId="14D450E5" w14:textId="5A6EA1B7" w:rsidR="00D0358F" w:rsidRDefault="002242B3" w:rsidP="00222FFD">
      <w:pPr>
        <w:rPr>
          <w:rFonts w:cs="Arial"/>
          <w:bCs/>
          <w:sz w:val="20"/>
        </w:rPr>
      </w:pPr>
      <m:oMath>
        <m:sSub>
          <m:sSubPr>
            <m:ctrlPr>
              <w:rPr>
                <w:rFonts w:ascii="Cambria Math" w:hAnsi="Cambria Math" w:cs="Arial"/>
                <w:bCs/>
                <w:i/>
                <w:sz w:val="20"/>
              </w:rPr>
            </m:ctrlPr>
          </m:sSubPr>
          <m:e>
            <m:r>
              <w:rPr>
                <w:rFonts w:ascii="Cambria Math" w:hAnsi="Cambria Math" w:cs="Arial"/>
                <w:sz w:val="20"/>
              </w:rPr>
              <m:t>RPA</m:t>
            </m:r>
          </m:e>
          <m:sub>
            <m:r>
              <w:rPr>
                <w:rFonts w:ascii="Cambria Math" w:hAnsi="Cambria Math" w:cs="Arial"/>
                <w:sz w:val="20"/>
              </w:rPr>
              <m:t>i,t</m:t>
            </m:r>
          </m:sub>
        </m:sSub>
      </m:oMath>
      <w:r w:rsidR="00D0358F" w:rsidRPr="004730FC">
        <w:rPr>
          <w:rFonts w:cs="Arial"/>
          <w:bCs/>
          <w:sz w:val="20"/>
        </w:rPr>
        <w:t xml:space="preserve"> es la información relativa a la recaudación del impuesto predial y los derechos por suministro de agua, del municipio i en el año t contenida en la última cuenta pública oficial al primero de enero del año t, reportada en los formatos que emita la Secretaría de Finanzas y de Administración y validadas por el Comité de Vigilancia del Sistema de Participaciones en Ingresos Federales por conducto de la Unidad de Coordinación con Entidades Federativas. </w:t>
      </w:r>
    </w:p>
    <w:p w14:paraId="613EDF57" w14:textId="77777777" w:rsidR="00222FFD" w:rsidRPr="004730FC" w:rsidRDefault="00222FFD" w:rsidP="00222FFD">
      <w:pPr>
        <w:rPr>
          <w:rFonts w:cs="Arial"/>
          <w:bCs/>
          <w:sz w:val="20"/>
        </w:rPr>
      </w:pPr>
    </w:p>
    <w:p w14:paraId="30300EC0" w14:textId="440B0218" w:rsidR="00D0358F" w:rsidRDefault="002242B3" w:rsidP="00222FFD">
      <w:pPr>
        <w:rPr>
          <w:rFonts w:cs="Arial"/>
          <w:bCs/>
          <w:sz w:val="20"/>
        </w:rPr>
      </w:pPr>
      <m:oMath>
        <m:sSub>
          <m:sSubPr>
            <m:ctrlPr>
              <w:rPr>
                <w:rFonts w:ascii="Cambria Math" w:hAnsi="Cambria Math" w:cs="Arial"/>
                <w:bCs/>
                <w:i/>
                <w:sz w:val="20"/>
              </w:rPr>
            </m:ctrlPr>
          </m:sSubPr>
          <m:e>
            <m:r>
              <w:rPr>
                <w:rFonts w:ascii="Cambria Math" w:hAnsi="Cambria Math" w:cs="Arial"/>
                <w:sz w:val="20"/>
              </w:rPr>
              <m:t>RPA</m:t>
            </m:r>
          </m:e>
          <m:sub>
            <m:r>
              <w:rPr>
                <w:rFonts w:ascii="Cambria Math" w:hAnsi="Cambria Math" w:cs="Arial"/>
                <w:sz w:val="20"/>
              </w:rPr>
              <m:t>i,t-j</m:t>
            </m:r>
          </m:sub>
        </m:sSub>
      </m:oMath>
      <w:r w:rsidR="00D0358F" w:rsidRPr="004730FC">
        <w:rPr>
          <w:rFonts w:cs="Arial"/>
          <w:bCs/>
          <w:sz w:val="20"/>
        </w:rPr>
        <w:t xml:space="preserve"> es la información relativa a la recaudación del impuesto predial y los derechos por suministro de agua del municipio i en el año anterior al definido en la variable </w:t>
      </w:r>
      <m:oMath>
        <m:sSub>
          <m:sSubPr>
            <m:ctrlPr>
              <w:rPr>
                <w:rFonts w:ascii="Cambria Math" w:hAnsi="Cambria Math" w:cs="Arial"/>
                <w:bCs/>
                <w:i/>
                <w:sz w:val="20"/>
              </w:rPr>
            </m:ctrlPr>
          </m:sSubPr>
          <m:e>
            <m:r>
              <w:rPr>
                <w:rFonts w:ascii="Cambria Math" w:hAnsi="Cambria Math" w:cs="Arial"/>
                <w:sz w:val="20"/>
              </w:rPr>
              <m:t>RPA</m:t>
            </m:r>
          </m:e>
          <m:sub>
            <m:r>
              <w:rPr>
                <w:rFonts w:ascii="Cambria Math" w:hAnsi="Cambria Math" w:cs="Arial"/>
                <w:sz w:val="20"/>
              </w:rPr>
              <m:t>i,t</m:t>
            </m:r>
          </m:sub>
        </m:sSub>
      </m:oMath>
      <w:r w:rsidR="00D0358F" w:rsidRPr="004730FC">
        <w:rPr>
          <w:rFonts w:cs="Arial"/>
          <w:bCs/>
          <w:sz w:val="20"/>
        </w:rPr>
        <w:t>, contenida en la cuenta pública oficial del año t-j, reportada en los formatos que emita la Secretaría de Finanzas y de Administración, y validadas por el Comité de Vigilancia del Sistema de Participaciones en Ingresos Federales por conducto de la Unidad de Coordinación con Entidades Federativas.</w:t>
      </w:r>
    </w:p>
    <w:p w14:paraId="755C255D" w14:textId="77777777" w:rsidR="00222FFD" w:rsidRPr="004730FC" w:rsidRDefault="00222FFD" w:rsidP="00222FFD">
      <w:pPr>
        <w:rPr>
          <w:rFonts w:cs="Arial"/>
          <w:bCs/>
          <w:sz w:val="20"/>
        </w:rPr>
      </w:pPr>
    </w:p>
    <w:p w14:paraId="3EB2A003" w14:textId="0AAC4C1E" w:rsidR="00D0358F" w:rsidRDefault="002242B3" w:rsidP="00222FFD">
      <w:pPr>
        <w:rPr>
          <w:rFonts w:cs="Arial"/>
          <w:bCs/>
          <w:sz w:val="20"/>
        </w:rPr>
      </w:pPr>
      <m:oMath>
        <m:sSub>
          <m:sSubPr>
            <m:ctrlPr>
              <w:rPr>
                <w:rFonts w:ascii="Cambria Math" w:hAnsi="Cambria Math" w:cs="Arial"/>
                <w:bCs/>
                <w:i/>
                <w:sz w:val="20"/>
              </w:rPr>
            </m:ctrlPr>
          </m:sSubPr>
          <m:e>
            <m:r>
              <w:rPr>
                <w:rFonts w:ascii="Cambria Math" w:hAnsi="Cambria Math" w:cs="Arial"/>
                <w:sz w:val="20"/>
              </w:rPr>
              <m:t>∆RPA</m:t>
            </m:r>
          </m:e>
          <m:sub>
            <m:r>
              <w:rPr>
                <w:rFonts w:ascii="Cambria Math" w:hAnsi="Cambria Math" w:cs="Arial"/>
                <w:sz w:val="20"/>
              </w:rPr>
              <m:t>i,t</m:t>
            </m:r>
          </m:sub>
        </m:sSub>
      </m:oMath>
      <w:r w:rsidR="00D0358F" w:rsidRPr="004730FC">
        <w:rPr>
          <w:rFonts w:cs="Arial"/>
          <w:bCs/>
          <w:sz w:val="20"/>
        </w:rPr>
        <w:t xml:space="preserve"> es un promedio móvil de tres años de las tasas de crecimiento en la recaudación del impuesto predial y los derechos por suministro de agua del municipio i en el año t, referidos a la variable anterior.</w:t>
      </w:r>
    </w:p>
    <w:p w14:paraId="460D775A" w14:textId="77777777" w:rsidR="004C37B4" w:rsidRPr="004730FC" w:rsidRDefault="004C37B4" w:rsidP="004C37B4">
      <w:pPr>
        <w:pStyle w:val="Default"/>
        <w:spacing w:line="360" w:lineRule="auto"/>
        <w:jc w:val="both"/>
        <w:rPr>
          <w:bCs/>
          <w:color w:val="auto"/>
          <w:sz w:val="20"/>
          <w:szCs w:val="20"/>
        </w:rPr>
      </w:pPr>
      <w:r w:rsidRPr="004730FC">
        <w:rPr>
          <w:bCs/>
          <w:color w:val="auto"/>
          <w:sz w:val="20"/>
          <w:szCs w:val="20"/>
        </w:rPr>
        <w:t>∑</w:t>
      </w:r>
      <w:r w:rsidRPr="004730FC">
        <w:rPr>
          <w:rFonts w:ascii="Cambria Math" w:hAnsi="Cambria Math" w:cs="Cambria Math"/>
          <w:bCs/>
          <w:color w:val="auto"/>
          <w:sz w:val="20"/>
          <w:szCs w:val="20"/>
        </w:rPr>
        <w:t>𝒊</w:t>
      </w:r>
      <w:r w:rsidRPr="004730FC">
        <w:rPr>
          <w:bCs/>
          <w:color w:val="auto"/>
          <w:sz w:val="20"/>
          <w:szCs w:val="20"/>
        </w:rPr>
        <w:t xml:space="preserve"> es la suma sobre todos los municipios de la variable que le sigue.</w:t>
      </w:r>
    </w:p>
    <w:p w14:paraId="0EF0C6F6" w14:textId="77777777" w:rsidR="004C37B4" w:rsidRDefault="004C37B4" w:rsidP="00222FFD">
      <w:pPr>
        <w:rPr>
          <w:rFonts w:cs="Arial"/>
          <w:bCs/>
          <w:sz w:val="20"/>
        </w:rPr>
      </w:pPr>
    </w:p>
    <w:p w14:paraId="37238527" w14:textId="77777777" w:rsidR="00D0358F" w:rsidRPr="004730FC" w:rsidRDefault="00D0358F" w:rsidP="00222FFD">
      <w:pPr>
        <w:pStyle w:val="Default"/>
        <w:jc w:val="both"/>
        <w:rPr>
          <w:bCs/>
          <w:color w:val="auto"/>
          <w:sz w:val="20"/>
          <w:szCs w:val="20"/>
        </w:rPr>
      </w:pPr>
      <w:r w:rsidRPr="00D0358F">
        <w:rPr>
          <w:b/>
          <w:color w:val="auto"/>
          <w:sz w:val="20"/>
          <w:szCs w:val="20"/>
        </w:rPr>
        <w:t>ARTÍCULO 8.</w:t>
      </w:r>
      <w:r w:rsidRPr="004730FC">
        <w:rPr>
          <w:bCs/>
          <w:color w:val="auto"/>
          <w:sz w:val="20"/>
          <w:szCs w:val="20"/>
        </w:rPr>
        <w:t xml:space="preserve"> El Impuesto sobre Automóviles Nuevos a que se refiere la fracción IV del artículo 2 de la presente ley, se distribuirá entre los Municipios conforme a la siguiente fórmula:</w:t>
      </w:r>
    </w:p>
    <w:p w14:paraId="68B805B4" w14:textId="77777777" w:rsidR="00D0358F" w:rsidRPr="004730FC" w:rsidRDefault="00D0358F" w:rsidP="00D0358F">
      <w:pPr>
        <w:pStyle w:val="Default"/>
        <w:spacing w:line="360" w:lineRule="auto"/>
        <w:jc w:val="both"/>
        <w:rPr>
          <w:bCs/>
          <w:color w:val="auto"/>
          <w:sz w:val="20"/>
          <w:szCs w:val="20"/>
        </w:rPr>
      </w:pPr>
    </w:p>
    <w:p w14:paraId="76BFB0BD" w14:textId="77777777" w:rsidR="00D0358F" w:rsidRPr="004730FC" w:rsidRDefault="002242B3" w:rsidP="00D0358F">
      <w:pPr>
        <w:spacing w:line="360" w:lineRule="auto"/>
        <w:rPr>
          <w:rFonts w:eastAsiaTheme="minorEastAsia" w:cs="Arial"/>
          <w:bCs/>
          <w:sz w:val="20"/>
        </w:rPr>
      </w:pPr>
      <m:oMathPara>
        <m:oMath>
          <m:sSub>
            <m:sSubPr>
              <m:ctrlPr>
                <w:rPr>
                  <w:rFonts w:ascii="Cambria Math" w:hAnsi="Cambria Math" w:cs="Arial"/>
                  <w:bCs/>
                  <w:i/>
                  <w:sz w:val="20"/>
                </w:rPr>
              </m:ctrlPr>
            </m:sSubPr>
            <m:e>
              <m:r>
                <w:rPr>
                  <w:rFonts w:ascii="Cambria Math" w:hAnsi="Cambria Math" w:cs="Arial"/>
                  <w:sz w:val="20"/>
                </w:rPr>
                <m:t>ISAN</m:t>
              </m:r>
            </m:e>
            <m:sub>
              <m:r>
                <w:rPr>
                  <w:rFonts w:ascii="Cambria Math" w:hAnsi="Cambria Math" w:cs="Arial"/>
                  <w:sz w:val="20"/>
                </w:rPr>
                <m:t>i,t</m:t>
              </m:r>
            </m:sub>
          </m:sSub>
          <m:r>
            <w:rPr>
              <w:rFonts w:ascii="Cambria Math" w:hAnsi="Cambria Math" w:cs="Arial"/>
              <w:sz w:val="20"/>
            </w:rPr>
            <m:t>=</m:t>
          </m:r>
          <m:sSub>
            <m:sSubPr>
              <m:ctrlPr>
                <w:rPr>
                  <w:rFonts w:ascii="Cambria Math" w:hAnsi="Cambria Math" w:cs="Arial"/>
                  <w:bCs/>
                  <w:i/>
                  <w:sz w:val="20"/>
                </w:rPr>
              </m:ctrlPr>
            </m:sSubPr>
            <m:e>
              <m:r>
                <w:rPr>
                  <w:rFonts w:ascii="Cambria Math" w:hAnsi="Cambria Math" w:cs="Arial"/>
                  <w:sz w:val="20"/>
                </w:rPr>
                <m:t>ISAN</m:t>
              </m:r>
            </m:e>
            <m:sub>
              <m:r>
                <w:rPr>
                  <w:rFonts w:ascii="Cambria Math" w:hAnsi="Cambria Math" w:cs="Arial"/>
                  <w:sz w:val="20"/>
                </w:rPr>
                <m:t>t</m:t>
              </m:r>
            </m:sub>
          </m:sSub>
          <m:d>
            <m:dPr>
              <m:ctrlPr>
                <w:rPr>
                  <w:rFonts w:ascii="Cambria Math" w:hAnsi="Cambria Math" w:cs="Arial"/>
                  <w:bCs/>
                  <w:i/>
                  <w:sz w:val="20"/>
                </w:rPr>
              </m:ctrlPr>
            </m:dPr>
            <m:e>
              <m:r>
                <w:rPr>
                  <w:rFonts w:ascii="Cambria Math" w:hAnsi="Cambria Math" w:cs="Arial"/>
                  <w:sz w:val="20"/>
                </w:rPr>
                <m:t>0.7</m:t>
              </m:r>
              <m:f>
                <m:fPr>
                  <m:ctrlPr>
                    <w:rPr>
                      <w:rFonts w:ascii="Cambria Math" w:hAnsi="Cambria Math" w:cs="Arial"/>
                      <w:bCs/>
                      <w:i/>
                      <w:sz w:val="20"/>
                    </w:rPr>
                  </m:ctrlPr>
                </m:fPr>
                <m:num>
                  <m:sSub>
                    <m:sSubPr>
                      <m:ctrlPr>
                        <w:rPr>
                          <w:rFonts w:ascii="Cambria Math" w:hAnsi="Cambria Math" w:cs="Arial"/>
                          <w:bCs/>
                          <w:i/>
                          <w:sz w:val="20"/>
                        </w:rPr>
                      </m:ctrlPr>
                    </m:sSubPr>
                    <m:e>
                      <m:r>
                        <w:rPr>
                          <w:rFonts w:ascii="Cambria Math" w:hAnsi="Cambria Math" w:cs="Arial"/>
                          <w:sz w:val="20"/>
                        </w:rPr>
                        <m:t>ISAN</m:t>
                      </m:r>
                    </m:e>
                    <m:sub>
                      <m:r>
                        <w:rPr>
                          <w:rFonts w:ascii="Cambria Math" w:hAnsi="Cambria Math" w:cs="Arial"/>
                          <w:sz w:val="20"/>
                        </w:rPr>
                        <m:t>i,t-1</m:t>
                      </m:r>
                    </m:sub>
                  </m:sSub>
                </m:num>
                <m:den>
                  <m:nary>
                    <m:naryPr>
                      <m:chr m:val="∑"/>
                      <m:limLoc m:val="undOvr"/>
                      <m:subHide m:val="1"/>
                      <m:supHide m:val="1"/>
                      <m:ctrlPr>
                        <w:rPr>
                          <w:rFonts w:ascii="Cambria Math" w:hAnsi="Cambria Math" w:cs="Arial"/>
                          <w:bCs/>
                          <w:i/>
                          <w:sz w:val="20"/>
                        </w:rPr>
                      </m:ctrlPr>
                    </m:naryPr>
                    <m:sub/>
                    <m:sup/>
                    <m:e>
                      <m:sSub>
                        <m:sSubPr>
                          <m:ctrlPr>
                            <w:rPr>
                              <w:rFonts w:ascii="Cambria Math" w:hAnsi="Cambria Math" w:cs="Arial"/>
                              <w:bCs/>
                              <w:i/>
                              <w:sz w:val="20"/>
                            </w:rPr>
                          </m:ctrlPr>
                        </m:sSubPr>
                        <m:e>
                          <m:r>
                            <w:rPr>
                              <w:rFonts w:ascii="Cambria Math" w:hAnsi="Cambria Math" w:cs="Arial"/>
                              <w:sz w:val="20"/>
                            </w:rPr>
                            <m:t>ISAN</m:t>
                          </m:r>
                        </m:e>
                        <m:sub>
                          <m:r>
                            <w:rPr>
                              <w:rFonts w:ascii="Cambria Math" w:hAnsi="Cambria Math" w:cs="Arial"/>
                              <w:sz w:val="20"/>
                            </w:rPr>
                            <m:t>i,t-1</m:t>
                          </m:r>
                        </m:sub>
                      </m:sSub>
                    </m:e>
                  </m:nary>
                </m:den>
              </m:f>
              <m:r>
                <w:rPr>
                  <w:rFonts w:ascii="Cambria Math" w:hAnsi="Cambria Math" w:cs="Arial"/>
                  <w:sz w:val="20"/>
                </w:rPr>
                <m:t>+0.3</m:t>
              </m:r>
              <m:sSub>
                <m:sSubPr>
                  <m:ctrlPr>
                    <w:rPr>
                      <w:rFonts w:ascii="Cambria Math" w:hAnsi="Cambria Math" w:cs="Arial"/>
                      <w:bCs/>
                      <w:i/>
                      <w:sz w:val="20"/>
                    </w:rPr>
                  </m:ctrlPr>
                </m:sSubPr>
                <m:e>
                  <m:r>
                    <w:rPr>
                      <w:rFonts w:ascii="Cambria Math" w:hAnsi="Cambria Math" w:cs="Arial"/>
                      <w:sz w:val="20"/>
                    </w:rPr>
                    <m:t>C</m:t>
                  </m:r>
                </m:e>
                <m:sub>
                  <m:r>
                    <w:rPr>
                      <w:rFonts w:ascii="Cambria Math" w:hAnsi="Cambria Math" w:cs="Arial"/>
                      <w:sz w:val="20"/>
                    </w:rPr>
                    <m:t>i,t</m:t>
                  </m:r>
                </m:sub>
              </m:sSub>
            </m:e>
          </m:d>
        </m:oMath>
      </m:oMathPara>
    </w:p>
    <w:p w14:paraId="32EC4782" w14:textId="77777777" w:rsidR="00D0358F" w:rsidRPr="004730FC" w:rsidRDefault="00D0358F" w:rsidP="00D0358F">
      <w:pPr>
        <w:pStyle w:val="Default"/>
        <w:spacing w:line="360" w:lineRule="auto"/>
        <w:jc w:val="both"/>
        <w:rPr>
          <w:bCs/>
          <w:color w:val="auto"/>
          <w:sz w:val="20"/>
          <w:szCs w:val="20"/>
        </w:rPr>
      </w:pPr>
    </w:p>
    <w:p w14:paraId="2D802204" w14:textId="77777777" w:rsidR="00D0358F" w:rsidRPr="004730FC" w:rsidRDefault="002242B3" w:rsidP="00D0358F">
      <w:pPr>
        <w:spacing w:line="360" w:lineRule="auto"/>
        <w:jc w:val="center"/>
        <w:rPr>
          <w:rFonts w:eastAsiaTheme="minorEastAsia" w:cs="Arial"/>
          <w:bCs/>
          <w:sz w:val="20"/>
        </w:rPr>
      </w:pPr>
      <m:oMathPara>
        <m:oMath>
          <m:sSub>
            <m:sSubPr>
              <m:ctrlPr>
                <w:rPr>
                  <w:rFonts w:ascii="Cambria Math" w:hAnsi="Cambria Math" w:cs="Arial"/>
                  <w:bCs/>
                  <w:i/>
                  <w:sz w:val="20"/>
                </w:rPr>
              </m:ctrlPr>
            </m:sSubPr>
            <m:e>
              <m:r>
                <w:rPr>
                  <w:rFonts w:ascii="Cambria Math" w:hAnsi="Cambria Math" w:cs="Arial"/>
                  <w:sz w:val="20"/>
                </w:rPr>
                <m:t>C</m:t>
              </m:r>
            </m:e>
            <m:sub>
              <m:r>
                <w:rPr>
                  <w:rFonts w:ascii="Cambria Math" w:hAnsi="Cambria Math" w:cs="Arial"/>
                  <w:sz w:val="20"/>
                </w:rPr>
                <m:t>i,t</m:t>
              </m:r>
            </m:sub>
          </m:sSub>
          <m:r>
            <w:rPr>
              <w:rFonts w:ascii="Cambria Math" w:hAnsi="Cambria Math" w:cs="Arial"/>
              <w:sz w:val="20"/>
            </w:rPr>
            <m:t xml:space="preserve">= </m:t>
          </m:r>
          <m:f>
            <m:fPr>
              <m:ctrlPr>
                <w:rPr>
                  <w:rFonts w:ascii="Cambria Math" w:hAnsi="Cambria Math" w:cs="Arial"/>
                  <w:bCs/>
                  <w:i/>
                  <w:sz w:val="20"/>
                </w:rPr>
              </m:ctrlPr>
            </m:fPr>
            <m:num>
              <m:sSub>
                <m:sSubPr>
                  <m:ctrlPr>
                    <w:rPr>
                      <w:rFonts w:ascii="Cambria Math" w:hAnsi="Cambria Math" w:cs="Arial"/>
                      <w:bCs/>
                      <w:i/>
                      <w:sz w:val="20"/>
                    </w:rPr>
                  </m:ctrlPr>
                </m:sSubPr>
                <m:e>
                  <m:r>
                    <w:rPr>
                      <w:rFonts w:ascii="Cambria Math" w:hAnsi="Cambria Math" w:cs="Arial"/>
                      <w:sz w:val="20"/>
                    </w:rPr>
                    <m:t>∆RPA</m:t>
                  </m:r>
                </m:e>
                <m:sub>
                  <m:r>
                    <w:rPr>
                      <w:rFonts w:ascii="Cambria Math" w:hAnsi="Cambria Math" w:cs="Arial"/>
                      <w:sz w:val="20"/>
                    </w:rPr>
                    <m:t>i,t</m:t>
                  </m:r>
                </m:sub>
              </m:sSub>
              <m:r>
                <w:rPr>
                  <w:rFonts w:ascii="Cambria Math" w:hAnsi="Cambria Math" w:cs="Arial"/>
                  <w:sz w:val="20"/>
                </w:rPr>
                <m:t xml:space="preserve"> </m:t>
              </m:r>
              <m:sSub>
                <m:sSubPr>
                  <m:ctrlPr>
                    <w:rPr>
                      <w:rFonts w:ascii="Cambria Math" w:hAnsi="Cambria Math" w:cs="Arial"/>
                      <w:bCs/>
                      <w:i/>
                      <w:sz w:val="20"/>
                    </w:rPr>
                  </m:ctrlPr>
                </m:sSubPr>
                <m:e>
                  <m:r>
                    <w:rPr>
                      <w:rFonts w:ascii="Cambria Math" w:hAnsi="Cambria Math" w:cs="Arial"/>
                      <w:sz w:val="20"/>
                    </w:rPr>
                    <m:t>n</m:t>
                  </m:r>
                </m:e>
                <m:sub>
                  <m:r>
                    <w:rPr>
                      <w:rFonts w:ascii="Cambria Math" w:hAnsi="Cambria Math" w:cs="Arial"/>
                      <w:sz w:val="20"/>
                    </w:rPr>
                    <m:t>i</m:t>
                  </m:r>
                </m:sub>
              </m:sSub>
            </m:num>
            <m:den>
              <m:nary>
                <m:naryPr>
                  <m:chr m:val="∑"/>
                  <m:limLoc m:val="undOvr"/>
                  <m:supHide m:val="1"/>
                  <m:ctrlPr>
                    <w:rPr>
                      <w:rFonts w:ascii="Cambria Math" w:hAnsi="Cambria Math" w:cs="Arial"/>
                      <w:bCs/>
                      <w:i/>
                      <w:sz w:val="20"/>
                    </w:rPr>
                  </m:ctrlPr>
                </m:naryPr>
                <m:sub>
                  <m:r>
                    <w:rPr>
                      <w:rFonts w:ascii="Cambria Math" w:hAnsi="Cambria Math" w:cs="Arial"/>
                      <w:sz w:val="20"/>
                    </w:rPr>
                    <m:t>i</m:t>
                  </m:r>
                </m:sub>
                <m:sup/>
                <m:e>
                  <m:sSub>
                    <m:sSubPr>
                      <m:ctrlPr>
                        <w:rPr>
                          <w:rFonts w:ascii="Cambria Math" w:hAnsi="Cambria Math" w:cs="Arial"/>
                          <w:bCs/>
                          <w:i/>
                          <w:sz w:val="20"/>
                        </w:rPr>
                      </m:ctrlPr>
                    </m:sSubPr>
                    <m:e>
                      <m:r>
                        <w:rPr>
                          <w:rFonts w:ascii="Cambria Math" w:hAnsi="Cambria Math" w:cs="Arial"/>
                          <w:sz w:val="20"/>
                        </w:rPr>
                        <m:t>∆RPA</m:t>
                      </m:r>
                    </m:e>
                    <m:sub>
                      <m:r>
                        <w:rPr>
                          <w:rFonts w:ascii="Cambria Math" w:hAnsi="Cambria Math" w:cs="Arial"/>
                          <w:sz w:val="20"/>
                        </w:rPr>
                        <m:t>i,t</m:t>
                      </m:r>
                    </m:sub>
                  </m:sSub>
                  <m:sSub>
                    <m:sSubPr>
                      <m:ctrlPr>
                        <w:rPr>
                          <w:rFonts w:ascii="Cambria Math" w:hAnsi="Cambria Math" w:cs="Arial"/>
                          <w:bCs/>
                          <w:i/>
                          <w:sz w:val="20"/>
                        </w:rPr>
                      </m:ctrlPr>
                    </m:sSubPr>
                    <m:e>
                      <m:r>
                        <w:rPr>
                          <w:rFonts w:ascii="Cambria Math" w:hAnsi="Cambria Math" w:cs="Arial"/>
                          <w:sz w:val="20"/>
                        </w:rPr>
                        <m:t>n</m:t>
                      </m:r>
                    </m:e>
                    <m:sub>
                      <m:r>
                        <w:rPr>
                          <w:rFonts w:ascii="Cambria Math" w:hAnsi="Cambria Math" w:cs="Arial"/>
                          <w:sz w:val="20"/>
                        </w:rPr>
                        <m:t>i</m:t>
                      </m:r>
                    </m:sub>
                  </m:sSub>
                </m:e>
              </m:nary>
            </m:den>
          </m:f>
          <m:r>
            <w:rPr>
              <w:rFonts w:ascii="Cambria Math" w:hAnsi="Cambria Math" w:cs="Arial"/>
              <w:sz w:val="20"/>
            </w:rPr>
            <m:t xml:space="preserve">    con    </m:t>
          </m:r>
          <m:sSub>
            <m:sSubPr>
              <m:ctrlPr>
                <w:rPr>
                  <w:rFonts w:ascii="Cambria Math" w:hAnsi="Cambria Math" w:cs="Arial"/>
                  <w:bCs/>
                  <w:i/>
                  <w:sz w:val="20"/>
                </w:rPr>
              </m:ctrlPr>
            </m:sSubPr>
            <m:e>
              <m:r>
                <w:rPr>
                  <w:rFonts w:ascii="Cambria Math" w:hAnsi="Cambria Math" w:cs="Arial"/>
                  <w:sz w:val="20"/>
                </w:rPr>
                <m:t>∆RPA</m:t>
              </m:r>
            </m:e>
            <m:sub>
              <m:r>
                <w:rPr>
                  <w:rFonts w:ascii="Cambria Math" w:hAnsi="Cambria Math" w:cs="Arial"/>
                  <w:sz w:val="20"/>
                </w:rPr>
                <m:t>i,t</m:t>
              </m:r>
            </m:sub>
          </m:sSub>
          <m:r>
            <w:rPr>
              <w:rFonts w:ascii="Cambria Math" w:hAnsi="Cambria Math" w:cs="Arial"/>
              <w:sz w:val="20"/>
            </w:rPr>
            <m:t>=</m:t>
          </m:r>
          <m:f>
            <m:fPr>
              <m:ctrlPr>
                <w:rPr>
                  <w:rFonts w:ascii="Cambria Math" w:hAnsi="Cambria Math" w:cs="Arial"/>
                  <w:bCs/>
                  <w:i/>
                  <w:sz w:val="20"/>
                </w:rPr>
              </m:ctrlPr>
            </m:fPr>
            <m:num>
              <m:r>
                <w:rPr>
                  <w:rFonts w:ascii="Cambria Math" w:hAnsi="Cambria Math" w:cs="Arial"/>
                  <w:sz w:val="20"/>
                </w:rPr>
                <m:t>1</m:t>
              </m:r>
            </m:num>
            <m:den>
              <m:r>
                <w:rPr>
                  <w:rFonts w:ascii="Cambria Math" w:hAnsi="Cambria Math" w:cs="Arial"/>
                  <w:sz w:val="20"/>
                </w:rPr>
                <m:t>3</m:t>
              </m:r>
            </m:den>
          </m:f>
          <m:nary>
            <m:naryPr>
              <m:chr m:val="∑"/>
              <m:limLoc m:val="undOvr"/>
              <m:ctrlPr>
                <w:rPr>
                  <w:rFonts w:ascii="Cambria Math" w:hAnsi="Cambria Math" w:cs="Arial"/>
                  <w:bCs/>
                  <w:i/>
                  <w:sz w:val="20"/>
                </w:rPr>
              </m:ctrlPr>
            </m:naryPr>
            <m:sub>
              <m:r>
                <w:rPr>
                  <w:rFonts w:ascii="Cambria Math" w:hAnsi="Cambria Math" w:cs="Arial"/>
                  <w:sz w:val="20"/>
                </w:rPr>
                <m:t>j=1</m:t>
              </m:r>
            </m:sub>
            <m:sup>
              <m:r>
                <w:rPr>
                  <w:rFonts w:ascii="Cambria Math" w:hAnsi="Cambria Math" w:cs="Arial"/>
                  <w:sz w:val="20"/>
                </w:rPr>
                <m:t>3</m:t>
              </m:r>
            </m:sup>
            <m:e>
              <m:f>
                <m:fPr>
                  <m:ctrlPr>
                    <w:rPr>
                      <w:rFonts w:ascii="Cambria Math" w:hAnsi="Cambria Math" w:cs="Arial"/>
                      <w:bCs/>
                      <w:i/>
                      <w:sz w:val="20"/>
                    </w:rPr>
                  </m:ctrlPr>
                </m:fPr>
                <m:num>
                  <m:sSub>
                    <m:sSubPr>
                      <m:ctrlPr>
                        <w:rPr>
                          <w:rFonts w:ascii="Cambria Math" w:hAnsi="Cambria Math" w:cs="Arial"/>
                          <w:bCs/>
                          <w:i/>
                          <w:sz w:val="20"/>
                        </w:rPr>
                      </m:ctrlPr>
                    </m:sSubPr>
                    <m:e>
                      <m:r>
                        <w:rPr>
                          <w:rFonts w:ascii="Cambria Math" w:hAnsi="Cambria Math" w:cs="Arial"/>
                          <w:sz w:val="20"/>
                        </w:rPr>
                        <m:t>RPA</m:t>
                      </m:r>
                    </m:e>
                    <m:sub>
                      <m:r>
                        <w:rPr>
                          <w:rFonts w:ascii="Cambria Math" w:hAnsi="Cambria Math" w:cs="Arial"/>
                          <w:sz w:val="20"/>
                        </w:rPr>
                        <m:t>i,t-j</m:t>
                      </m:r>
                    </m:sub>
                  </m:sSub>
                </m:num>
                <m:den>
                  <m:sSub>
                    <m:sSubPr>
                      <m:ctrlPr>
                        <w:rPr>
                          <w:rFonts w:ascii="Cambria Math" w:hAnsi="Cambria Math" w:cs="Arial"/>
                          <w:bCs/>
                          <w:i/>
                          <w:sz w:val="20"/>
                        </w:rPr>
                      </m:ctrlPr>
                    </m:sSubPr>
                    <m:e>
                      <m:r>
                        <w:rPr>
                          <w:rFonts w:ascii="Cambria Math" w:hAnsi="Cambria Math" w:cs="Arial"/>
                          <w:sz w:val="20"/>
                        </w:rPr>
                        <m:t>RPA</m:t>
                      </m:r>
                    </m:e>
                    <m:sub>
                      <m:r>
                        <w:rPr>
                          <w:rFonts w:ascii="Cambria Math" w:hAnsi="Cambria Math" w:cs="Arial"/>
                          <w:sz w:val="20"/>
                        </w:rPr>
                        <m:t>i,t-j-1</m:t>
                      </m:r>
                    </m:sub>
                  </m:sSub>
                </m:den>
              </m:f>
            </m:e>
          </m:nary>
        </m:oMath>
      </m:oMathPara>
    </w:p>
    <w:p w14:paraId="27A5BA7D" w14:textId="1537759D" w:rsidR="00D0358F" w:rsidRDefault="00D0358F" w:rsidP="00F838DA">
      <w:pPr>
        <w:rPr>
          <w:rFonts w:eastAsiaTheme="minorEastAsia" w:cs="Arial"/>
          <w:bCs/>
          <w:sz w:val="20"/>
        </w:rPr>
      </w:pPr>
      <w:r w:rsidRPr="004730FC">
        <w:rPr>
          <w:rFonts w:eastAsiaTheme="minorEastAsia" w:cs="Arial"/>
          <w:bCs/>
          <w:sz w:val="20"/>
        </w:rPr>
        <w:t xml:space="preserve">Donde: </w:t>
      </w:r>
    </w:p>
    <w:p w14:paraId="0BA7D6F0" w14:textId="77777777" w:rsidR="00F838DA" w:rsidRPr="004730FC" w:rsidRDefault="00F838DA" w:rsidP="00F838DA">
      <w:pPr>
        <w:rPr>
          <w:rFonts w:cs="Arial"/>
          <w:bCs/>
          <w:sz w:val="20"/>
        </w:rPr>
      </w:pPr>
    </w:p>
    <w:p w14:paraId="1BF00862" w14:textId="094AD0E2" w:rsidR="00D0358F" w:rsidRDefault="002242B3" w:rsidP="00F838DA">
      <w:pPr>
        <w:pStyle w:val="Default"/>
        <w:jc w:val="both"/>
        <w:rPr>
          <w:bCs/>
          <w:color w:val="auto"/>
          <w:sz w:val="20"/>
          <w:szCs w:val="20"/>
        </w:rPr>
      </w:pPr>
      <m:oMath>
        <m:sSub>
          <m:sSubPr>
            <m:ctrlPr>
              <w:rPr>
                <w:rFonts w:ascii="Cambria Math" w:hAnsi="Cambria Math"/>
                <w:bCs/>
                <w:i/>
                <w:color w:val="auto"/>
                <w:sz w:val="20"/>
                <w:szCs w:val="20"/>
              </w:rPr>
            </m:ctrlPr>
          </m:sSubPr>
          <m:e>
            <m:r>
              <w:rPr>
                <w:rFonts w:ascii="Cambria Math" w:hAnsi="Cambria Math"/>
                <w:color w:val="auto"/>
                <w:sz w:val="20"/>
                <w:szCs w:val="20"/>
              </w:rPr>
              <m:t>ISAN</m:t>
            </m:r>
          </m:e>
          <m:sub>
            <m:r>
              <w:rPr>
                <w:rFonts w:ascii="Cambria Math" w:hAnsi="Cambria Math"/>
                <w:color w:val="auto"/>
                <w:sz w:val="20"/>
                <w:szCs w:val="20"/>
              </w:rPr>
              <m:t>i,t</m:t>
            </m:r>
          </m:sub>
        </m:sSub>
      </m:oMath>
      <w:r w:rsidR="00D0358F" w:rsidRPr="004730FC">
        <w:rPr>
          <w:rFonts w:eastAsiaTheme="minorEastAsia"/>
          <w:bCs/>
          <w:color w:val="auto"/>
          <w:sz w:val="20"/>
          <w:szCs w:val="20"/>
        </w:rPr>
        <w:t xml:space="preserve"> </w:t>
      </w:r>
      <w:r w:rsidR="00D0358F" w:rsidRPr="004730FC">
        <w:rPr>
          <w:bCs/>
          <w:color w:val="auto"/>
          <w:sz w:val="20"/>
          <w:szCs w:val="20"/>
        </w:rPr>
        <w:t>es la participación del fondo a que se refiere este artículo, del municipio i en el año t.</w:t>
      </w:r>
    </w:p>
    <w:p w14:paraId="163C35F6" w14:textId="77777777" w:rsidR="00222FFD" w:rsidRPr="004730FC" w:rsidRDefault="00222FFD" w:rsidP="00F838DA">
      <w:pPr>
        <w:pStyle w:val="Default"/>
        <w:jc w:val="both"/>
        <w:rPr>
          <w:bCs/>
          <w:color w:val="auto"/>
          <w:sz w:val="20"/>
          <w:szCs w:val="20"/>
        </w:rPr>
      </w:pPr>
    </w:p>
    <w:p w14:paraId="627E4934" w14:textId="1EEED943" w:rsidR="00D0358F" w:rsidRDefault="002242B3" w:rsidP="00F838DA">
      <w:pPr>
        <w:pStyle w:val="Default"/>
        <w:jc w:val="both"/>
        <w:rPr>
          <w:rFonts w:eastAsiaTheme="minorEastAsia"/>
          <w:bCs/>
          <w:color w:val="auto"/>
          <w:sz w:val="20"/>
          <w:szCs w:val="20"/>
        </w:rPr>
      </w:pPr>
      <m:oMath>
        <m:sSub>
          <m:sSubPr>
            <m:ctrlPr>
              <w:rPr>
                <w:rFonts w:ascii="Cambria Math" w:hAnsi="Cambria Math"/>
                <w:bCs/>
                <w:i/>
                <w:color w:val="auto"/>
                <w:sz w:val="20"/>
                <w:szCs w:val="20"/>
              </w:rPr>
            </m:ctrlPr>
          </m:sSubPr>
          <m:e>
            <m:r>
              <w:rPr>
                <w:rFonts w:ascii="Cambria Math" w:hAnsi="Cambria Math"/>
                <w:color w:val="auto"/>
                <w:sz w:val="20"/>
                <w:szCs w:val="20"/>
              </w:rPr>
              <m:t>ISAN</m:t>
            </m:r>
          </m:e>
          <m:sub>
            <m:r>
              <w:rPr>
                <w:rFonts w:ascii="Cambria Math" w:hAnsi="Cambria Math"/>
                <w:color w:val="auto"/>
                <w:sz w:val="20"/>
                <w:szCs w:val="20"/>
              </w:rPr>
              <m:t>t</m:t>
            </m:r>
          </m:sub>
        </m:sSub>
      </m:oMath>
      <w:r w:rsidR="00D0358F" w:rsidRPr="004730FC">
        <w:rPr>
          <w:rFonts w:eastAsiaTheme="minorEastAsia"/>
          <w:bCs/>
          <w:color w:val="auto"/>
          <w:sz w:val="20"/>
          <w:szCs w:val="20"/>
        </w:rPr>
        <w:t xml:space="preserve"> es la participación del fondo a que se refiere este artículo a distribuir en los municipios en el año t.</w:t>
      </w:r>
    </w:p>
    <w:p w14:paraId="4C11B056" w14:textId="77777777" w:rsidR="00222FFD" w:rsidRPr="004730FC" w:rsidRDefault="00222FFD" w:rsidP="00F838DA">
      <w:pPr>
        <w:pStyle w:val="Default"/>
        <w:jc w:val="both"/>
        <w:rPr>
          <w:rFonts w:eastAsiaTheme="minorEastAsia"/>
          <w:bCs/>
          <w:color w:val="auto"/>
          <w:sz w:val="20"/>
          <w:szCs w:val="20"/>
        </w:rPr>
      </w:pPr>
    </w:p>
    <w:p w14:paraId="21CB332C" w14:textId="5DA6BAA4" w:rsidR="00D0358F" w:rsidRDefault="002242B3" w:rsidP="00F838DA">
      <w:pPr>
        <w:rPr>
          <w:rFonts w:cs="Arial"/>
          <w:bCs/>
          <w:sz w:val="20"/>
        </w:rPr>
      </w:pPr>
      <m:oMath>
        <m:sSub>
          <m:sSubPr>
            <m:ctrlPr>
              <w:rPr>
                <w:rFonts w:ascii="Cambria Math" w:hAnsi="Cambria Math" w:cs="Arial"/>
                <w:bCs/>
                <w:i/>
                <w:sz w:val="20"/>
              </w:rPr>
            </m:ctrlPr>
          </m:sSubPr>
          <m:e>
            <m:r>
              <w:rPr>
                <w:rFonts w:ascii="Cambria Math" w:hAnsi="Cambria Math" w:cs="Arial"/>
                <w:sz w:val="20"/>
              </w:rPr>
              <m:t>ISAN</m:t>
            </m:r>
          </m:e>
          <m:sub>
            <m:r>
              <w:rPr>
                <w:rFonts w:ascii="Cambria Math" w:hAnsi="Cambria Math" w:cs="Arial"/>
                <w:sz w:val="20"/>
              </w:rPr>
              <m:t>i,t-1</m:t>
            </m:r>
          </m:sub>
        </m:sSub>
      </m:oMath>
      <w:r w:rsidR="00D0358F" w:rsidRPr="004730FC">
        <w:rPr>
          <w:rFonts w:cs="Arial"/>
          <w:bCs/>
          <w:sz w:val="20"/>
        </w:rPr>
        <w:t xml:space="preserve"> es la participación del fondo a que se refiere este artículo, del municipio i que recibió en el año t-1.</w:t>
      </w:r>
    </w:p>
    <w:p w14:paraId="605318E4" w14:textId="77777777" w:rsidR="00222FFD" w:rsidRPr="004730FC" w:rsidRDefault="00222FFD" w:rsidP="00F838DA">
      <w:pPr>
        <w:rPr>
          <w:rFonts w:cs="Arial"/>
          <w:bCs/>
          <w:sz w:val="20"/>
        </w:rPr>
      </w:pPr>
    </w:p>
    <w:p w14:paraId="0B76EC50" w14:textId="6EEED192" w:rsidR="00D0358F" w:rsidRDefault="002242B3" w:rsidP="00F838DA">
      <w:pPr>
        <w:rPr>
          <w:rFonts w:cs="Arial"/>
          <w:bCs/>
          <w:sz w:val="20"/>
        </w:rPr>
      </w:pPr>
      <m:oMath>
        <m:sSub>
          <m:sSubPr>
            <m:ctrlPr>
              <w:rPr>
                <w:rFonts w:ascii="Cambria Math" w:hAnsi="Cambria Math" w:cs="Arial"/>
                <w:bCs/>
                <w:i/>
                <w:sz w:val="20"/>
              </w:rPr>
            </m:ctrlPr>
          </m:sSubPr>
          <m:e>
            <m:r>
              <w:rPr>
                <w:rFonts w:ascii="Cambria Math" w:hAnsi="Cambria Math" w:cs="Arial"/>
                <w:sz w:val="20"/>
              </w:rPr>
              <m:t>n</m:t>
            </m:r>
          </m:e>
          <m:sub>
            <m:r>
              <w:rPr>
                <w:rFonts w:ascii="Cambria Math" w:hAnsi="Cambria Math" w:cs="Arial"/>
                <w:sz w:val="20"/>
              </w:rPr>
              <m:t>i</m:t>
            </m:r>
          </m:sub>
        </m:sSub>
      </m:oMath>
      <w:r w:rsidR="00D0358F" w:rsidRPr="004730FC">
        <w:rPr>
          <w:rFonts w:eastAsiaTheme="minorEastAsia" w:cs="Arial"/>
          <w:bCs/>
          <w:sz w:val="20"/>
        </w:rPr>
        <w:t xml:space="preserve"> </w:t>
      </w:r>
      <w:r w:rsidR="00D0358F" w:rsidRPr="004730FC">
        <w:rPr>
          <w:rFonts w:cs="Arial"/>
          <w:bCs/>
          <w:sz w:val="20"/>
        </w:rPr>
        <w:t>es el número de habitantes del municipio i de acuerdo al último dato oficial sobre población dado a conocer por el Instituto Nacional de Estadística y Geografía.</w:t>
      </w:r>
    </w:p>
    <w:p w14:paraId="5AEAB9B6" w14:textId="77777777" w:rsidR="00222FFD" w:rsidRPr="004730FC" w:rsidRDefault="00222FFD" w:rsidP="00F838DA">
      <w:pPr>
        <w:rPr>
          <w:rFonts w:cs="Arial"/>
          <w:bCs/>
          <w:sz w:val="20"/>
        </w:rPr>
      </w:pPr>
    </w:p>
    <w:p w14:paraId="6C547DEB" w14:textId="79E355B4" w:rsidR="00D0358F" w:rsidRDefault="002242B3" w:rsidP="00F838DA">
      <w:pPr>
        <w:rPr>
          <w:rFonts w:eastAsiaTheme="minorEastAsia" w:cs="Arial"/>
          <w:bCs/>
          <w:sz w:val="20"/>
        </w:rPr>
      </w:pPr>
      <m:oMath>
        <m:sSub>
          <m:sSubPr>
            <m:ctrlPr>
              <w:rPr>
                <w:rFonts w:ascii="Cambria Math" w:eastAsiaTheme="minorEastAsia" w:hAnsi="Cambria Math" w:cs="Arial"/>
                <w:bCs/>
                <w:i/>
                <w:sz w:val="20"/>
              </w:rPr>
            </m:ctrlPr>
          </m:sSubPr>
          <m:e>
            <m:r>
              <w:rPr>
                <w:rFonts w:ascii="Cambria Math" w:eastAsiaTheme="minorEastAsia" w:hAnsi="Cambria Math" w:cs="Arial"/>
                <w:sz w:val="20"/>
              </w:rPr>
              <m:t>C</m:t>
            </m:r>
          </m:e>
          <m:sub>
            <m:r>
              <w:rPr>
                <w:rFonts w:ascii="Cambria Math" w:eastAsiaTheme="minorEastAsia" w:hAnsi="Cambria Math" w:cs="Arial"/>
                <w:sz w:val="20"/>
              </w:rPr>
              <m:t>i,t</m:t>
            </m:r>
          </m:sub>
        </m:sSub>
      </m:oMath>
      <w:r w:rsidR="00D0358F" w:rsidRPr="004730FC">
        <w:rPr>
          <w:rFonts w:eastAsiaTheme="minorEastAsia" w:cs="Arial"/>
          <w:bCs/>
          <w:sz w:val="20"/>
        </w:rPr>
        <w:t xml:space="preserve"> es el coeficiente de distribución del 30% del impuesto sobre automóviles nuevos a distribuir en el municipio i en el año t en que se efectúa el cálculo.</w:t>
      </w:r>
    </w:p>
    <w:p w14:paraId="215BCB62" w14:textId="77777777" w:rsidR="00222FFD" w:rsidRPr="004730FC" w:rsidRDefault="00222FFD" w:rsidP="00F838DA">
      <w:pPr>
        <w:rPr>
          <w:rFonts w:eastAsiaTheme="minorEastAsia" w:cs="Arial"/>
          <w:bCs/>
          <w:sz w:val="20"/>
        </w:rPr>
      </w:pPr>
    </w:p>
    <w:p w14:paraId="006F9DCE" w14:textId="7628C5A9" w:rsidR="00D0358F" w:rsidRDefault="002242B3" w:rsidP="00F838DA">
      <w:pPr>
        <w:rPr>
          <w:rFonts w:cs="Arial"/>
          <w:bCs/>
          <w:sz w:val="20"/>
        </w:rPr>
      </w:pPr>
      <m:oMath>
        <m:sSub>
          <m:sSubPr>
            <m:ctrlPr>
              <w:rPr>
                <w:rFonts w:ascii="Cambria Math" w:hAnsi="Cambria Math" w:cs="Arial"/>
                <w:bCs/>
                <w:i/>
                <w:sz w:val="20"/>
              </w:rPr>
            </m:ctrlPr>
          </m:sSubPr>
          <m:e>
            <m:r>
              <w:rPr>
                <w:rFonts w:ascii="Cambria Math" w:hAnsi="Cambria Math" w:cs="Arial"/>
                <w:sz w:val="20"/>
              </w:rPr>
              <m:t>RPA</m:t>
            </m:r>
          </m:e>
          <m:sub>
            <m:r>
              <w:rPr>
                <w:rFonts w:ascii="Cambria Math" w:hAnsi="Cambria Math" w:cs="Arial"/>
                <w:sz w:val="20"/>
              </w:rPr>
              <m:t>i,t</m:t>
            </m:r>
          </m:sub>
        </m:sSub>
      </m:oMath>
      <w:r w:rsidR="00D0358F" w:rsidRPr="004730FC">
        <w:rPr>
          <w:rFonts w:cs="Arial"/>
          <w:bCs/>
          <w:sz w:val="20"/>
        </w:rPr>
        <w:t xml:space="preserve"> es la información relativa a la recaudación del impuesto predial y los derechos por suministro de agua, del municipio i en el año t contenida en la última cuenta pública oficial al primero de enero del año t, reportada en los formatos que emita la Secretaría de Finanzas y de Administración y validadas por el Comité de Vigilancia del Sistema de Participaciones en Ingresos Federales por conducto de la Unidad de Coordinación con Entidades Federativas. </w:t>
      </w:r>
    </w:p>
    <w:p w14:paraId="1533CB93" w14:textId="77777777" w:rsidR="00826EB9" w:rsidRPr="004730FC" w:rsidRDefault="00826EB9" w:rsidP="00F838DA">
      <w:pPr>
        <w:rPr>
          <w:rFonts w:cs="Arial"/>
          <w:bCs/>
          <w:sz w:val="20"/>
        </w:rPr>
      </w:pPr>
    </w:p>
    <w:p w14:paraId="55059E02" w14:textId="7F157E85" w:rsidR="00D0358F" w:rsidRDefault="002242B3" w:rsidP="00F838DA">
      <w:pPr>
        <w:rPr>
          <w:rFonts w:cs="Arial"/>
          <w:bCs/>
          <w:sz w:val="20"/>
        </w:rPr>
      </w:pPr>
      <m:oMath>
        <m:sSub>
          <m:sSubPr>
            <m:ctrlPr>
              <w:rPr>
                <w:rFonts w:ascii="Cambria Math" w:hAnsi="Cambria Math" w:cs="Arial"/>
                <w:bCs/>
                <w:i/>
                <w:sz w:val="20"/>
              </w:rPr>
            </m:ctrlPr>
          </m:sSubPr>
          <m:e>
            <m:r>
              <w:rPr>
                <w:rFonts w:ascii="Cambria Math" w:hAnsi="Cambria Math" w:cs="Arial"/>
                <w:sz w:val="20"/>
              </w:rPr>
              <m:t>RPA</m:t>
            </m:r>
          </m:e>
          <m:sub>
            <m:r>
              <w:rPr>
                <w:rFonts w:ascii="Cambria Math" w:hAnsi="Cambria Math" w:cs="Arial"/>
                <w:sz w:val="20"/>
              </w:rPr>
              <m:t>i,t-j</m:t>
            </m:r>
          </m:sub>
        </m:sSub>
      </m:oMath>
      <w:r w:rsidR="00D0358F" w:rsidRPr="004730FC">
        <w:rPr>
          <w:rFonts w:cs="Arial"/>
          <w:bCs/>
          <w:sz w:val="20"/>
        </w:rPr>
        <w:t xml:space="preserve"> es la información relativa a la recaudación del impuesto predial y los derechos por suministro de agua del municipio i en el año anterior al definido en la variable </w:t>
      </w:r>
      <m:oMath>
        <m:sSub>
          <m:sSubPr>
            <m:ctrlPr>
              <w:rPr>
                <w:rFonts w:ascii="Cambria Math" w:hAnsi="Cambria Math" w:cs="Arial"/>
                <w:bCs/>
                <w:i/>
                <w:sz w:val="20"/>
              </w:rPr>
            </m:ctrlPr>
          </m:sSubPr>
          <m:e>
            <m:r>
              <w:rPr>
                <w:rFonts w:ascii="Cambria Math" w:hAnsi="Cambria Math" w:cs="Arial"/>
                <w:sz w:val="20"/>
              </w:rPr>
              <m:t>RPA</m:t>
            </m:r>
          </m:e>
          <m:sub>
            <m:r>
              <w:rPr>
                <w:rFonts w:ascii="Cambria Math" w:hAnsi="Cambria Math" w:cs="Arial"/>
                <w:sz w:val="20"/>
              </w:rPr>
              <m:t>i,t</m:t>
            </m:r>
          </m:sub>
        </m:sSub>
      </m:oMath>
      <w:r w:rsidR="00D0358F" w:rsidRPr="004730FC">
        <w:rPr>
          <w:rFonts w:cs="Arial"/>
          <w:bCs/>
          <w:sz w:val="20"/>
        </w:rPr>
        <w:t>, contenida en la cuenta pública oficial del año t-j, reportada en los formatos que emita la Secretaría de Finanzas y de Administración, y validadas por el Comité de Vigilancia del Sistema de Participaciones en Ingresos Federales por conducto de la Unidad de Coordinación con Entidades Federativas.</w:t>
      </w:r>
    </w:p>
    <w:p w14:paraId="76A3B664" w14:textId="77777777" w:rsidR="00826EB9" w:rsidRPr="004730FC" w:rsidRDefault="00826EB9" w:rsidP="00F838DA">
      <w:pPr>
        <w:rPr>
          <w:rFonts w:cs="Arial"/>
          <w:bCs/>
          <w:sz w:val="20"/>
        </w:rPr>
      </w:pPr>
    </w:p>
    <w:p w14:paraId="538B9914" w14:textId="0DA88314" w:rsidR="00D0358F" w:rsidRDefault="002242B3" w:rsidP="00F838DA">
      <w:pPr>
        <w:rPr>
          <w:rFonts w:cs="Arial"/>
          <w:bCs/>
          <w:sz w:val="20"/>
        </w:rPr>
      </w:pPr>
      <m:oMath>
        <m:sSub>
          <m:sSubPr>
            <m:ctrlPr>
              <w:rPr>
                <w:rFonts w:ascii="Cambria Math" w:hAnsi="Cambria Math" w:cs="Arial"/>
                <w:bCs/>
                <w:i/>
                <w:sz w:val="20"/>
              </w:rPr>
            </m:ctrlPr>
          </m:sSubPr>
          <m:e>
            <m:r>
              <w:rPr>
                <w:rFonts w:ascii="Cambria Math" w:hAnsi="Cambria Math" w:cs="Arial"/>
                <w:sz w:val="20"/>
              </w:rPr>
              <m:t>∆RPA</m:t>
            </m:r>
          </m:e>
          <m:sub>
            <m:r>
              <w:rPr>
                <w:rFonts w:ascii="Cambria Math" w:hAnsi="Cambria Math" w:cs="Arial"/>
                <w:sz w:val="20"/>
              </w:rPr>
              <m:t>i,t</m:t>
            </m:r>
          </m:sub>
        </m:sSub>
      </m:oMath>
      <w:r w:rsidR="00D0358F" w:rsidRPr="004730FC">
        <w:rPr>
          <w:rFonts w:cs="Arial"/>
          <w:bCs/>
          <w:sz w:val="20"/>
        </w:rPr>
        <w:t xml:space="preserve"> es un promedio móvil de tres años de las tasas de crecimiento en la recaudación del impuesto predial y los derechos por suministro de agua del municipio i en el año t, referidos a la variable anterior.</w:t>
      </w:r>
    </w:p>
    <w:p w14:paraId="14B93F67" w14:textId="21C2218B" w:rsidR="004C37B4" w:rsidRDefault="004C37B4" w:rsidP="00F838DA">
      <w:pPr>
        <w:rPr>
          <w:rFonts w:cs="Arial"/>
          <w:bCs/>
          <w:sz w:val="20"/>
        </w:rPr>
      </w:pPr>
    </w:p>
    <w:p w14:paraId="67DEE054" w14:textId="77777777" w:rsidR="004C37B4" w:rsidRPr="004730FC" w:rsidRDefault="004C37B4" w:rsidP="004C37B4">
      <w:pPr>
        <w:pStyle w:val="Default"/>
        <w:spacing w:line="360" w:lineRule="auto"/>
        <w:jc w:val="both"/>
        <w:rPr>
          <w:bCs/>
          <w:color w:val="auto"/>
          <w:sz w:val="20"/>
          <w:szCs w:val="20"/>
        </w:rPr>
      </w:pPr>
      <w:r w:rsidRPr="004730FC">
        <w:rPr>
          <w:bCs/>
          <w:color w:val="auto"/>
          <w:sz w:val="20"/>
          <w:szCs w:val="20"/>
        </w:rPr>
        <w:t>∑</w:t>
      </w:r>
      <w:r w:rsidRPr="004730FC">
        <w:rPr>
          <w:rFonts w:ascii="Cambria Math" w:hAnsi="Cambria Math" w:cs="Cambria Math"/>
          <w:bCs/>
          <w:color w:val="auto"/>
          <w:sz w:val="20"/>
          <w:szCs w:val="20"/>
        </w:rPr>
        <w:t>𝒊</w:t>
      </w:r>
      <w:r w:rsidRPr="004730FC">
        <w:rPr>
          <w:bCs/>
          <w:color w:val="auto"/>
          <w:sz w:val="20"/>
          <w:szCs w:val="20"/>
        </w:rPr>
        <w:t xml:space="preserve"> es la suma sobre todos los municipios de la variable que le sigue.</w:t>
      </w:r>
    </w:p>
    <w:p w14:paraId="2F8DA425" w14:textId="77777777" w:rsidR="004C37B4" w:rsidRDefault="004C37B4" w:rsidP="00F838DA">
      <w:pPr>
        <w:rPr>
          <w:rFonts w:cs="Arial"/>
          <w:bCs/>
          <w:sz w:val="20"/>
        </w:rPr>
      </w:pPr>
    </w:p>
    <w:p w14:paraId="3418DD91" w14:textId="77777777" w:rsidR="00D0358F" w:rsidRPr="004730FC" w:rsidRDefault="00D0358F" w:rsidP="00826EB9">
      <w:pPr>
        <w:pStyle w:val="Default"/>
        <w:jc w:val="both"/>
        <w:rPr>
          <w:bCs/>
          <w:color w:val="auto"/>
          <w:sz w:val="20"/>
          <w:szCs w:val="20"/>
        </w:rPr>
      </w:pPr>
      <w:r w:rsidRPr="00D0358F">
        <w:rPr>
          <w:b/>
          <w:color w:val="auto"/>
          <w:sz w:val="20"/>
          <w:szCs w:val="20"/>
        </w:rPr>
        <w:lastRenderedPageBreak/>
        <w:t>ARTÍCULO 9.</w:t>
      </w:r>
      <w:r w:rsidRPr="004730FC">
        <w:rPr>
          <w:bCs/>
          <w:color w:val="auto"/>
          <w:sz w:val="20"/>
          <w:szCs w:val="20"/>
        </w:rPr>
        <w:t xml:space="preserve">  El Fondo de Compensación del Impuesto sobre Automóviles Nuevos a que se refiere la fracción V del artículo 2 de la presente ley, se distribuirá entre los municipios conforme a la siguiente fórmula:</w:t>
      </w:r>
    </w:p>
    <w:p w14:paraId="38F8D5B9" w14:textId="77777777" w:rsidR="00D0358F" w:rsidRPr="004730FC" w:rsidRDefault="00D0358F" w:rsidP="00D0358F">
      <w:pPr>
        <w:pStyle w:val="Default"/>
        <w:spacing w:line="360" w:lineRule="auto"/>
        <w:jc w:val="both"/>
        <w:rPr>
          <w:bCs/>
          <w:color w:val="auto"/>
          <w:sz w:val="20"/>
          <w:szCs w:val="20"/>
        </w:rPr>
      </w:pPr>
    </w:p>
    <w:p w14:paraId="3D2BF013" w14:textId="77777777" w:rsidR="00D0358F" w:rsidRPr="004730FC" w:rsidRDefault="002242B3" w:rsidP="00D0358F">
      <w:pPr>
        <w:spacing w:line="360" w:lineRule="auto"/>
        <w:rPr>
          <w:rFonts w:eastAsiaTheme="minorEastAsia" w:cs="Arial"/>
          <w:bCs/>
          <w:sz w:val="20"/>
        </w:rPr>
      </w:pPr>
      <m:oMathPara>
        <m:oMath>
          <m:sSub>
            <m:sSubPr>
              <m:ctrlPr>
                <w:rPr>
                  <w:rFonts w:ascii="Cambria Math" w:hAnsi="Cambria Math" w:cs="Arial"/>
                  <w:bCs/>
                  <w:i/>
                  <w:sz w:val="20"/>
                </w:rPr>
              </m:ctrlPr>
            </m:sSubPr>
            <m:e>
              <m:r>
                <w:rPr>
                  <w:rFonts w:ascii="Cambria Math" w:hAnsi="Cambria Math" w:cs="Arial"/>
                  <w:sz w:val="20"/>
                </w:rPr>
                <m:t>FCISAN</m:t>
              </m:r>
            </m:e>
            <m:sub>
              <m:r>
                <w:rPr>
                  <w:rFonts w:ascii="Cambria Math" w:hAnsi="Cambria Math" w:cs="Arial"/>
                  <w:sz w:val="20"/>
                </w:rPr>
                <m:t>i,t</m:t>
              </m:r>
            </m:sub>
          </m:sSub>
          <m:r>
            <w:rPr>
              <w:rFonts w:ascii="Cambria Math" w:hAnsi="Cambria Math" w:cs="Arial"/>
              <w:sz w:val="20"/>
            </w:rPr>
            <m:t>=</m:t>
          </m:r>
          <m:sSub>
            <m:sSubPr>
              <m:ctrlPr>
                <w:rPr>
                  <w:rFonts w:ascii="Cambria Math" w:hAnsi="Cambria Math" w:cs="Arial"/>
                  <w:bCs/>
                  <w:i/>
                  <w:sz w:val="20"/>
                </w:rPr>
              </m:ctrlPr>
            </m:sSubPr>
            <m:e>
              <m:r>
                <w:rPr>
                  <w:rFonts w:ascii="Cambria Math" w:hAnsi="Cambria Math" w:cs="Arial"/>
                  <w:sz w:val="20"/>
                </w:rPr>
                <m:t>FCISAN</m:t>
              </m:r>
            </m:e>
            <m:sub>
              <m:r>
                <w:rPr>
                  <w:rFonts w:ascii="Cambria Math" w:hAnsi="Cambria Math" w:cs="Arial"/>
                  <w:sz w:val="20"/>
                </w:rPr>
                <m:t>t</m:t>
              </m:r>
            </m:sub>
          </m:sSub>
          <m:d>
            <m:dPr>
              <m:ctrlPr>
                <w:rPr>
                  <w:rFonts w:ascii="Cambria Math" w:hAnsi="Cambria Math" w:cs="Arial"/>
                  <w:bCs/>
                  <w:i/>
                  <w:sz w:val="20"/>
                </w:rPr>
              </m:ctrlPr>
            </m:dPr>
            <m:e>
              <m:r>
                <w:rPr>
                  <w:rFonts w:ascii="Cambria Math" w:hAnsi="Cambria Math" w:cs="Arial"/>
                  <w:sz w:val="20"/>
                </w:rPr>
                <m:t>0.7</m:t>
              </m:r>
              <m:f>
                <m:fPr>
                  <m:ctrlPr>
                    <w:rPr>
                      <w:rFonts w:ascii="Cambria Math" w:hAnsi="Cambria Math" w:cs="Arial"/>
                      <w:bCs/>
                      <w:i/>
                      <w:sz w:val="20"/>
                    </w:rPr>
                  </m:ctrlPr>
                </m:fPr>
                <m:num>
                  <m:sSub>
                    <m:sSubPr>
                      <m:ctrlPr>
                        <w:rPr>
                          <w:rFonts w:ascii="Cambria Math" w:hAnsi="Cambria Math" w:cs="Arial"/>
                          <w:bCs/>
                          <w:i/>
                          <w:sz w:val="20"/>
                        </w:rPr>
                      </m:ctrlPr>
                    </m:sSubPr>
                    <m:e>
                      <m:r>
                        <w:rPr>
                          <w:rFonts w:ascii="Cambria Math" w:hAnsi="Cambria Math" w:cs="Arial"/>
                          <w:sz w:val="20"/>
                        </w:rPr>
                        <m:t>FCISAN</m:t>
                      </m:r>
                    </m:e>
                    <m:sub>
                      <m:r>
                        <w:rPr>
                          <w:rFonts w:ascii="Cambria Math" w:hAnsi="Cambria Math" w:cs="Arial"/>
                          <w:sz w:val="20"/>
                        </w:rPr>
                        <m:t>i,t-1</m:t>
                      </m:r>
                    </m:sub>
                  </m:sSub>
                </m:num>
                <m:den>
                  <m:nary>
                    <m:naryPr>
                      <m:chr m:val="∑"/>
                      <m:limLoc m:val="undOvr"/>
                      <m:subHide m:val="1"/>
                      <m:supHide m:val="1"/>
                      <m:ctrlPr>
                        <w:rPr>
                          <w:rFonts w:ascii="Cambria Math" w:hAnsi="Cambria Math" w:cs="Arial"/>
                          <w:bCs/>
                          <w:i/>
                          <w:sz w:val="20"/>
                        </w:rPr>
                      </m:ctrlPr>
                    </m:naryPr>
                    <m:sub/>
                    <m:sup/>
                    <m:e>
                      <m:sSub>
                        <m:sSubPr>
                          <m:ctrlPr>
                            <w:rPr>
                              <w:rFonts w:ascii="Cambria Math" w:hAnsi="Cambria Math" w:cs="Arial"/>
                              <w:bCs/>
                              <w:i/>
                              <w:sz w:val="20"/>
                            </w:rPr>
                          </m:ctrlPr>
                        </m:sSubPr>
                        <m:e>
                          <m:r>
                            <w:rPr>
                              <w:rFonts w:ascii="Cambria Math" w:hAnsi="Cambria Math" w:cs="Arial"/>
                              <w:sz w:val="20"/>
                            </w:rPr>
                            <m:t>FCISAN</m:t>
                          </m:r>
                        </m:e>
                        <m:sub>
                          <m:r>
                            <w:rPr>
                              <w:rFonts w:ascii="Cambria Math" w:hAnsi="Cambria Math" w:cs="Arial"/>
                              <w:sz w:val="20"/>
                            </w:rPr>
                            <m:t>i,t-1</m:t>
                          </m:r>
                        </m:sub>
                      </m:sSub>
                    </m:e>
                  </m:nary>
                </m:den>
              </m:f>
              <m:r>
                <w:rPr>
                  <w:rFonts w:ascii="Cambria Math" w:hAnsi="Cambria Math" w:cs="Arial"/>
                  <w:sz w:val="20"/>
                </w:rPr>
                <m:t>+0.3</m:t>
              </m:r>
              <m:sSub>
                <m:sSubPr>
                  <m:ctrlPr>
                    <w:rPr>
                      <w:rFonts w:ascii="Cambria Math" w:hAnsi="Cambria Math" w:cs="Arial"/>
                      <w:bCs/>
                      <w:i/>
                      <w:sz w:val="20"/>
                    </w:rPr>
                  </m:ctrlPr>
                </m:sSubPr>
                <m:e>
                  <m:r>
                    <w:rPr>
                      <w:rFonts w:ascii="Cambria Math" w:hAnsi="Cambria Math" w:cs="Arial"/>
                      <w:sz w:val="20"/>
                    </w:rPr>
                    <m:t>C</m:t>
                  </m:r>
                </m:e>
                <m:sub>
                  <m:r>
                    <w:rPr>
                      <w:rFonts w:ascii="Cambria Math" w:hAnsi="Cambria Math" w:cs="Arial"/>
                      <w:sz w:val="20"/>
                    </w:rPr>
                    <m:t>i,t</m:t>
                  </m:r>
                </m:sub>
              </m:sSub>
            </m:e>
          </m:d>
        </m:oMath>
      </m:oMathPara>
    </w:p>
    <w:p w14:paraId="59A5E8E2" w14:textId="77777777" w:rsidR="00D0358F" w:rsidRPr="004730FC" w:rsidRDefault="00D0358F" w:rsidP="00D0358F">
      <w:pPr>
        <w:pStyle w:val="Default"/>
        <w:spacing w:line="360" w:lineRule="auto"/>
        <w:jc w:val="both"/>
        <w:rPr>
          <w:bCs/>
          <w:color w:val="auto"/>
          <w:sz w:val="20"/>
          <w:szCs w:val="20"/>
        </w:rPr>
      </w:pPr>
    </w:p>
    <w:p w14:paraId="4CE41A17" w14:textId="77777777" w:rsidR="00D0358F" w:rsidRPr="004730FC" w:rsidRDefault="002242B3" w:rsidP="00D0358F">
      <w:pPr>
        <w:spacing w:line="360" w:lineRule="auto"/>
        <w:jc w:val="center"/>
        <w:rPr>
          <w:rFonts w:cs="Arial"/>
          <w:bCs/>
          <w:sz w:val="20"/>
        </w:rPr>
      </w:pPr>
      <m:oMathPara>
        <m:oMath>
          <m:sSub>
            <m:sSubPr>
              <m:ctrlPr>
                <w:rPr>
                  <w:rFonts w:ascii="Cambria Math" w:hAnsi="Cambria Math" w:cs="Arial"/>
                  <w:bCs/>
                  <w:i/>
                  <w:sz w:val="20"/>
                </w:rPr>
              </m:ctrlPr>
            </m:sSubPr>
            <m:e>
              <m:r>
                <w:rPr>
                  <w:rFonts w:ascii="Cambria Math" w:hAnsi="Cambria Math" w:cs="Arial"/>
                  <w:sz w:val="20"/>
                </w:rPr>
                <m:t>C</m:t>
              </m:r>
            </m:e>
            <m:sub>
              <m:r>
                <w:rPr>
                  <w:rFonts w:ascii="Cambria Math" w:hAnsi="Cambria Math" w:cs="Arial"/>
                  <w:sz w:val="20"/>
                </w:rPr>
                <m:t>i,t</m:t>
              </m:r>
            </m:sub>
          </m:sSub>
          <m:r>
            <w:rPr>
              <w:rFonts w:ascii="Cambria Math" w:hAnsi="Cambria Math" w:cs="Arial"/>
              <w:sz w:val="20"/>
            </w:rPr>
            <m:t xml:space="preserve">= </m:t>
          </m:r>
          <m:f>
            <m:fPr>
              <m:ctrlPr>
                <w:rPr>
                  <w:rFonts w:ascii="Cambria Math" w:hAnsi="Cambria Math" w:cs="Arial"/>
                  <w:bCs/>
                  <w:i/>
                  <w:sz w:val="20"/>
                </w:rPr>
              </m:ctrlPr>
            </m:fPr>
            <m:num>
              <m:sSub>
                <m:sSubPr>
                  <m:ctrlPr>
                    <w:rPr>
                      <w:rFonts w:ascii="Cambria Math" w:hAnsi="Cambria Math" w:cs="Arial"/>
                      <w:bCs/>
                      <w:i/>
                      <w:sz w:val="20"/>
                    </w:rPr>
                  </m:ctrlPr>
                </m:sSubPr>
                <m:e>
                  <m:r>
                    <w:rPr>
                      <w:rFonts w:ascii="Cambria Math" w:hAnsi="Cambria Math" w:cs="Arial"/>
                      <w:sz w:val="20"/>
                    </w:rPr>
                    <m:t>∆RPA</m:t>
                  </m:r>
                </m:e>
                <m:sub>
                  <m:r>
                    <w:rPr>
                      <w:rFonts w:ascii="Cambria Math" w:hAnsi="Cambria Math" w:cs="Arial"/>
                      <w:sz w:val="20"/>
                    </w:rPr>
                    <m:t>i,t</m:t>
                  </m:r>
                </m:sub>
              </m:sSub>
              <m:r>
                <w:rPr>
                  <w:rFonts w:ascii="Cambria Math" w:hAnsi="Cambria Math" w:cs="Arial"/>
                  <w:sz w:val="20"/>
                </w:rPr>
                <m:t xml:space="preserve"> </m:t>
              </m:r>
              <m:sSub>
                <m:sSubPr>
                  <m:ctrlPr>
                    <w:rPr>
                      <w:rFonts w:ascii="Cambria Math" w:hAnsi="Cambria Math" w:cs="Arial"/>
                      <w:bCs/>
                      <w:i/>
                      <w:sz w:val="20"/>
                    </w:rPr>
                  </m:ctrlPr>
                </m:sSubPr>
                <m:e>
                  <m:r>
                    <w:rPr>
                      <w:rFonts w:ascii="Cambria Math" w:hAnsi="Cambria Math" w:cs="Arial"/>
                      <w:sz w:val="20"/>
                    </w:rPr>
                    <m:t>n</m:t>
                  </m:r>
                </m:e>
                <m:sub>
                  <m:r>
                    <w:rPr>
                      <w:rFonts w:ascii="Cambria Math" w:hAnsi="Cambria Math" w:cs="Arial"/>
                      <w:sz w:val="20"/>
                    </w:rPr>
                    <m:t>i</m:t>
                  </m:r>
                </m:sub>
              </m:sSub>
            </m:num>
            <m:den>
              <m:nary>
                <m:naryPr>
                  <m:chr m:val="∑"/>
                  <m:limLoc m:val="undOvr"/>
                  <m:supHide m:val="1"/>
                  <m:ctrlPr>
                    <w:rPr>
                      <w:rFonts w:ascii="Cambria Math" w:hAnsi="Cambria Math" w:cs="Arial"/>
                      <w:bCs/>
                      <w:i/>
                      <w:sz w:val="20"/>
                    </w:rPr>
                  </m:ctrlPr>
                </m:naryPr>
                <m:sub>
                  <m:r>
                    <w:rPr>
                      <w:rFonts w:ascii="Cambria Math" w:hAnsi="Cambria Math" w:cs="Arial"/>
                      <w:sz w:val="20"/>
                    </w:rPr>
                    <m:t>i</m:t>
                  </m:r>
                </m:sub>
                <m:sup/>
                <m:e>
                  <m:sSub>
                    <m:sSubPr>
                      <m:ctrlPr>
                        <w:rPr>
                          <w:rFonts w:ascii="Cambria Math" w:hAnsi="Cambria Math" w:cs="Arial"/>
                          <w:bCs/>
                          <w:i/>
                          <w:sz w:val="20"/>
                        </w:rPr>
                      </m:ctrlPr>
                    </m:sSubPr>
                    <m:e>
                      <m:r>
                        <w:rPr>
                          <w:rFonts w:ascii="Cambria Math" w:hAnsi="Cambria Math" w:cs="Arial"/>
                          <w:sz w:val="20"/>
                        </w:rPr>
                        <m:t>∆RPA</m:t>
                      </m:r>
                    </m:e>
                    <m:sub>
                      <m:r>
                        <w:rPr>
                          <w:rFonts w:ascii="Cambria Math" w:hAnsi="Cambria Math" w:cs="Arial"/>
                          <w:sz w:val="20"/>
                        </w:rPr>
                        <m:t>i,t</m:t>
                      </m:r>
                    </m:sub>
                  </m:sSub>
                  <m:sSub>
                    <m:sSubPr>
                      <m:ctrlPr>
                        <w:rPr>
                          <w:rFonts w:ascii="Cambria Math" w:hAnsi="Cambria Math" w:cs="Arial"/>
                          <w:bCs/>
                          <w:i/>
                          <w:sz w:val="20"/>
                        </w:rPr>
                      </m:ctrlPr>
                    </m:sSubPr>
                    <m:e>
                      <m:r>
                        <w:rPr>
                          <w:rFonts w:ascii="Cambria Math" w:hAnsi="Cambria Math" w:cs="Arial"/>
                          <w:sz w:val="20"/>
                        </w:rPr>
                        <m:t>n</m:t>
                      </m:r>
                    </m:e>
                    <m:sub>
                      <m:r>
                        <w:rPr>
                          <w:rFonts w:ascii="Cambria Math" w:hAnsi="Cambria Math" w:cs="Arial"/>
                          <w:sz w:val="20"/>
                        </w:rPr>
                        <m:t>i</m:t>
                      </m:r>
                    </m:sub>
                  </m:sSub>
                </m:e>
              </m:nary>
            </m:den>
          </m:f>
          <m:r>
            <w:rPr>
              <w:rFonts w:ascii="Cambria Math" w:hAnsi="Cambria Math" w:cs="Arial"/>
              <w:sz w:val="20"/>
            </w:rPr>
            <m:t xml:space="preserve">    con    </m:t>
          </m:r>
          <m:sSub>
            <m:sSubPr>
              <m:ctrlPr>
                <w:rPr>
                  <w:rFonts w:ascii="Cambria Math" w:hAnsi="Cambria Math" w:cs="Arial"/>
                  <w:bCs/>
                  <w:i/>
                  <w:sz w:val="20"/>
                </w:rPr>
              </m:ctrlPr>
            </m:sSubPr>
            <m:e>
              <m:r>
                <w:rPr>
                  <w:rFonts w:ascii="Cambria Math" w:hAnsi="Cambria Math" w:cs="Arial"/>
                  <w:sz w:val="20"/>
                </w:rPr>
                <m:t>∆RPA</m:t>
              </m:r>
            </m:e>
            <m:sub>
              <m:r>
                <w:rPr>
                  <w:rFonts w:ascii="Cambria Math" w:hAnsi="Cambria Math" w:cs="Arial"/>
                  <w:sz w:val="20"/>
                </w:rPr>
                <m:t>i,t</m:t>
              </m:r>
            </m:sub>
          </m:sSub>
          <m:r>
            <w:rPr>
              <w:rFonts w:ascii="Cambria Math" w:hAnsi="Cambria Math" w:cs="Arial"/>
              <w:sz w:val="20"/>
            </w:rPr>
            <m:t>=</m:t>
          </m:r>
          <m:f>
            <m:fPr>
              <m:ctrlPr>
                <w:rPr>
                  <w:rFonts w:ascii="Cambria Math" w:hAnsi="Cambria Math" w:cs="Arial"/>
                  <w:bCs/>
                  <w:i/>
                  <w:sz w:val="20"/>
                </w:rPr>
              </m:ctrlPr>
            </m:fPr>
            <m:num>
              <m:r>
                <w:rPr>
                  <w:rFonts w:ascii="Cambria Math" w:hAnsi="Cambria Math" w:cs="Arial"/>
                  <w:sz w:val="20"/>
                </w:rPr>
                <m:t>1</m:t>
              </m:r>
            </m:num>
            <m:den>
              <m:r>
                <w:rPr>
                  <w:rFonts w:ascii="Cambria Math" w:hAnsi="Cambria Math" w:cs="Arial"/>
                  <w:sz w:val="20"/>
                </w:rPr>
                <m:t>3</m:t>
              </m:r>
            </m:den>
          </m:f>
          <m:nary>
            <m:naryPr>
              <m:chr m:val="∑"/>
              <m:limLoc m:val="undOvr"/>
              <m:ctrlPr>
                <w:rPr>
                  <w:rFonts w:ascii="Cambria Math" w:hAnsi="Cambria Math" w:cs="Arial"/>
                  <w:bCs/>
                  <w:i/>
                  <w:sz w:val="20"/>
                </w:rPr>
              </m:ctrlPr>
            </m:naryPr>
            <m:sub>
              <m:r>
                <w:rPr>
                  <w:rFonts w:ascii="Cambria Math" w:hAnsi="Cambria Math" w:cs="Arial"/>
                  <w:sz w:val="20"/>
                </w:rPr>
                <m:t>j=1</m:t>
              </m:r>
            </m:sub>
            <m:sup>
              <m:r>
                <w:rPr>
                  <w:rFonts w:ascii="Cambria Math" w:hAnsi="Cambria Math" w:cs="Arial"/>
                  <w:sz w:val="20"/>
                </w:rPr>
                <m:t>3</m:t>
              </m:r>
            </m:sup>
            <m:e>
              <m:f>
                <m:fPr>
                  <m:ctrlPr>
                    <w:rPr>
                      <w:rFonts w:ascii="Cambria Math" w:hAnsi="Cambria Math" w:cs="Arial"/>
                      <w:bCs/>
                      <w:i/>
                      <w:sz w:val="20"/>
                    </w:rPr>
                  </m:ctrlPr>
                </m:fPr>
                <m:num>
                  <m:sSub>
                    <m:sSubPr>
                      <m:ctrlPr>
                        <w:rPr>
                          <w:rFonts w:ascii="Cambria Math" w:hAnsi="Cambria Math" w:cs="Arial"/>
                          <w:bCs/>
                          <w:i/>
                          <w:sz w:val="20"/>
                        </w:rPr>
                      </m:ctrlPr>
                    </m:sSubPr>
                    <m:e>
                      <m:r>
                        <w:rPr>
                          <w:rFonts w:ascii="Cambria Math" w:hAnsi="Cambria Math" w:cs="Arial"/>
                          <w:sz w:val="20"/>
                        </w:rPr>
                        <m:t>RPA</m:t>
                      </m:r>
                    </m:e>
                    <m:sub>
                      <m:r>
                        <w:rPr>
                          <w:rFonts w:ascii="Cambria Math" w:hAnsi="Cambria Math" w:cs="Arial"/>
                          <w:sz w:val="20"/>
                        </w:rPr>
                        <m:t>i,t-j</m:t>
                      </m:r>
                    </m:sub>
                  </m:sSub>
                </m:num>
                <m:den>
                  <m:sSub>
                    <m:sSubPr>
                      <m:ctrlPr>
                        <w:rPr>
                          <w:rFonts w:ascii="Cambria Math" w:hAnsi="Cambria Math" w:cs="Arial"/>
                          <w:bCs/>
                          <w:i/>
                          <w:sz w:val="20"/>
                        </w:rPr>
                      </m:ctrlPr>
                    </m:sSubPr>
                    <m:e>
                      <m:r>
                        <w:rPr>
                          <w:rFonts w:ascii="Cambria Math" w:hAnsi="Cambria Math" w:cs="Arial"/>
                          <w:sz w:val="20"/>
                        </w:rPr>
                        <m:t>RPA</m:t>
                      </m:r>
                    </m:e>
                    <m:sub>
                      <m:r>
                        <w:rPr>
                          <w:rFonts w:ascii="Cambria Math" w:hAnsi="Cambria Math" w:cs="Arial"/>
                          <w:sz w:val="20"/>
                        </w:rPr>
                        <m:t>i,t-j-1</m:t>
                      </m:r>
                    </m:sub>
                  </m:sSub>
                </m:den>
              </m:f>
            </m:e>
          </m:nary>
        </m:oMath>
      </m:oMathPara>
    </w:p>
    <w:p w14:paraId="65C9C516" w14:textId="11DB0FB6" w:rsidR="00D0358F" w:rsidRDefault="00D0358F" w:rsidP="00803189">
      <w:pPr>
        <w:rPr>
          <w:rFonts w:eastAsiaTheme="minorEastAsia" w:cs="Arial"/>
          <w:bCs/>
          <w:sz w:val="20"/>
        </w:rPr>
      </w:pPr>
      <w:r w:rsidRPr="004730FC">
        <w:rPr>
          <w:rFonts w:eastAsiaTheme="minorEastAsia" w:cs="Arial"/>
          <w:bCs/>
          <w:sz w:val="20"/>
        </w:rPr>
        <w:t xml:space="preserve">Donde: </w:t>
      </w:r>
    </w:p>
    <w:p w14:paraId="1BF67FB4" w14:textId="77777777" w:rsidR="00803189" w:rsidRPr="004730FC" w:rsidRDefault="00803189" w:rsidP="00803189">
      <w:pPr>
        <w:rPr>
          <w:rFonts w:cs="Arial"/>
          <w:bCs/>
          <w:sz w:val="20"/>
        </w:rPr>
      </w:pPr>
    </w:p>
    <w:p w14:paraId="089AC9F1" w14:textId="5A43DF2D" w:rsidR="00D0358F" w:rsidRDefault="002242B3" w:rsidP="00803189">
      <w:pPr>
        <w:pStyle w:val="Default"/>
        <w:jc w:val="both"/>
        <w:rPr>
          <w:bCs/>
          <w:color w:val="auto"/>
          <w:sz w:val="20"/>
          <w:szCs w:val="20"/>
        </w:rPr>
      </w:pPr>
      <m:oMath>
        <m:sSub>
          <m:sSubPr>
            <m:ctrlPr>
              <w:rPr>
                <w:rFonts w:ascii="Cambria Math" w:hAnsi="Cambria Math"/>
                <w:bCs/>
                <w:i/>
                <w:color w:val="auto"/>
                <w:sz w:val="20"/>
                <w:szCs w:val="20"/>
              </w:rPr>
            </m:ctrlPr>
          </m:sSubPr>
          <m:e>
            <m:r>
              <w:rPr>
                <w:rFonts w:ascii="Cambria Math" w:hAnsi="Cambria Math"/>
                <w:color w:val="auto"/>
                <w:sz w:val="20"/>
                <w:szCs w:val="20"/>
              </w:rPr>
              <m:t>FCISAN</m:t>
            </m:r>
          </m:e>
          <m:sub>
            <m:r>
              <w:rPr>
                <w:rFonts w:ascii="Cambria Math" w:hAnsi="Cambria Math"/>
                <w:color w:val="auto"/>
                <w:sz w:val="20"/>
                <w:szCs w:val="20"/>
              </w:rPr>
              <m:t>i,t</m:t>
            </m:r>
          </m:sub>
        </m:sSub>
      </m:oMath>
      <w:r w:rsidR="00D0358F" w:rsidRPr="004730FC">
        <w:rPr>
          <w:rFonts w:eastAsiaTheme="minorEastAsia"/>
          <w:bCs/>
          <w:color w:val="auto"/>
          <w:sz w:val="20"/>
          <w:szCs w:val="20"/>
        </w:rPr>
        <w:t xml:space="preserve"> </w:t>
      </w:r>
      <w:r w:rsidR="00D0358F" w:rsidRPr="004730FC">
        <w:rPr>
          <w:bCs/>
          <w:color w:val="auto"/>
          <w:sz w:val="20"/>
          <w:szCs w:val="20"/>
        </w:rPr>
        <w:t>es la participación del fondo a que se refiere este artículo, del municipio i en el año t.</w:t>
      </w:r>
    </w:p>
    <w:p w14:paraId="78D5B0C3" w14:textId="77777777" w:rsidR="00826EB9" w:rsidRPr="004730FC" w:rsidRDefault="00826EB9" w:rsidP="00803189">
      <w:pPr>
        <w:pStyle w:val="Default"/>
        <w:jc w:val="both"/>
        <w:rPr>
          <w:bCs/>
          <w:color w:val="auto"/>
          <w:sz w:val="20"/>
          <w:szCs w:val="20"/>
        </w:rPr>
      </w:pPr>
    </w:p>
    <w:p w14:paraId="3541DA13" w14:textId="38EB2CDD" w:rsidR="00D0358F" w:rsidRDefault="002242B3" w:rsidP="00803189">
      <w:pPr>
        <w:pStyle w:val="Default"/>
        <w:jc w:val="both"/>
        <w:rPr>
          <w:rFonts w:eastAsiaTheme="minorEastAsia"/>
          <w:bCs/>
          <w:color w:val="auto"/>
          <w:sz w:val="20"/>
          <w:szCs w:val="20"/>
        </w:rPr>
      </w:pPr>
      <m:oMath>
        <m:sSub>
          <m:sSubPr>
            <m:ctrlPr>
              <w:rPr>
                <w:rFonts w:ascii="Cambria Math" w:hAnsi="Cambria Math"/>
                <w:bCs/>
                <w:i/>
                <w:color w:val="auto"/>
                <w:sz w:val="20"/>
                <w:szCs w:val="20"/>
              </w:rPr>
            </m:ctrlPr>
          </m:sSubPr>
          <m:e>
            <m:r>
              <w:rPr>
                <w:rFonts w:ascii="Cambria Math" w:hAnsi="Cambria Math"/>
                <w:color w:val="auto"/>
                <w:sz w:val="20"/>
                <w:szCs w:val="20"/>
              </w:rPr>
              <m:t>FCISAN</m:t>
            </m:r>
          </m:e>
          <m:sub>
            <m:r>
              <w:rPr>
                <w:rFonts w:ascii="Cambria Math" w:hAnsi="Cambria Math"/>
                <w:color w:val="auto"/>
                <w:sz w:val="20"/>
                <w:szCs w:val="20"/>
              </w:rPr>
              <m:t>t</m:t>
            </m:r>
          </m:sub>
        </m:sSub>
      </m:oMath>
      <w:r w:rsidR="00D0358F" w:rsidRPr="004730FC">
        <w:rPr>
          <w:rFonts w:eastAsiaTheme="minorEastAsia"/>
          <w:bCs/>
          <w:color w:val="auto"/>
          <w:sz w:val="20"/>
          <w:szCs w:val="20"/>
        </w:rPr>
        <w:t xml:space="preserve"> es la participación del fondo a que se refiere este artículo a distribuir en los municipios en el año t.</w:t>
      </w:r>
    </w:p>
    <w:p w14:paraId="3124F639" w14:textId="77777777" w:rsidR="00826EB9" w:rsidRPr="004730FC" w:rsidRDefault="00826EB9" w:rsidP="00803189">
      <w:pPr>
        <w:pStyle w:val="Default"/>
        <w:jc w:val="both"/>
        <w:rPr>
          <w:rFonts w:eastAsiaTheme="minorEastAsia"/>
          <w:bCs/>
          <w:color w:val="auto"/>
          <w:sz w:val="20"/>
          <w:szCs w:val="20"/>
        </w:rPr>
      </w:pPr>
    </w:p>
    <w:p w14:paraId="3A57D53B" w14:textId="2AF8608C" w:rsidR="00D0358F" w:rsidRDefault="002242B3" w:rsidP="00803189">
      <w:pPr>
        <w:rPr>
          <w:rFonts w:cs="Arial"/>
          <w:bCs/>
          <w:sz w:val="20"/>
        </w:rPr>
      </w:pPr>
      <m:oMath>
        <m:sSub>
          <m:sSubPr>
            <m:ctrlPr>
              <w:rPr>
                <w:rFonts w:ascii="Cambria Math" w:hAnsi="Cambria Math" w:cs="Arial"/>
                <w:bCs/>
                <w:i/>
                <w:sz w:val="20"/>
              </w:rPr>
            </m:ctrlPr>
          </m:sSubPr>
          <m:e>
            <m:r>
              <w:rPr>
                <w:rFonts w:ascii="Cambria Math" w:hAnsi="Cambria Math" w:cs="Arial"/>
                <w:sz w:val="20"/>
              </w:rPr>
              <m:t>FCISAN</m:t>
            </m:r>
          </m:e>
          <m:sub>
            <m:r>
              <w:rPr>
                <w:rFonts w:ascii="Cambria Math" w:hAnsi="Cambria Math" w:cs="Arial"/>
                <w:sz w:val="20"/>
              </w:rPr>
              <m:t>i,t-1</m:t>
            </m:r>
          </m:sub>
        </m:sSub>
      </m:oMath>
      <w:r w:rsidR="00D0358F" w:rsidRPr="004730FC">
        <w:rPr>
          <w:rFonts w:cs="Arial"/>
          <w:bCs/>
          <w:sz w:val="20"/>
        </w:rPr>
        <w:t xml:space="preserve"> es la participación del fondo a que se refiere este artículo, del municipio i que recibió en el año t-1.</w:t>
      </w:r>
    </w:p>
    <w:p w14:paraId="159C9FB9" w14:textId="77777777" w:rsidR="00826EB9" w:rsidRPr="004730FC" w:rsidRDefault="00826EB9" w:rsidP="00803189">
      <w:pPr>
        <w:rPr>
          <w:rFonts w:cs="Arial"/>
          <w:bCs/>
          <w:sz w:val="20"/>
        </w:rPr>
      </w:pPr>
    </w:p>
    <w:p w14:paraId="569C1977" w14:textId="7206BDAC" w:rsidR="00D0358F" w:rsidRDefault="002242B3" w:rsidP="00803189">
      <w:pPr>
        <w:rPr>
          <w:rFonts w:cs="Arial"/>
          <w:bCs/>
          <w:sz w:val="20"/>
        </w:rPr>
      </w:pPr>
      <m:oMath>
        <m:sSub>
          <m:sSubPr>
            <m:ctrlPr>
              <w:rPr>
                <w:rFonts w:ascii="Cambria Math" w:hAnsi="Cambria Math" w:cs="Arial"/>
                <w:bCs/>
                <w:i/>
                <w:sz w:val="20"/>
              </w:rPr>
            </m:ctrlPr>
          </m:sSubPr>
          <m:e>
            <m:r>
              <w:rPr>
                <w:rFonts w:ascii="Cambria Math" w:hAnsi="Cambria Math" w:cs="Arial"/>
                <w:sz w:val="20"/>
              </w:rPr>
              <m:t>n</m:t>
            </m:r>
          </m:e>
          <m:sub>
            <m:r>
              <w:rPr>
                <w:rFonts w:ascii="Cambria Math" w:hAnsi="Cambria Math" w:cs="Arial"/>
                <w:sz w:val="20"/>
              </w:rPr>
              <m:t>i</m:t>
            </m:r>
          </m:sub>
        </m:sSub>
      </m:oMath>
      <w:r w:rsidR="00D0358F" w:rsidRPr="004730FC">
        <w:rPr>
          <w:rFonts w:eastAsiaTheme="minorEastAsia" w:cs="Arial"/>
          <w:bCs/>
          <w:sz w:val="20"/>
        </w:rPr>
        <w:t xml:space="preserve"> </w:t>
      </w:r>
      <w:r w:rsidR="00D0358F" w:rsidRPr="004730FC">
        <w:rPr>
          <w:rFonts w:cs="Arial"/>
          <w:bCs/>
          <w:sz w:val="20"/>
        </w:rPr>
        <w:t>es el número de habitantes del municipio i de acuerdo al último dato oficial sobre población dado a conocer por el Instituto Nacional de Estadística y Geografía.</w:t>
      </w:r>
    </w:p>
    <w:p w14:paraId="07A76EF1" w14:textId="77777777" w:rsidR="00826EB9" w:rsidRPr="004730FC" w:rsidRDefault="00826EB9" w:rsidP="00803189">
      <w:pPr>
        <w:rPr>
          <w:rFonts w:cs="Arial"/>
          <w:bCs/>
          <w:sz w:val="20"/>
        </w:rPr>
      </w:pPr>
    </w:p>
    <w:p w14:paraId="3D89CCB0" w14:textId="34A82CE9" w:rsidR="00D0358F" w:rsidRDefault="002242B3" w:rsidP="00803189">
      <w:pPr>
        <w:rPr>
          <w:rFonts w:eastAsiaTheme="minorEastAsia" w:cs="Arial"/>
          <w:bCs/>
          <w:sz w:val="20"/>
        </w:rPr>
      </w:pPr>
      <m:oMath>
        <m:sSub>
          <m:sSubPr>
            <m:ctrlPr>
              <w:rPr>
                <w:rFonts w:ascii="Cambria Math" w:eastAsiaTheme="minorEastAsia" w:hAnsi="Cambria Math" w:cs="Arial"/>
                <w:bCs/>
                <w:i/>
                <w:sz w:val="20"/>
              </w:rPr>
            </m:ctrlPr>
          </m:sSubPr>
          <m:e>
            <m:r>
              <w:rPr>
                <w:rFonts w:ascii="Cambria Math" w:eastAsiaTheme="minorEastAsia" w:hAnsi="Cambria Math" w:cs="Arial"/>
                <w:sz w:val="20"/>
              </w:rPr>
              <m:t>C</m:t>
            </m:r>
          </m:e>
          <m:sub>
            <m:r>
              <w:rPr>
                <w:rFonts w:ascii="Cambria Math" w:eastAsiaTheme="minorEastAsia" w:hAnsi="Cambria Math" w:cs="Arial"/>
                <w:sz w:val="20"/>
              </w:rPr>
              <m:t>i,t</m:t>
            </m:r>
          </m:sub>
        </m:sSub>
      </m:oMath>
      <w:r w:rsidR="00D0358F" w:rsidRPr="004730FC">
        <w:rPr>
          <w:rFonts w:eastAsiaTheme="minorEastAsia" w:cs="Arial"/>
          <w:bCs/>
          <w:sz w:val="20"/>
        </w:rPr>
        <w:t xml:space="preserve"> es el coeficiente de distribución del 30% del Fondo de Compensación del Impuesto sobre Automóviles Nuevos a distribuir en el municipio i en el año t en que se efectúa el cálculo.</w:t>
      </w:r>
    </w:p>
    <w:p w14:paraId="32CFC308" w14:textId="77777777" w:rsidR="00826EB9" w:rsidRPr="004730FC" w:rsidRDefault="00826EB9" w:rsidP="00803189">
      <w:pPr>
        <w:rPr>
          <w:rFonts w:eastAsiaTheme="minorEastAsia" w:cs="Arial"/>
          <w:bCs/>
          <w:sz w:val="20"/>
        </w:rPr>
      </w:pPr>
    </w:p>
    <w:p w14:paraId="6A7E4956" w14:textId="6779E252" w:rsidR="00D0358F" w:rsidRDefault="002242B3" w:rsidP="00803189">
      <w:pPr>
        <w:rPr>
          <w:rFonts w:cs="Arial"/>
          <w:bCs/>
          <w:sz w:val="20"/>
        </w:rPr>
      </w:pPr>
      <m:oMath>
        <m:sSub>
          <m:sSubPr>
            <m:ctrlPr>
              <w:rPr>
                <w:rFonts w:ascii="Cambria Math" w:hAnsi="Cambria Math" w:cs="Arial"/>
                <w:bCs/>
                <w:i/>
                <w:sz w:val="20"/>
              </w:rPr>
            </m:ctrlPr>
          </m:sSubPr>
          <m:e>
            <m:r>
              <w:rPr>
                <w:rFonts w:ascii="Cambria Math" w:hAnsi="Cambria Math" w:cs="Arial"/>
                <w:sz w:val="20"/>
              </w:rPr>
              <m:t>RPA</m:t>
            </m:r>
          </m:e>
          <m:sub>
            <m:r>
              <w:rPr>
                <w:rFonts w:ascii="Cambria Math" w:hAnsi="Cambria Math" w:cs="Arial"/>
                <w:sz w:val="20"/>
              </w:rPr>
              <m:t>i,t</m:t>
            </m:r>
          </m:sub>
        </m:sSub>
      </m:oMath>
      <w:r w:rsidR="00D0358F" w:rsidRPr="004730FC">
        <w:rPr>
          <w:rFonts w:cs="Arial"/>
          <w:bCs/>
          <w:sz w:val="20"/>
        </w:rPr>
        <w:t xml:space="preserve"> es la información relativa a la recaudación del impuesto predial y los derechos por suministro de agua, del municipio i en el año t contenida en la última cuenta pública oficial al primero de enero del año t, reportada en los formatos que emita la Secretaría de Finanzas y de Administración y validadas por el Comité de Vigilancia del Sistema de Participaciones en Ingresos Federales por conducto de la Unidad de Coordinación con Entidades Federativas. </w:t>
      </w:r>
    </w:p>
    <w:p w14:paraId="49EC4A84" w14:textId="77777777" w:rsidR="00826EB9" w:rsidRPr="004730FC" w:rsidRDefault="00826EB9" w:rsidP="00803189">
      <w:pPr>
        <w:rPr>
          <w:rFonts w:cs="Arial"/>
          <w:bCs/>
          <w:sz w:val="20"/>
        </w:rPr>
      </w:pPr>
    </w:p>
    <w:p w14:paraId="09D05A70" w14:textId="08F384EB" w:rsidR="00D0358F" w:rsidRDefault="002242B3" w:rsidP="00803189">
      <w:pPr>
        <w:rPr>
          <w:rFonts w:cs="Arial"/>
          <w:bCs/>
          <w:sz w:val="20"/>
        </w:rPr>
      </w:pPr>
      <m:oMath>
        <m:sSub>
          <m:sSubPr>
            <m:ctrlPr>
              <w:rPr>
                <w:rFonts w:ascii="Cambria Math" w:hAnsi="Cambria Math" w:cs="Arial"/>
                <w:bCs/>
                <w:i/>
                <w:sz w:val="20"/>
              </w:rPr>
            </m:ctrlPr>
          </m:sSubPr>
          <m:e>
            <m:r>
              <w:rPr>
                <w:rFonts w:ascii="Cambria Math" w:hAnsi="Cambria Math" w:cs="Arial"/>
                <w:sz w:val="20"/>
              </w:rPr>
              <m:t>RPA</m:t>
            </m:r>
          </m:e>
          <m:sub>
            <m:r>
              <w:rPr>
                <w:rFonts w:ascii="Cambria Math" w:hAnsi="Cambria Math" w:cs="Arial"/>
                <w:sz w:val="20"/>
              </w:rPr>
              <m:t>i,t-j</m:t>
            </m:r>
          </m:sub>
        </m:sSub>
      </m:oMath>
      <w:r w:rsidR="00D0358F" w:rsidRPr="004730FC">
        <w:rPr>
          <w:rFonts w:cs="Arial"/>
          <w:bCs/>
          <w:sz w:val="20"/>
        </w:rPr>
        <w:t xml:space="preserve"> es la información relativa a la recaudación del impuesto predial y los derechos por suministro de agua del municipio i en el año anterior al definido en la variable </w:t>
      </w:r>
      <m:oMath>
        <m:sSub>
          <m:sSubPr>
            <m:ctrlPr>
              <w:rPr>
                <w:rFonts w:ascii="Cambria Math" w:hAnsi="Cambria Math" w:cs="Arial"/>
                <w:bCs/>
                <w:i/>
                <w:sz w:val="20"/>
              </w:rPr>
            </m:ctrlPr>
          </m:sSubPr>
          <m:e>
            <m:r>
              <w:rPr>
                <w:rFonts w:ascii="Cambria Math" w:hAnsi="Cambria Math" w:cs="Arial"/>
                <w:sz w:val="20"/>
              </w:rPr>
              <m:t>RPA</m:t>
            </m:r>
          </m:e>
          <m:sub>
            <m:r>
              <w:rPr>
                <w:rFonts w:ascii="Cambria Math" w:hAnsi="Cambria Math" w:cs="Arial"/>
                <w:sz w:val="20"/>
              </w:rPr>
              <m:t>i,t</m:t>
            </m:r>
          </m:sub>
        </m:sSub>
      </m:oMath>
      <w:r w:rsidR="00D0358F" w:rsidRPr="004730FC">
        <w:rPr>
          <w:rFonts w:cs="Arial"/>
          <w:bCs/>
          <w:sz w:val="20"/>
        </w:rPr>
        <w:t>, contenida en la cuenta pública oficial del año t-j, reportada en los formatos que emita la Secretaría de Finanzas y de Administración, y validadas por el Comité de Vigilancia del Sistema de Participaciones en Ingresos Federales por conducto de la Unidad de Coordinación con Entidades Federativas.</w:t>
      </w:r>
    </w:p>
    <w:p w14:paraId="013EF27B" w14:textId="77777777" w:rsidR="00826EB9" w:rsidRPr="004730FC" w:rsidRDefault="00826EB9" w:rsidP="00803189">
      <w:pPr>
        <w:rPr>
          <w:rFonts w:cs="Arial"/>
          <w:bCs/>
          <w:sz w:val="20"/>
        </w:rPr>
      </w:pPr>
    </w:p>
    <w:p w14:paraId="192A2746" w14:textId="6C50DBE4" w:rsidR="00D0358F" w:rsidRDefault="002242B3" w:rsidP="00803189">
      <w:pPr>
        <w:rPr>
          <w:rFonts w:cs="Arial"/>
          <w:bCs/>
          <w:sz w:val="20"/>
        </w:rPr>
      </w:pPr>
      <m:oMath>
        <m:sSub>
          <m:sSubPr>
            <m:ctrlPr>
              <w:rPr>
                <w:rFonts w:ascii="Cambria Math" w:hAnsi="Cambria Math" w:cs="Arial"/>
                <w:bCs/>
                <w:i/>
                <w:sz w:val="20"/>
              </w:rPr>
            </m:ctrlPr>
          </m:sSubPr>
          <m:e>
            <m:r>
              <w:rPr>
                <w:rFonts w:ascii="Cambria Math" w:hAnsi="Cambria Math" w:cs="Arial"/>
                <w:sz w:val="20"/>
              </w:rPr>
              <m:t>∆RPA</m:t>
            </m:r>
          </m:e>
          <m:sub>
            <m:r>
              <w:rPr>
                <w:rFonts w:ascii="Cambria Math" w:hAnsi="Cambria Math" w:cs="Arial"/>
                <w:sz w:val="20"/>
              </w:rPr>
              <m:t>i,t</m:t>
            </m:r>
          </m:sub>
        </m:sSub>
      </m:oMath>
      <w:r w:rsidR="00D0358F" w:rsidRPr="004730FC">
        <w:rPr>
          <w:rFonts w:cs="Arial"/>
          <w:bCs/>
          <w:sz w:val="20"/>
        </w:rPr>
        <w:t xml:space="preserve"> es un promedio móvil de tres años de las tasas de crecimiento en la recaudación del impuesto predial y los derechos por suministro de agua del municipio i en el año t, referidos a la variable anterior.</w:t>
      </w:r>
    </w:p>
    <w:p w14:paraId="7510B0D0" w14:textId="1C5C067D" w:rsidR="004C37B4" w:rsidRDefault="004C37B4" w:rsidP="00803189">
      <w:pPr>
        <w:rPr>
          <w:rFonts w:cs="Arial"/>
          <w:bCs/>
          <w:sz w:val="20"/>
        </w:rPr>
      </w:pPr>
    </w:p>
    <w:p w14:paraId="4FC774B0" w14:textId="77777777" w:rsidR="004C37B4" w:rsidRPr="004730FC" w:rsidRDefault="004C37B4" w:rsidP="004C37B4">
      <w:pPr>
        <w:pStyle w:val="Default"/>
        <w:spacing w:line="360" w:lineRule="auto"/>
        <w:jc w:val="both"/>
        <w:rPr>
          <w:bCs/>
          <w:color w:val="auto"/>
          <w:sz w:val="20"/>
          <w:szCs w:val="20"/>
        </w:rPr>
      </w:pPr>
      <w:r w:rsidRPr="004730FC">
        <w:rPr>
          <w:bCs/>
          <w:color w:val="auto"/>
          <w:sz w:val="20"/>
          <w:szCs w:val="20"/>
        </w:rPr>
        <w:t>∑</w:t>
      </w:r>
      <w:r w:rsidRPr="004730FC">
        <w:rPr>
          <w:rFonts w:ascii="Cambria Math" w:hAnsi="Cambria Math" w:cs="Cambria Math"/>
          <w:bCs/>
          <w:color w:val="auto"/>
          <w:sz w:val="20"/>
          <w:szCs w:val="20"/>
        </w:rPr>
        <w:t>𝒊</w:t>
      </w:r>
      <w:r w:rsidRPr="004730FC">
        <w:rPr>
          <w:bCs/>
          <w:color w:val="auto"/>
          <w:sz w:val="20"/>
          <w:szCs w:val="20"/>
        </w:rPr>
        <w:t xml:space="preserve"> es la suma sobre todos los municipios de la variable que le sigue.</w:t>
      </w:r>
    </w:p>
    <w:p w14:paraId="1171A4AE" w14:textId="77777777" w:rsidR="004C37B4" w:rsidRDefault="004C37B4" w:rsidP="00803189">
      <w:pPr>
        <w:rPr>
          <w:rFonts w:cs="Arial"/>
          <w:bCs/>
          <w:sz w:val="20"/>
        </w:rPr>
      </w:pPr>
    </w:p>
    <w:p w14:paraId="1D421FC5" w14:textId="77777777" w:rsidR="00D0358F" w:rsidRPr="004730FC" w:rsidRDefault="00D0358F" w:rsidP="00826EB9">
      <w:pPr>
        <w:pStyle w:val="Default"/>
        <w:jc w:val="both"/>
        <w:rPr>
          <w:bCs/>
          <w:color w:val="auto"/>
          <w:sz w:val="20"/>
          <w:szCs w:val="20"/>
        </w:rPr>
      </w:pPr>
      <w:r w:rsidRPr="00D0358F">
        <w:rPr>
          <w:b/>
          <w:color w:val="auto"/>
          <w:sz w:val="20"/>
          <w:szCs w:val="20"/>
        </w:rPr>
        <w:t>ARTÍCULO 10.</w:t>
      </w:r>
      <w:r w:rsidRPr="004730FC">
        <w:rPr>
          <w:bCs/>
          <w:color w:val="auto"/>
          <w:sz w:val="20"/>
          <w:szCs w:val="20"/>
        </w:rPr>
        <w:t xml:space="preserve"> El Fondo de Fiscalización y Recaudación a que se refiere la fracción VI del artículo 2 de la presente ley, se distribuirá entre los Municipios conforme a la siguiente fórmula, tanto para los anticipos mensuales como para las diferencias trimestrales:</w:t>
      </w:r>
    </w:p>
    <w:p w14:paraId="0CC98A82" w14:textId="77777777" w:rsidR="00D0358F" w:rsidRPr="004730FC" w:rsidRDefault="00D0358F" w:rsidP="00D0358F">
      <w:pPr>
        <w:pStyle w:val="Default"/>
        <w:spacing w:line="360" w:lineRule="auto"/>
        <w:jc w:val="both"/>
        <w:rPr>
          <w:bCs/>
          <w:color w:val="auto"/>
          <w:sz w:val="20"/>
          <w:szCs w:val="20"/>
        </w:rPr>
      </w:pPr>
    </w:p>
    <w:p w14:paraId="2AD34AB6" w14:textId="77777777" w:rsidR="00D0358F" w:rsidRPr="004730FC" w:rsidRDefault="002242B3" w:rsidP="00D0358F">
      <w:pPr>
        <w:spacing w:line="360" w:lineRule="auto"/>
        <w:rPr>
          <w:rFonts w:eastAsiaTheme="minorEastAsia" w:cs="Arial"/>
          <w:bCs/>
          <w:sz w:val="20"/>
        </w:rPr>
      </w:pPr>
      <m:oMathPara>
        <m:oMath>
          <m:sSub>
            <m:sSubPr>
              <m:ctrlPr>
                <w:rPr>
                  <w:rFonts w:ascii="Cambria Math" w:hAnsi="Cambria Math" w:cs="Arial"/>
                  <w:bCs/>
                  <w:i/>
                  <w:sz w:val="20"/>
                </w:rPr>
              </m:ctrlPr>
            </m:sSubPr>
            <m:e>
              <m:r>
                <w:rPr>
                  <w:rFonts w:ascii="Cambria Math" w:hAnsi="Cambria Math" w:cs="Arial"/>
                  <w:sz w:val="20"/>
                </w:rPr>
                <m:t>FOFIR</m:t>
              </m:r>
            </m:e>
            <m:sub>
              <m:r>
                <w:rPr>
                  <w:rFonts w:ascii="Cambria Math" w:hAnsi="Cambria Math" w:cs="Arial"/>
                  <w:sz w:val="20"/>
                </w:rPr>
                <m:t>i,t</m:t>
              </m:r>
            </m:sub>
          </m:sSub>
          <m:r>
            <w:rPr>
              <w:rFonts w:ascii="Cambria Math" w:hAnsi="Cambria Math" w:cs="Arial"/>
              <w:sz w:val="20"/>
            </w:rPr>
            <m:t>=</m:t>
          </m:r>
          <m:sSub>
            <m:sSubPr>
              <m:ctrlPr>
                <w:rPr>
                  <w:rFonts w:ascii="Cambria Math" w:hAnsi="Cambria Math" w:cs="Arial"/>
                  <w:bCs/>
                  <w:i/>
                  <w:sz w:val="20"/>
                </w:rPr>
              </m:ctrlPr>
            </m:sSubPr>
            <m:e>
              <m:r>
                <w:rPr>
                  <w:rFonts w:ascii="Cambria Math" w:hAnsi="Cambria Math" w:cs="Arial"/>
                  <w:sz w:val="20"/>
                </w:rPr>
                <m:t>FOFIR</m:t>
              </m:r>
            </m:e>
            <m:sub>
              <m:r>
                <w:rPr>
                  <w:rFonts w:ascii="Cambria Math" w:hAnsi="Cambria Math" w:cs="Arial"/>
                  <w:sz w:val="20"/>
                </w:rPr>
                <m:t>t</m:t>
              </m:r>
            </m:sub>
          </m:sSub>
          <m:d>
            <m:dPr>
              <m:ctrlPr>
                <w:rPr>
                  <w:rFonts w:ascii="Cambria Math" w:hAnsi="Cambria Math" w:cs="Arial"/>
                  <w:bCs/>
                  <w:i/>
                  <w:sz w:val="20"/>
                </w:rPr>
              </m:ctrlPr>
            </m:dPr>
            <m:e>
              <m:r>
                <w:rPr>
                  <w:rFonts w:ascii="Cambria Math" w:hAnsi="Cambria Math" w:cs="Arial"/>
                  <w:sz w:val="20"/>
                </w:rPr>
                <m:t>0.7</m:t>
              </m:r>
              <m:f>
                <m:fPr>
                  <m:ctrlPr>
                    <w:rPr>
                      <w:rFonts w:ascii="Cambria Math" w:hAnsi="Cambria Math" w:cs="Arial"/>
                      <w:bCs/>
                      <w:i/>
                      <w:sz w:val="20"/>
                    </w:rPr>
                  </m:ctrlPr>
                </m:fPr>
                <m:num>
                  <m:sSub>
                    <m:sSubPr>
                      <m:ctrlPr>
                        <w:rPr>
                          <w:rFonts w:ascii="Cambria Math" w:hAnsi="Cambria Math" w:cs="Arial"/>
                          <w:bCs/>
                          <w:i/>
                          <w:sz w:val="20"/>
                        </w:rPr>
                      </m:ctrlPr>
                    </m:sSubPr>
                    <m:e>
                      <m:r>
                        <w:rPr>
                          <w:rFonts w:ascii="Cambria Math" w:hAnsi="Cambria Math" w:cs="Arial"/>
                          <w:sz w:val="20"/>
                        </w:rPr>
                        <m:t>FOFIR</m:t>
                      </m:r>
                    </m:e>
                    <m:sub>
                      <m:r>
                        <w:rPr>
                          <w:rFonts w:ascii="Cambria Math" w:hAnsi="Cambria Math" w:cs="Arial"/>
                          <w:sz w:val="20"/>
                        </w:rPr>
                        <m:t>i,t-1</m:t>
                      </m:r>
                    </m:sub>
                  </m:sSub>
                </m:num>
                <m:den>
                  <m:nary>
                    <m:naryPr>
                      <m:chr m:val="∑"/>
                      <m:limLoc m:val="undOvr"/>
                      <m:subHide m:val="1"/>
                      <m:supHide m:val="1"/>
                      <m:ctrlPr>
                        <w:rPr>
                          <w:rFonts w:ascii="Cambria Math" w:hAnsi="Cambria Math" w:cs="Arial"/>
                          <w:bCs/>
                          <w:i/>
                          <w:sz w:val="20"/>
                        </w:rPr>
                      </m:ctrlPr>
                    </m:naryPr>
                    <m:sub/>
                    <m:sup/>
                    <m:e>
                      <m:sSub>
                        <m:sSubPr>
                          <m:ctrlPr>
                            <w:rPr>
                              <w:rFonts w:ascii="Cambria Math" w:hAnsi="Cambria Math" w:cs="Arial"/>
                              <w:bCs/>
                              <w:i/>
                              <w:sz w:val="20"/>
                            </w:rPr>
                          </m:ctrlPr>
                        </m:sSubPr>
                        <m:e>
                          <m:r>
                            <w:rPr>
                              <w:rFonts w:ascii="Cambria Math" w:hAnsi="Cambria Math" w:cs="Arial"/>
                              <w:sz w:val="20"/>
                            </w:rPr>
                            <m:t>FOFIR</m:t>
                          </m:r>
                        </m:e>
                        <m:sub>
                          <m:r>
                            <w:rPr>
                              <w:rFonts w:ascii="Cambria Math" w:hAnsi="Cambria Math" w:cs="Arial"/>
                              <w:sz w:val="20"/>
                            </w:rPr>
                            <m:t>i,t-1</m:t>
                          </m:r>
                        </m:sub>
                      </m:sSub>
                    </m:e>
                  </m:nary>
                </m:den>
              </m:f>
              <m:r>
                <w:rPr>
                  <w:rFonts w:ascii="Cambria Math" w:hAnsi="Cambria Math" w:cs="Arial"/>
                  <w:sz w:val="20"/>
                </w:rPr>
                <m:t>+0.3</m:t>
              </m:r>
              <m:sSub>
                <m:sSubPr>
                  <m:ctrlPr>
                    <w:rPr>
                      <w:rFonts w:ascii="Cambria Math" w:hAnsi="Cambria Math" w:cs="Arial"/>
                      <w:bCs/>
                      <w:i/>
                      <w:sz w:val="20"/>
                    </w:rPr>
                  </m:ctrlPr>
                </m:sSubPr>
                <m:e>
                  <m:r>
                    <w:rPr>
                      <w:rFonts w:ascii="Cambria Math" w:hAnsi="Cambria Math" w:cs="Arial"/>
                      <w:sz w:val="20"/>
                    </w:rPr>
                    <m:t>C</m:t>
                  </m:r>
                </m:e>
                <m:sub>
                  <m:r>
                    <w:rPr>
                      <w:rFonts w:ascii="Cambria Math" w:hAnsi="Cambria Math" w:cs="Arial"/>
                      <w:sz w:val="20"/>
                    </w:rPr>
                    <m:t>i,t</m:t>
                  </m:r>
                </m:sub>
              </m:sSub>
            </m:e>
          </m:d>
        </m:oMath>
      </m:oMathPara>
    </w:p>
    <w:p w14:paraId="06E5E56A" w14:textId="77777777" w:rsidR="00D0358F" w:rsidRPr="004730FC" w:rsidRDefault="00D0358F" w:rsidP="00D0358F">
      <w:pPr>
        <w:pStyle w:val="Default"/>
        <w:spacing w:line="360" w:lineRule="auto"/>
        <w:jc w:val="both"/>
        <w:rPr>
          <w:bCs/>
          <w:color w:val="auto"/>
          <w:sz w:val="20"/>
          <w:szCs w:val="20"/>
        </w:rPr>
      </w:pPr>
    </w:p>
    <w:p w14:paraId="3C9EB6F3" w14:textId="77777777" w:rsidR="00D0358F" w:rsidRPr="004730FC" w:rsidRDefault="002242B3" w:rsidP="00D0358F">
      <w:pPr>
        <w:spacing w:line="360" w:lineRule="auto"/>
        <w:jc w:val="center"/>
        <w:rPr>
          <w:rFonts w:cs="Arial"/>
          <w:bCs/>
          <w:sz w:val="20"/>
        </w:rPr>
      </w:pPr>
      <m:oMathPara>
        <m:oMath>
          <m:sSub>
            <m:sSubPr>
              <m:ctrlPr>
                <w:rPr>
                  <w:rFonts w:ascii="Cambria Math" w:hAnsi="Cambria Math" w:cs="Arial"/>
                  <w:bCs/>
                  <w:i/>
                  <w:sz w:val="20"/>
                </w:rPr>
              </m:ctrlPr>
            </m:sSubPr>
            <m:e>
              <m:r>
                <w:rPr>
                  <w:rFonts w:ascii="Cambria Math" w:hAnsi="Cambria Math" w:cs="Arial"/>
                  <w:sz w:val="20"/>
                </w:rPr>
                <m:t>C</m:t>
              </m:r>
            </m:e>
            <m:sub>
              <m:r>
                <w:rPr>
                  <w:rFonts w:ascii="Cambria Math" w:hAnsi="Cambria Math" w:cs="Arial"/>
                  <w:sz w:val="20"/>
                </w:rPr>
                <m:t>i,t</m:t>
              </m:r>
            </m:sub>
          </m:sSub>
          <m:r>
            <w:rPr>
              <w:rFonts w:ascii="Cambria Math" w:hAnsi="Cambria Math" w:cs="Arial"/>
              <w:sz w:val="20"/>
            </w:rPr>
            <m:t xml:space="preserve">= </m:t>
          </m:r>
          <m:f>
            <m:fPr>
              <m:ctrlPr>
                <w:rPr>
                  <w:rFonts w:ascii="Cambria Math" w:hAnsi="Cambria Math" w:cs="Arial"/>
                  <w:bCs/>
                  <w:i/>
                  <w:sz w:val="20"/>
                </w:rPr>
              </m:ctrlPr>
            </m:fPr>
            <m:num>
              <m:sSub>
                <m:sSubPr>
                  <m:ctrlPr>
                    <w:rPr>
                      <w:rFonts w:ascii="Cambria Math" w:hAnsi="Cambria Math" w:cs="Arial"/>
                      <w:bCs/>
                      <w:i/>
                      <w:sz w:val="20"/>
                    </w:rPr>
                  </m:ctrlPr>
                </m:sSubPr>
                <m:e>
                  <m:r>
                    <w:rPr>
                      <w:rFonts w:ascii="Cambria Math" w:hAnsi="Cambria Math" w:cs="Arial"/>
                      <w:sz w:val="20"/>
                    </w:rPr>
                    <m:t>∆RPA</m:t>
                  </m:r>
                </m:e>
                <m:sub>
                  <m:r>
                    <w:rPr>
                      <w:rFonts w:ascii="Cambria Math" w:hAnsi="Cambria Math" w:cs="Arial"/>
                      <w:sz w:val="20"/>
                    </w:rPr>
                    <m:t>i,t</m:t>
                  </m:r>
                </m:sub>
              </m:sSub>
              <m:r>
                <w:rPr>
                  <w:rFonts w:ascii="Cambria Math" w:hAnsi="Cambria Math" w:cs="Arial"/>
                  <w:sz w:val="20"/>
                </w:rPr>
                <m:t xml:space="preserve"> </m:t>
              </m:r>
              <m:sSub>
                <m:sSubPr>
                  <m:ctrlPr>
                    <w:rPr>
                      <w:rFonts w:ascii="Cambria Math" w:hAnsi="Cambria Math" w:cs="Arial"/>
                      <w:bCs/>
                      <w:i/>
                      <w:sz w:val="20"/>
                    </w:rPr>
                  </m:ctrlPr>
                </m:sSubPr>
                <m:e>
                  <m:r>
                    <w:rPr>
                      <w:rFonts w:ascii="Cambria Math" w:hAnsi="Cambria Math" w:cs="Arial"/>
                      <w:sz w:val="20"/>
                    </w:rPr>
                    <m:t>n</m:t>
                  </m:r>
                </m:e>
                <m:sub>
                  <m:r>
                    <w:rPr>
                      <w:rFonts w:ascii="Cambria Math" w:hAnsi="Cambria Math" w:cs="Arial"/>
                      <w:sz w:val="20"/>
                    </w:rPr>
                    <m:t>i</m:t>
                  </m:r>
                </m:sub>
              </m:sSub>
            </m:num>
            <m:den>
              <m:nary>
                <m:naryPr>
                  <m:chr m:val="∑"/>
                  <m:limLoc m:val="undOvr"/>
                  <m:supHide m:val="1"/>
                  <m:ctrlPr>
                    <w:rPr>
                      <w:rFonts w:ascii="Cambria Math" w:hAnsi="Cambria Math" w:cs="Arial"/>
                      <w:bCs/>
                      <w:i/>
                      <w:sz w:val="20"/>
                    </w:rPr>
                  </m:ctrlPr>
                </m:naryPr>
                <m:sub>
                  <m:r>
                    <w:rPr>
                      <w:rFonts w:ascii="Cambria Math" w:hAnsi="Cambria Math" w:cs="Arial"/>
                      <w:sz w:val="20"/>
                    </w:rPr>
                    <m:t>i</m:t>
                  </m:r>
                </m:sub>
                <m:sup/>
                <m:e>
                  <m:sSub>
                    <m:sSubPr>
                      <m:ctrlPr>
                        <w:rPr>
                          <w:rFonts w:ascii="Cambria Math" w:hAnsi="Cambria Math" w:cs="Arial"/>
                          <w:bCs/>
                          <w:i/>
                          <w:sz w:val="20"/>
                        </w:rPr>
                      </m:ctrlPr>
                    </m:sSubPr>
                    <m:e>
                      <m:r>
                        <w:rPr>
                          <w:rFonts w:ascii="Cambria Math" w:hAnsi="Cambria Math" w:cs="Arial"/>
                          <w:sz w:val="20"/>
                        </w:rPr>
                        <m:t>∆RPA</m:t>
                      </m:r>
                    </m:e>
                    <m:sub>
                      <m:r>
                        <w:rPr>
                          <w:rFonts w:ascii="Cambria Math" w:hAnsi="Cambria Math" w:cs="Arial"/>
                          <w:sz w:val="20"/>
                        </w:rPr>
                        <m:t>i,t</m:t>
                      </m:r>
                    </m:sub>
                  </m:sSub>
                  <m:sSub>
                    <m:sSubPr>
                      <m:ctrlPr>
                        <w:rPr>
                          <w:rFonts w:ascii="Cambria Math" w:hAnsi="Cambria Math" w:cs="Arial"/>
                          <w:bCs/>
                          <w:i/>
                          <w:sz w:val="20"/>
                        </w:rPr>
                      </m:ctrlPr>
                    </m:sSubPr>
                    <m:e>
                      <m:r>
                        <w:rPr>
                          <w:rFonts w:ascii="Cambria Math" w:hAnsi="Cambria Math" w:cs="Arial"/>
                          <w:sz w:val="20"/>
                        </w:rPr>
                        <m:t>n</m:t>
                      </m:r>
                    </m:e>
                    <m:sub>
                      <m:r>
                        <w:rPr>
                          <w:rFonts w:ascii="Cambria Math" w:hAnsi="Cambria Math" w:cs="Arial"/>
                          <w:sz w:val="20"/>
                        </w:rPr>
                        <m:t>i</m:t>
                      </m:r>
                    </m:sub>
                  </m:sSub>
                </m:e>
              </m:nary>
            </m:den>
          </m:f>
          <m:r>
            <w:rPr>
              <w:rFonts w:ascii="Cambria Math" w:hAnsi="Cambria Math" w:cs="Arial"/>
              <w:sz w:val="20"/>
            </w:rPr>
            <m:t xml:space="preserve">    con    </m:t>
          </m:r>
          <m:sSub>
            <m:sSubPr>
              <m:ctrlPr>
                <w:rPr>
                  <w:rFonts w:ascii="Cambria Math" w:hAnsi="Cambria Math" w:cs="Arial"/>
                  <w:bCs/>
                  <w:i/>
                  <w:sz w:val="20"/>
                </w:rPr>
              </m:ctrlPr>
            </m:sSubPr>
            <m:e>
              <m:r>
                <w:rPr>
                  <w:rFonts w:ascii="Cambria Math" w:hAnsi="Cambria Math" w:cs="Arial"/>
                  <w:sz w:val="20"/>
                </w:rPr>
                <m:t>∆RPA</m:t>
              </m:r>
            </m:e>
            <m:sub>
              <m:r>
                <w:rPr>
                  <w:rFonts w:ascii="Cambria Math" w:hAnsi="Cambria Math" w:cs="Arial"/>
                  <w:sz w:val="20"/>
                </w:rPr>
                <m:t>i,t</m:t>
              </m:r>
            </m:sub>
          </m:sSub>
          <m:r>
            <w:rPr>
              <w:rFonts w:ascii="Cambria Math" w:hAnsi="Cambria Math" w:cs="Arial"/>
              <w:sz w:val="20"/>
            </w:rPr>
            <m:t>=</m:t>
          </m:r>
          <m:f>
            <m:fPr>
              <m:ctrlPr>
                <w:rPr>
                  <w:rFonts w:ascii="Cambria Math" w:hAnsi="Cambria Math" w:cs="Arial"/>
                  <w:bCs/>
                  <w:i/>
                  <w:sz w:val="20"/>
                </w:rPr>
              </m:ctrlPr>
            </m:fPr>
            <m:num>
              <m:r>
                <w:rPr>
                  <w:rFonts w:ascii="Cambria Math" w:hAnsi="Cambria Math" w:cs="Arial"/>
                  <w:sz w:val="20"/>
                </w:rPr>
                <m:t>1</m:t>
              </m:r>
            </m:num>
            <m:den>
              <m:r>
                <w:rPr>
                  <w:rFonts w:ascii="Cambria Math" w:hAnsi="Cambria Math" w:cs="Arial"/>
                  <w:sz w:val="20"/>
                </w:rPr>
                <m:t>3</m:t>
              </m:r>
            </m:den>
          </m:f>
          <m:nary>
            <m:naryPr>
              <m:chr m:val="∑"/>
              <m:limLoc m:val="undOvr"/>
              <m:ctrlPr>
                <w:rPr>
                  <w:rFonts w:ascii="Cambria Math" w:hAnsi="Cambria Math" w:cs="Arial"/>
                  <w:bCs/>
                  <w:i/>
                  <w:sz w:val="20"/>
                </w:rPr>
              </m:ctrlPr>
            </m:naryPr>
            <m:sub>
              <m:r>
                <w:rPr>
                  <w:rFonts w:ascii="Cambria Math" w:hAnsi="Cambria Math" w:cs="Arial"/>
                  <w:sz w:val="20"/>
                </w:rPr>
                <m:t>j=1</m:t>
              </m:r>
            </m:sub>
            <m:sup>
              <m:r>
                <w:rPr>
                  <w:rFonts w:ascii="Cambria Math" w:hAnsi="Cambria Math" w:cs="Arial"/>
                  <w:sz w:val="20"/>
                </w:rPr>
                <m:t>3</m:t>
              </m:r>
            </m:sup>
            <m:e>
              <m:f>
                <m:fPr>
                  <m:ctrlPr>
                    <w:rPr>
                      <w:rFonts w:ascii="Cambria Math" w:hAnsi="Cambria Math" w:cs="Arial"/>
                      <w:bCs/>
                      <w:i/>
                      <w:sz w:val="20"/>
                    </w:rPr>
                  </m:ctrlPr>
                </m:fPr>
                <m:num>
                  <m:sSub>
                    <m:sSubPr>
                      <m:ctrlPr>
                        <w:rPr>
                          <w:rFonts w:ascii="Cambria Math" w:hAnsi="Cambria Math" w:cs="Arial"/>
                          <w:bCs/>
                          <w:i/>
                          <w:sz w:val="20"/>
                        </w:rPr>
                      </m:ctrlPr>
                    </m:sSubPr>
                    <m:e>
                      <m:r>
                        <w:rPr>
                          <w:rFonts w:ascii="Cambria Math" w:hAnsi="Cambria Math" w:cs="Arial"/>
                          <w:sz w:val="20"/>
                        </w:rPr>
                        <m:t>RPA</m:t>
                      </m:r>
                    </m:e>
                    <m:sub>
                      <m:r>
                        <w:rPr>
                          <w:rFonts w:ascii="Cambria Math" w:hAnsi="Cambria Math" w:cs="Arial"/>
                          <w:sz w:val="20"/>
                        </w:rPr>
                        <m:t>i,t-j</m:t>
                      </m:r>
                    </m:sub>
                  </m:sSub>
                </m:num>
                <m:den>
                  <m:sSub>
                    <m:sSubPr>
                      <m:ctrlPr>
                        <w:rPr>
                          <w:rFonts w:ascii="Cambria Math" w:hAnsi="Cambria Math" w:cs="Arial"/>
                          <w:bCs/>
                          <w:i/>
                          <w:sz w:val="20"/>
                        </w:rPr>
                      </m:ctrlPr>
                    </m:sSubPr>
                    <m:e>
                      <m:r>
                        <w:rPr>
                          <w:rFonts w:ascii="Cambria Math" w:hAnsi="Cambria Math" w:cs="Arial"/>
                          <w:sz w:val="20"/>
                        </w:rPr>
                        <m:t>RPA</m:t>
                      </m:r>
                    </m:e>
                    <m:sub>
                      <m:r>
                        <w:rPr>
                          <w:rFonts w:ascii="Cambria Math" w:hAnsi="Cambria Math" w:cs="Arial"/>
                          <w:sz w:val="20"/>
                        </w:rPr>
                        <m:t>i,t-j-1</m:t>
                      </m:r>
                    </m:sub>
                  </m:sSub>
                </m:den>
              </m:f>
            </m:e>
          </m:nary>
        </m:oMath>
      </m:oMathPara>
    </w:p>
    <w:p w14:paraId="2FDD5EE5" w14:textId="77777777" w:rsidR="00D0358F" w:rsidRPr="004730FC" w:rsidRDefault="00D0358F" w:rsidP="00D0358F">
      <w:pPr>
        <w:pStyle w:val="Default"/>
        <w:spacing w:line="360" w:lineRule="auto"/>
        <w:jc w:val="both"/>
        <w:rPr>
          <w:bCs/>
          <w:color w:val="auto"/>
          <w:sz w:val="20"/>
          <w:szCs w:val="20"/>
        </w:rPr>
      </w:pPr>
    </w:p>
    <w:p w14:paraId="5A8E5021" w14:textId="77777777" w:rsidR="00D0358F" w:rsidRPr="004730FC" w:rsidRDefault="00D0358F" w:rsidP="00D0358F">
      <w:pPr>
        <w:spacing w:line="360" w:lineRule="auto"/>
        <w:rPr>
          <w:rFonts w:cs="Arial"/>
          <w:bCs/>
          <w:sz w:val="20"/>
        </w:rPr>
      </w:pPr>
    </w:p>
    <w:p w14:paraId="20A4F322" w14:textId="710DAD34" w:rsidR="00D0358F" w:rsidRDefault="00D0358F" w:rsidP="001F5369">
      <w:pPr>
        <w:rPr>
          <w:rFonts w:cs="Arial"/>
          <w:bCs/>
          <w:sz w:val="20"/>
        </w:rPr>
      </w:pPr>
      <w:r w:rsidRPr="004730FC">
        <w:rPr>
          <w:rFonts w:cs="Arial"/>
          <w:bCs/>
          <w:sz w:val="20"/>
        </w:rPr>
        <w:t>Dónde:</w:t>
      </w:r>
    </w:p>
    <w:p w14:paraId="34BA902A" w14:textId="77777777" w:rsidR="001F5369" w:rsidRPr="004730FC" w:rsidRDefault="001F5369" w:rsidP="001F5369">
      <w:pPr>
        <w:rPr>
          <w:rFonts w:cs="Arial"/>
          <w:bCs/>
          <w:sz w:val="20"/>
        </w:rPr>
      </w:pPr>
    </w:p>
    <w:p w14:paraId="73101D77" w14:textId="1EC99893" w:rsidR="00D0358F" w:rsidRDefault="002242B3" w:rsidP="001F5369">
      <w:pPr>
        <w:rPr>
          <w:rFonts w:cs="Arial"/>
          <w:bCs/>
          <w:sz w:val="20"/>
        </w:rPr>
      </w:pPr>
      <m:oMath>
        <m:sSub>
          <m:sSubPr>
            <m:ctrlPr>
              <w:rPr>
                <w:rFonts w:ascii="Cambria Math" w:hAnsi="Cambria Math" w:cs="Arial"/>
                <w:bCs/>
                <w:i/>
                <w:sz w:val="20"/>
              </w:rPr>
            </m:ctrlPr>
          </m:sSubPr>
          <m:e>
            <m:r>
              <w:rPr>
                <w:rFonts w:ascii="Cambria Math" w:hAnsi="Cambria Math" w:cs="Arial"/>
                <w:sz w:val="20"/>
              </w:rPr>
              <m:t>FOFIR</m:t>
            </m:r>
          </m:e>
          <m:sub>
            <m:r>
              <w:rPr>
                <w:rFonts w:ascii="Cambria Math" w:hAnsi="Cambria Math" w:cs="Arial"/>
                <w:sz w:val="20"/>
              </w:rPr>
              <m:t>i,t</m:t>
            </m:r>
          </m:sub>
        </m:sSub>
      </m:oMath>
      <w:r w:rsidR="00D0358F" w:rsidRPr="004730FC">
        <w:rPr>
          <w:rFonts w:cs="Arial"/>
          <w:bCs/>
          <w:sz w:val="20"/>
        </w:rPr>
        <w:t xml:space="preserve"> es la participación del fondo a que se refiere este artículo, del municipio i en el año t.</w:t>
      </w:r>
    </w:p>
    <w:p w14:paraId="36EEFF51" w14:textId="77777777" w:rsidR="00826EB9" w:rsidRPr="004730FC" w:rsidRDefault="00826EB9" w:rsidP="001F5369">
      <w:pPr>
        <w:rPr>
          <w:rFonts w:cs="Arial"/>
          <w:bCs/>
          <w:sz w:val="20"/>
        </w:rPr>
      </w:pPr>
    </w:p>
    <w:p w14:paraId="4C474E53" w14:textId="09C59DF2" w:rsidR="00D0358F" w:rsidRDefault="002242B3" w:rsidP="001F5369">
      <w:pPr>
        <w:pStyle w:val="Default"/>
        <w:jc w:val="both"/>
        <w:rPr>
          <w:rFonts w:eastAsiaTheme="minorEastAsia"/>
          <w:bCs/>
          <w:color w:val="auto"/>
          <w:sz w:val="20"/>
          <w:szCs w:val="20"/>
        </w:rPr>
      </w:pPr>
      <m:oMath>
        <m:sSub>
          <m:sSubPr>
            <m:ctrlPr>
              <w:rPr>
                <w:rFonts w:ascii="Cambria Math" w:hAnsi="Cambria Math"/>
                <w:bCs/>
                <w:i/>
                <w:color w:val="auto"/>
                <w:sz w:val="20"/>
                <w:szCs w:val="20"/>
              </w:rPr>
            </m:ctrlPr>
          </m:sSubPr>
          <m:e>
            <m:r>
              <w:rPr>
                <w:rFonts w:ascii="Cambria Math" w:hAnsi="Cambria Math"/>
                <w:color w:val="auto"/>
                <w:sz w:val="20"/>
                <w:szCs w:val="20"/>
              </w:rPr>
              <m:t>FOFIR</m:t>
            </m:r>
          </m:e>
          <m:sub>
            <m:r>
              <w:rPr>
                <w:rFonts w:ascii="Cambria Math" w:hAnsi="Cambria Math"/>
                <w:color w:val="auto"/>
                <w:sz w:val="20"/>
                <w:szCs w:val="20"/>
              </w:rPr>
              <m:t>t</m:t>
            </m:r>
          </m:sub>
        </m:sSub>
      </m:oMath>
      <w:r w:rsidR="00D0358F" w:rsidRPr="004730FC">
        <w:rPr>
          <w:rFonts w:eastAsiaTheme="minorEastAsia"/>
          <w:bCs/>
          <w:color w:val="auto"/>
          <w:sz w:val="20"/>
          <w:szCs w:val="20"/>
        </w:rPr>
        <w:t xml:space="preserve"> es la participación del fondo a que se refiere este artículo a distribuir en los municipios en el año t.</w:t>
      </w:r>
    </w:p>
    <w:p w14:paraId="7D490661" w14:textId="77777777" w:rsidR="00826EB9" w:rsidRPr="004730FC" w:rsidRDefault="00826EB9" w:rsidP="001F5369">
      <w:pPr>
        <w:pStyle w:val="Default"/>
        <w:jc w:val="both"/>
        <w:rPr>
          <w:rFonts w:eastAsiaTheme="minorEastAsia"/>
          <w:bCs/>
          <w:color w:val="auto"/>
          <w:sz w:val="20"/>
          <w:szCs w:val="20"/>
        </w:rPr>
      </w:pPr>
    </w:p>
    <w:p w14:paraId="669495CD" w14:textId="7586C3A7" w:rsidR="00D0358F" w:rsidRDefault="002242B3" w:rsidP="001F5369">
      <w:pPr>
        <w:rPr>
          <w:rFonts w:cs="Arial"/>
          <w:bCs/>
          <w:sz w:val="20"/>
        </w:rPr>
      </w:pPr>
      <m:oMath>
        <m:sSub>
          <m:sSubPr>
            <m:ctrlPr>
              <w:rPr>
                <w:rFonts w:ascii="Cambria Math" w:hAnsi="Cambria Math" w:cs="Arial"/>
                <w:bCs/>
                <w:i/>
                <w:sz w:val="20"/>
              </w:rPr>
            </m:ctrlPr>
          </m:sSubPr>
          <m:e>
            <m:r>
              <w:rPr>
                <w:rFonts w:ascii="Cambria Math" w:hAnsi="Cambria Math" w:cs="Arial"/>
                <w:sz w:val="20"/>
              </w:rPr>
              <m:t>FOFIR</m:t>
            </m:r>
          </m:e>
          <m:sub>
            <m:r>
              <w:rPr>
                <w:rFonts w:ascii="Cambria Math" w:hAnsi="Cambria Math" w:cs="Arial"/>
                <w:sz w:val="20"/>
              </w:rPr>
              <m:t>i,t-1</m:t>
            </m:r>
          </m:sub>
        </m:sSub>
      </m:oMath>
      <w:r w:rsidR="00D0358F" w:rsidRPr="004730FC">
        <w:rPr>
          <w:rFonts w:cs="Arial"/>
          <w:bCs/>
          <w:sz w:val="20"/>
        </w:rPr>
        <w:t xml:space="preserve"> es la participación del fondo a que se refiere este artículo, del municipio i que recibió en el año t-1.</w:t>
      </w:r>
    </w:p>
    <w:p w14:paraId="4E0CC6CB" w14:textId="77777777" w:rsidR="00826EB9" w:rsidRPr="004730FC" w:rsidRDefault="00826EB9" w:rsidP="001F5369">
      <w:pPr>
        <w:rPr>
          <w:rFonts w:cs="Arial"/>
          <w:bCs/>
          <w:sz w:val="20"/>
        </w:rPr>
      </w:pPr>
    </w:p>
    <w:p w14:paraId="6D43B688" w14:textId="5B332D97" w:rsidR="00D0358F" w:rsidRDefault="002242B3" w:rsidP="001F5369">
      <w:pPr>
        <w:rPr>
          <w:rFonts w:cs="Arial"/>
          <w:bCs/>
          <w:sz w:val="20"/>
        </w:rPr>
      </w:pPr>
      <m:oMath>
        <m:sSub>
          <m:sSubPr>
            <m:ctrlPr>
              <w:rPr>
                <w:rFonts w:ascii="Cambria Math" w:hAnsi="Cambria Math" w:cs="Arial"/>
                <w:bCs/>
                <w:sz w:val="20"/>
              </w:rPr>
            </m:ctrlPr>
          </m:sSubPr>
          <m:e>
            <m:r>
              <m:rPr>
                <m:sty m:val="p"/>
              </m:rPr>
              <w:rPr>
                <w:rFonts w:ascii="Cambria Math" w:hAnsi="Cambria Math" w:cs="Arial"/>
                <w:sz w:val="20"/>
              </w:rPr>
              <m:t>n</m:t>
            </m:r>
          </m:e>
          <m:sub>
            <m:r>
              <m:rPr>
                <m:sty m:val="p"/>
              </m:rPr>
              <w:rPr>
                <w:rFonts w:ascii="Cambria Math" w:hAnsi="Cambria Math" w:cs="Arial"/>
                <w:sz w:val="20"/>
              </w:rPr>
              <m:t>i</m:t>
            </m:r>
          </m:sub>
        </m:sSub>
      </m:oMath>
      <w:r w:rsidR="00D0358F" w:rsidRPr="004730FC">
        <w:rPr>
          <w:rFonts w:cs="Arial"/>
          <w:bCs/>
          <w:sz w:val="20"/>
        </w:rPr>
        <w:t xml:space="preserve">  es el número de habitantes del municipio i de acuerdo al último dato oficial sobre población dado a conocer por el Instituto Nacional de Estadística y Geografía.</w:t>
      </w:r>
    </w:p>
    <w:p w14:paraId="5568DD82" w14:textId="77777777" w:rsidR="00826EB9" w:rsidRPr="004730FC" w:rsidRDefault="00826EB9" w:rsidP="001F5369">
      <w:pPr>
        <w:rPr>
          <w:rFonts w:cs="Arial"/>
          <w:bCs/>
          <w:sz w:val="20"/>
        </w:rPr>
      </w:pPr>
    </w:p>
    <w:p w14:paraId="59BE702C" w14:textId="3306B465" w:rsidR="00D0358F" w:rsidRDefault="002242B3" w:rsidP="001F5369">
      <w:pPr>
        <w:rPr>
          <w:rFonts w:eastAsiaTheme="minorEastAsia" w:cs="Arial"/>
          <w:bCs/>
          <w:sz w:val="20"/>
        </w:rPr>
      </w:pPr>
      <m:oMath>
        <m:sSub>
          <m:sSubPr>
            <m:ctrlPr>
              <w:rPr>
                <w:rFonts w:ascii="Cambria Math" w:eastAsiaTheme="minorEastAsia" w:hAnsi="Cambria Math" w:cs="Arial"/>
                <w:bCs/>
                <w:i/>
                <w:sz w:val="20"/>
              </w:rPr>
            </m:ctrlPr>
          </m:sSubPr>
          <m:e>
            <m:r>
              <w:rPr>
                <w:rFonts w:ascii="Cambria Math" w:eastAsiaTheme="minorEastAsia" w:hAnsi="Cambria Math" w:cs="Arial"/>
                <w:sz w:val="20"/>
              </w:rPr>
              <m:t>C</m:t>
            </m:r>
          </m:e>
          <m:sub>
            <m:r>
              <w:rPr>
                <w:rFonts w:ascii="Cambria Math" w:eastAsiaTheme="minorEastAsia" w:hAnsi="Cambria Math" w:cs="Arial"/>
                <w:sz w:val="20"/>
              </w:rPr>
              <m:t>i,t</m:t>
            </m:r>
          </m:sub>
        </m:sSub>
      </m:oMath>
      <w:r w:rsidR="00D0358F" w:rsidRPr="004730FC">
        <w:rPr>
          <w:rFonts w:eastAsiaTheme="minorEastAsia" w:cs="Arial"/>
          <w:bCs/>
          <w:sz w:val="20"/>
        </w:rPr>
        <w:t xml:space="preserve"> es el coeficiente de distribución del 30% del Fondo de Fiscalización y Recaudación a distribuir en el municipio i en el año t en que se efectúa el cálculo.</w:t>
      </w:r>
    </w:p>
    <w:p w14:paraId="23435D50" w14:textId="77777777" w:rsidR="00826EB9" w:rsidRPr="004730FC" w:rsidRDefault="00826EB9" w:rsidP="001F5369">
      <w:pPr>
        <w:rPr>
          <w:rFonts w:eastAsiaTheme="minorEastAsia" w:cs="Arial"/>
          <w:bCs/>
          <w:sz w:val="20"/>
        </w:rPr>
      </w:pPr>
    </w:p>
    <w:p w14:paraId="79E2300E" w14:textId="6A5F78A3" w:rsidR="00D0358F" w:rsidRDefault="002242B3" w:rsidP="001F5369">
      <w:pPr>
        <w:rPr>
          <w:rFonts w:cs="Arial"/>
          <w:bCs/>
          <w:sz w:val="20"/>
        </w:rPr>
      </w:pPr>
      <m:oMath>
        <m:sSub>
          <m:sSubPr>
            <m:ctrlPr>
              <w:rPr>
                <w:rFonts w:ascii="Cambria Math" w:hAnsi="Cambria Math" w:cs="Arial"/>
                <w:bCs/>
                <w:i/>
                <w:sz w:val="20"/>
              </w:rPr>
            </m:ctrlPr>
          </m:sSubPr>
          <m:e>
            <m:r>
              <w:rPr>
                <w:rFonts w:ascii="Cambria Math" w:hAnsi="Cambria Math" w:cs="Arial"/>
                <w:sz w:val="20"/>
              </w:rPr>
              <m:t>RPA</m:t>
            </m:r>
          </m:e>
          <m:sub>
            <m:r>
              <w:rPr>
                <w:rFonts w:ascii="Cambria Math" w:hAnsi="Cambria Math" w:cs="Arial"/>
                <w:sz w:val="20"/>
              </w:rPr>
              <m:t>i,t</m:t>
            </m:r>
          </m:sub>
        </m:sSub>
      </m:oMath>
      <w:r w:rsidR="00D0358F" w:rsidRPr="004730FC">
        <w:rPr>
          <w:rFonts w:cs="Arial"/>
          <w:bCs/>
          <w:sz w:val="20"/>
        </w:rPr>
        <w:t xml:space="preserve"> es la información relativa a la recaudación del impuesto predial y los derechos por suministro de agua, del municipio i en el año t contenida en la última cuenta pública oficial al primero de enero del año t, reportada en los formatos que emita la Secretaría de Finanzas y de Administración y validadas por el Comité de Vigilancia del Sistema de Participaciones en Ingresos Federales por conducto de la Unidad de Coordinación con Entidades Federativas. </w:t>
      </w:r>
    </w:p>
    <w:p w14:paraId="6BA3F65B" w14:textId="77777777" w:rsidR="00826EB9" w:rsidRPr="004730FC" w:rsidRDefault="00826EB9" w:rsidP="001F5369">
      <w:pPr>
        <w:rPr>
          <w:rFonts w:cs="Arial"/>
          <w:bCs/>
          <w:sz w:val="20"/>
        </w:rPr>
      </w:pPr>
    </w:p>
    <w:p w14:paraId="755A94C0" w14:textId="0C2EE58A" w:rsidR="00D0358F" w:rsidRDefault="002242B3" w:rsidP="001F5369">
      <w:pPr>
        <w:rPr>
          <w:rFonts w:cs="Arial"/>
          <w:bCs/>
          <w:sz w:val="20"/>
        </w:rPr>
      </w:pPr>
      <m:oMath>
        <m:sSub>
          <m:sSubPr>
            <m:ctrlPr>
              <w:rPr>
                <w:rFonts w:ascii="Cambria Math" w:hAnsi="Cambria Math" w:cs="Arial"/>
                <w:bCs/>
                <w:i/>
                <w:sz w:val="20"/>
              </w:rPr>
            </m:ctrlPr>
          </m:sSubPr>
          <m:e>
            <m:r>
              <w:rPr>
                <w:rFonts w:ascii="Cambria Math" w:hAnsi="Cambria Math" w:cs="Arial"/>
                <w:sz w:val="20"/>
              </w:rPr>
              <m:t>RPA</m:t>
            </m:r>
          </m:e>
          <m:sub>
            <m:r>
              <w:rPr>
                <w:rFonts w:ascii="Cambria Math" w:hAnsi="Cambria Math" w:cs="Arial"/>
                <w:sz w:val="20"/>
              </w:rPr>
              <m:t>i,t-j</m:t>
            </m:r>
          </m:sub>
        </m:sSub>
      </m:oMath>
      <w:r w:rsidR="00D0358F" w:rsidRPr="004730FC">
        <w:rPr>
          <w:rFonts w:cs="Arial"/>
          <w:bCs/>
          <w:sz w:val="20"/>
        </w:rPr>
        <w:t xml:space="preserve"> es la información relativa a la recaudación del impuesto predial y los derechos por suministro de agua del municipio i en el año anterior al definido en la variable </w:t>
      </w:r>
      <m:oMath>
        <m:sSub>
          <m:sSubPr>
            <m:ctrlPr>
              <w:rPr>
                <w:rFonts w:ascii="Cambria Math" w:hAnsi="Cambria Math" w:cs="Arial"/>
                <w:bCs/>
                <w:i/>
                <w:sz w:val="20"/>
              </w:rPr>
            </m:ctrlPr>
          </m:sSubPr>
          <m:e>
            <m:r>
              <w:rPr>
                <w:rFonts w:ascii="Cambria Math" w:hAnsi="Cambria Math" w:cs="Arial"/>
                <w:sz w:val="20"/>
              </w:rPr>
              <m:t>RPA</m:t>
            </m:r>
          </m:e>
          <m:sub>
            <m:r>
              <w:rPr>
                <w:rFonts w:ascii="Cambria Math" w:hAnsi="Cambria Math" w:cs="Arial"/>
                <w:sz w:val="20"/>
              </w:rPr>
              <m:t>i,t</m:t>
            </m:r>
          </m:sub>
        </m:sSub>
      </m:oMath>
      <w:r w:rsidR="00D0358F" w:rsidRPr="004730FC">
        <w:rPr>
          <w:rFonts w:cs="Arial"/>
          <w:bCs/>
          <w:sz w:val="20"/>
        </w:rPr>
        <w:t>, contenida en la cuenta pública oficial del año t-j, reportada en los formatos que emita la Secretaría de Finanzas y de Administración, y validadas por el Comité de Vigilancia del Sistema de Participaciones en Ingresos Federales por conducto de la Unidad de Coordinación con Entidades Federativas.</w:t>
      </w:r>
    </w:p>
    <w:p w14:paraId="7E28A8EF" w14:textId="77777777" w:rsidR="00826EB9" w:rsidRPr="004730FC" w:rsidRDefault="00826EB9" w:rsidP="001F5369">
      <w:pPr>
        <w:rPr>
          <w:rFonts w:cs="Arial"/>
          <w:bCs/>
          <w:sz w:val="20"/>
        </w:rPr>
      </w:pPr>
    </w:p>
    <w:p w14:paraId="2F0979C5" w14:textId="173CF476" w:rsidR="00D0358F" w:rsidRDefault="002242B3" w:rsidP="001F5369">
      <w:pPr>
        <w:rPr>
          <w:rFonts w:cs="Arial"/>
          <w:bCs/>
          <w:sz w:val="20"/>
        </w:rPr>
      </w:pPr>
      <m:oMath>
        <m:sSub>
          <m:sSubPr>
            <m:ctrlPr>
              <w:rPr>
                <w:rFonts w:ascii="Cambria Math" w:hAnsi="Cambria Math" w:cs="Arial"/>
                <w:bCs/>
                <w:i/>
                <w:sz w:val="20"/>
              </w:rPr>
            </m:ctrlPr>
          </m:sSubPr>
          <m:e>
            <m:r>
              <w:rPr>
                <w:rFonts w:ascii="Cambria Math" w:hAnsi="Cambria Math" w:cs="Arial"/>
                <w:sz w:val="20"/>
              </w:rPr>
              <m:t>∆RPA</m:t>
            </m:r>
          </m:e>
          <m:sub>
            <m:r>
              <w:rPr>
                <w:rFonts w:ascii="Cambria Math" w:hAnsi="Cambria Math" w:cs="Arial"/>
                <w:sz w:val="20"/>
              </w:rPr>
              <m:t>i,t</m:t>
            </m:r>
          </m:sub>
        </m:sSub>
      </m:oMath>
      <w:r w:rsidR="00D0358F" w:rsidRPr="004730FC">
        <w:rPr>
          <w:rFonts w:cs="Arial"/>
          <w:bCs/>
          <w:sz w:val="20"/>
        </w:rPr>
        <w:t xml:space="preserve"> es un promedio móvil de tres años de las tasas de crecimiento en la recaudación del impuesto predial y los derechos por suministro de agua del municipio i en el año t, referidos a la variable anterior.</w:t>
      </w:r>
    </w:p>
    <w:p w14:paraId="187B0CA4" w14:textId="43A0BBC8" w:rsidR="00E80280" w:rsidRDefault="00E80280" w:rsidP="001F5369">
      <w:pPr>
        <w:rPr>
          <w:rFonts w:cs="Arial"/>
          <w:bCs/>
          <w:sz w:val="20"/>
        </w:rPr>
      </w:pPr>
    </w:p>
    <w:p w14:paraId="1B8C68CA" w14:textId="77777777" w:rsidR="00E80280" w:rsidRPr="004730FC" w:rsidRDefault="00E80280" w:rsidP="00E80280">
      <w:pPr>
        <w:pStyle w:val="Default"/>
        <w:spacing w:line="360" w:lineRule="auto"/>
        <w:jc w:val="both"/>
        <w:rPr>
          <w:bCs/>
          <w:color w:val="auto"/>
          <w:sz w:val="20"/>
          <w:szCs w:val="20"/>
        </w:rPr>
      </w:pPr>
      <w:r w:rsidRPr="004730FC">
        <w:rPr>
          <w:bCs/>
          <w:color w:val="auto"/>
          <w:sz w:val="20"/>
          <w:szCs w:val="20"/>
        </w:rPr>
        <w:t>∑</w:t>
      </w:r>
      <w:r w:rsidRPr="004730FC">
        <w:rPr>
          <w:rFonts w:ascii="Cambria Math" w:hAnsi="Cambria Math" w:cs="Cambria Math"/>
          <w:bCs/>
          <w:color w:val="auto"/>
          <w:sz w:val="20"/>
          <w:szCs w:val="20"/>
        </w:rPr>
        <w:t>𝒊</w:t>
      </w:r>
      <w:r w:rsidRPr="004730FC">
        <w:rPr>
          <w:bCs/>
          <w:color w:val="auto"/>
          <w:sz w:val="20"/>
          <w:szCs w:val="20"/>
        </w:rPr>
        <w:t xml:space="preserve"> es la suma sobre todos los municipios de la variable que le sigue.</w:t>
      </w:r>
    </w:p>
    <w:p w14:paraId="0850B715" w14:textId="77777777" w:rsidR="00E80280" w:rsidRDefault="00E80280" w:rsidP="001F5369">
      <w:pPr>
        <w:rPr>
          <w:rFonts w:cs="Arial"/>
          <w:bCs/>
          <w:sz w:val="20"/>
        </w:rPr>
      </w:pPr>
    </w:p>
    <w:p w14:paraId="7F224B75" w14:textId="77777777" w:rsidR="00D0358F" w:rsidRPr="004730FC" w:rsidRDefault="00D0358F" w:rsidP="00826EB9">
      <w:pPr>
        <w:pStyle w:val="Default"/>
        <w:jc w:val="both"/>
        <w:rPr>
          <w:bCs/>
          <w:color w:val="auto"/>
          <w:sz w:val="20"/>
          <w:szCs w:val="20"/>
        </w:rPr>
      </w:pPr>
      <w:r w:rsidRPr="00D0358F">
        <w:rPr>
          <w:b/>
          <w:color w:val="auto"/>
          <w:sz w:val="20"/>
          <w:szCs w:val="20"/>
        </w:rPr>
        <w:t>ARTÍCULO 11.</w:t>
      </w:r>
      <w:r w:rsidRPr="004730FC">
        <w:rPr>
          <w:bCs/>
          <w:color w:val="auto"/>
          <w:sz w:val="20"/>
          <w:szCs w:val="20"/>
        </w:rPr>
        <w:t xml:space="preserve"> El Impuesto Especial sobre Producción y Servicios sobre Enajenación de Gasolinas y Diesel a que se refiere la fracción VII del artículo 2 de la presente ley, se distribuirá entre los municipios conforme a la siguiente fórmula:</w:t>
      </w:r>
    </w:p>
    <w:p w14:paraId="61B5B379" w14:textId="77777777" w:rsidR="00D0358F" w:rsidRPr="004730FC" w:rsidRDefault="00D0358F" w:rsidP="00D0358F">
      <w:pPr>
        <w:pStyle w:val="Default"/>
        <w:spacing w:line="360" w:lineRule="auto"/>
        <w:jc w:val="both"/>
        <w:rPr>
          <w:bCs/>
          <w:color w:val="auto"/>
          <w:sz w:val="20"/>
          <w:szCs w:val="20"/>
        </w:rPr>
      </w:pPr>
    </w:p>
    <w:p w14:paraId="12B31F6C" w14:textId="77777777" w:rsidR="00D0358F" w:rsidRPr="004730FC" w:rsidRDefault="002242B3" w:rsidP="00D0358F">
      <w:pPr>
        <w:spacing w:line="360" w:lineRule="auto"/>
        <w:rPr>
          <w:rFonts w:eastAsiaTheme="minorEastAsia" w:cs="Arial"/>
          <w:bCs/>
          <w:sz w:val="20"/>
        </w:rPr>
      </w:pPr>
      <m:oMathPara>
        <m:oMath>
          <m:sSub>
            <m:sSubPr>
              <m:ctrlPr>
                <w:rPr>
                  <w:rFonts w:ascii="Cambria Math" w:hAnsi="Cambria Math" w:cs="Arial"/>
                  <w:bCs/>
                  <w:i/>
                  <w:sz w:val="20"/>
                </w:rPr>
              </m:ctrlPr>
            </m:sSubPr>
            <m:e>
              <m:r>
                <w:rPr>
                  <w:rFonts w:ascii="Cambria Math" w:hAnsi="Cambria Math" w:cs="Arial"/>
                  <w:sz w:val="20"/>
                </w:rPr>
                <m:t>IEGD</m:t>
              </m:r>
            </m:e>
            <m:sub>
              <m:r>
                <w:rPr>
                  <w:rFonts w:ascii="Cambria Math" w:hAnsi="Cambria Math" w:cs="Arial"/>
                  <w:sz w:val="20"/>
                </w:rPr>
                <m:t>i,t</m:t>
              </m:r>
            </m:sub>
          </m:sSub>
          <m:r>
            <w:rPr>
              <w:rFonts w:ascii="Cambria Math" w:hAnsi="Cambria Math" w:cs="Arial"/>
              <w:sz w:val="20"/>
            </w:rPr>
            <m:t>=</m:t>
          </m:r>
          <m:sSub>
            <m:sSubPr>
              <m:ctrlPr>
                <w:rPr>
                  <w:rFonts w:ascii="Cambria Math" w:hAnsi="Cambria Math" w:cs="Arial"/>
                  <w:bCs/>
                  <w:i/>
                  <w:sz w:val="20"/>
                </w:rPr>
              </m:ctrlPr>
            </m:sSubPr>
            <m:e>
              <m:r>
                <w:rPr>
                  <w:rFonts w:ascii="Cambria Math" w:hAnsi="Cambria Math" w:cs="Arial"/>
                  <w:sz w:val="20"/>
                </w:rPr>
                <m:t>IEGD</m:t>
              </m:r>
            </m:e>
            <m:sub>
              <m:r>
                <w:rPr>
                  <w:rFonts w:ascii="Cambria Math" w:hAnsi="Cambria Math" w:cs="Arial"/>
                  <w:sz w:val="20"/>
                </w:rPr>
                <m:t>t</m:t>
              </m:r>
            </m:sub>
          </m:sSub>
          <m:d>
            <m:dPr>
              <m:ctrlPr>
                <w:rPr>
                  <w:rFonts w:ascii="Cambria Math" w:hAnsi="Cambria Math" w:cs="Arial"/>
                  <w:bCs/>
                  <w:i/>
                  <w:sz w:val="20"/>
                </w:rPr>
              </m:ctrlPr>
            </m:dPr>
            <m:e>
              <m:r>
                <w:rPr>
                  <w:rFonts w:ascii="Cambria Math" w:hAnsi="Cambria Math" w:cs="Arial"/>
                  <w:sz w:val="20"/>
                </w:rPr>
                <m:t>0.7</m:t>
              </m:r>
              <m:f>
                <m:fPr>
                  <m:ctrlPr>
                    <w:rPr>
                      <w:rFonts w:ascii="Cambria Math" w:hAnsi="Cambria Math" w:cs="Arial"/>
                      <w:bCs/>
                      <w:i/>
                      <w:sz w:val="20"/>
                    </w:rPr>
                  </m:ctrlPr>
                </m:fPr>
                <m:num>
                  <m:sSub>
                    <m:sSubPr>
                      <m:ctrlPr>
                        <w:rPr>
                          <w:rFonts w:ascii="Cambria Math" w:hAnsi="Cambria Math" w:cs="Arial"/>
                          <w:bCs/>
                          <w:i/>
                          <w:sz w:val="20"/>
                        </w:rPr>
                      </m:ctrlPr>
                    </m:sSubPr>
                    <m:e>
                      <m:r>
                        <w:rPr>
                          <w:rFonts w:ascii="Cambria Math" w:hAnsi="Cambria Math" w:cs="Arial"/>
                          <w:sz w:val="20"/>
                        </w:rPr>
                        <m:t>n</m:t>
                      </m:r>
                    </m:e>
                    <m:sub>
                      <m:r>
                        <w:rPr>
                          <w:rFonts w:ascii="Cambria Math" w:hAnsi="Cambria Math" w:cs="Arial"/>
                          <w:sz w:val="20"/>
                        </w:rPr>
                        <m:t>i</m:t>
                      </m:r>
                    </m:sub>
                  </m:sSub>
                </m:num>
                <m:den>
                  <m:nary>
                    <m:naryPr>
                      <m:chr m:val="∑"/>
                      <m:limLoc m:val="undOvr"/>
                      <m:subHide m:val="1"/>
                      <m:supHide m:val="1"/>
                      <m:ctrlPr>
                        <w:rPr>
                          <w:rFonts w:ascii="Cambria Math" w:hAnsi="Cambria Math" w:cs="Arial"/>
                          <w:bCs/>
                          <w:i/>
                          <w:sz w:val="20"/>
                        </w:rPr>
                      </m:ctrlPr>
                    </m:naryPr>
                    <m:sub/>
                    <m:sup/>
                    <m:e>
                      <m:sSub>
                        <m:sSubPr>
                          <m:ctrlPr>
                            <w:rPr>
                              <w:rFonts w:ascii="Cambria Math" w:hAnsi="Cambria Math" w:cs="Arial"/>
                              <w:bCs/>
                              <w:i/>
                              <w:sz w:val="20"/>
                            </w:rPr>
                          </m:ctrlPr>
                        </m:sSubPr>
                        <m:e>
                          <m:r>
                            <w:rPr>
                              <w:rFonts w:ascii="Cambria Math" w:hAnsi="Cambria Math" w:cs="Arial"/>
                              <w:sz w:val="20"/>
                            </w:rPr>
                            <m:t>n</m:t>
                          </m:r>
                        </m:e>
                        <m:sub>
                          <m:r>
                            <w:rPr>
                              <w:rFonts w:ascii="Cambria Math" w:hAnsi="Cambria Math" w:cs="Arial"/>
                              <w:sz w:val="20"/>
                            </w:rPr>
                            <m:t>i</m:t>
                          </m:r>
                        </m:sub>
                      </m:sSub>
                    </m:e>
                  </m:nary>
                </m:den>
              </m:f>
              <m:r>
                <w:rPr>
                  <w:rFonts w:ascii="Cambria Math" w:hAnsi="Cambria Math" w:cs="Arial"/>
                  <w:sz w:val="20"/>
                </w:rPr>
                <m:t>+0.3</m:t>
              </m:r>
              <m:sSub>
                <m:sSubPr>
                  <m:ctrlPr>
                    <w:rPr>
                      <w:rFonts w:ascii="Cambria Math" w:hAnsi="Cambria Math" w:cs="Arial"/>
                      <w:bCs/>
                      <w:i/>
                      <w:sz w:val="20"/>
                    </w:rPr>
                  </m:ctrlPr>
                </m:sSubPr>
                <m:e>
                  <m:r>
                    <w:rPr>
                      <w:rFonts w:ascii="Cambria Math" w:hAnsi="Cambria Math" w:cs="Arial"/>
                      <w:sz w:val="20"/>
                    </w:rPr>
                    <m:t>C</m:t>
                  </m:r>
                </m:e>
                <m:sub>
                  <m:r>
                    <w:rPr>
                      <w:rFonts w:ascii="Cambria Math" w:hAnsi="Cambria Math" w:cs="Arial"/>
                      <w:sz w:val="20"/>
                    </w:rPr>
                    <m:t>i,t</m:t>
                  </m:r>
                </m:sub>
              </m:sSub>
            </m:e>
          </m:d>
        </m:oMath>
      </m:oMathPara>
    </w:p>
    <w:p w14:paraId="7CC92C60" w14:textId="77777777" w:rsidR="00D0358F" w:rsidRPr="004730FC" w:rsidRDefault="002242B3" w:rsidP="00D0358F">
      <w:pPr>
        <w:spacing w:line="360" w:lineRule="auto"/>
        <w:jc w:val="center"/>
        <w:rPr>
          <w:rFonts w:eastAsiaTheme="minorEastAsia" w:cs="Arial"/>
          <w:bCs/>
          <w:sz w:val="20"/>
        </w:rPr>
      </w:pPr>
      <m:oMathPara>
        <m:oMath>
          <m:sSub>
            <m:sSubPr>
              <m:ctrlPr>
                <w:rPr>
                  <w:rFonts w:ascii="Cambria Math" w:hAnsi="Cambria Math" w:cs="Arial"/>
                  <w:bCs/>
                  <w:i/>
                  <w:sz w:val="20"/>
                </w:rPr>
              </m:ctrlPr>
            </m:sSubPr>
            <m:e>
              <m:r>
                <w:rPr>
                  <w:rFonts w:ascii="Cambria Math" w:hAnsi="Cambria Math" w:cs="Arial"/>
                  <w:sz w:val="20"/>
                </w:rPr>
                <m:t>C</m:t>
              </m:r>
            </m:e>
            <m:sub>
              <m:r>
                <w:rPr>
                  <w:rFonts w:ascii="Cambria Math" w:hAnsi="Cambria Math" w:cs="Arial"/>
                  <w:sz w:val="20"/>
                </w:rPr>
                <m:t>i,t</m:t>
              </m:r>
            </m:sub>
          </m:sSub>
          <m:r>
            <w:rPr>
              <w:rFonts w:ascii="Cambria Math" w:hAnsi="Cambria Math" w:cs="Arial"/>
              <w:sz w:val="20"/>
            </w:rPr>
            <m:t xml:space="preserve">= </m:t>
          </m:r>
          <m:f>
            <m:fPr>
              <m:ctrlPr>
                <w:rPr>
                  <w:rFonts w:ascii="Cambria Math" w:hAnsi="Cambria Math" w:cs="Arial"/>
                  <w:bCs/>
                  <w:i/>
                  <w:sz w:val="20"/>
                </w:rPr>
              </m:ctrlPr>
            </m:fPr>
            <m:num>
              <m:sSub>
                <m:sSubPr>
                  <m:ctrlPr>
                    <w:rPr>
                      <w:rFonts w:ascii="Cambria Math" w:hAnsi="Cambria Math" w:cs="Arial"/>
                      <w:bCs/>
                      <w:i/>
                      <w:sz w:val="20"/>
                    </w:rPr>
                  </m:ctrlPr>
                </m:sSubPr>
                <m:e>
                  <m:r>
                    <w:rPr>
                      <w:rFonts w:ascii="Cambria Math" w:hAnsi="Cambria Math" w:cs="Arial"/>
                      <w:sz w:val="20"/>
                    </w:rPr>
                    <m:t>∆RPA</m:t>
                  </m:r>
                </m:e>
                <m:sub>
                  <m:r>
                    <w:rPr>
                      <w:rFonts w:ascii="Cambria Math" w:hAnsi="Cambria Math" w:cs="Arial"/>
                      <w:sz w:val="20"/>
                    </w:rPr>
                    <m:t>i,t</m:t>
                  </m:r>
                </m:sub>
              </m:sSub>
              <m:r>
                <w:rPr>
                  <w:rFonts w:ascii="Cambria Math" w:hAnsi="Cambria Math" w:cs="Arial"/>
                  <w:sz w:val="20"/>
                </w:rPr>
                <m:t xml:space="preserve"> </m:t>
              </m:r>
              <m:sSub>
                <m:sSubPr>
                  <m:ctrlPr>
                    <w:rPr>
                      <w:rFonts w:ascii="Cambria Math" w:hAnsi="Cambria Math" w:cs="Arial"/>
                      <w:bCs/>
                      <w:i/>
                      <w:sz w:val="20"/>
                    </w:rPr>
                  </m:ctrlPr>
                </m:sSubPr>
                <m:e>
                  <m:r>
                    <w:rPr>
                      <w:rFonts w:ascii="Cambria Math" w:hAnsi="Cambria Math" w:cs="Arial"/>
                      <w:sz w:val="20"/>
                    </w:rPr>
                    <m:t>n</m:t>
                  </m:r>
                </m:e>
                <m:sub>
                  <m:r>
                    <w:rPr>
                      <w:rFonts w:ascii="Cambria Math" w:hAnsi="Cambria Math" w:cs="Arial"/>
                      <w:sz w:val="20"/>
                    </w:rPr>
                    <m:t>i</m:t>
                  </m:r>
                </m:sub>
              </m:sSub>
            </m:num>
            <m:den>
              <m:nary>
                <m:naryPr>
                  <m:chr m:val="∑"/>
                  <m:limLoc m:val="undOvr"/>
                  <m:supHide m:val="1"/>
                  <m:ctrlPr>
                    <w:rPr>
                      <w:rFonts w:ascii="Cambria Math" w:hAnsi="Cambria Math" w:cs="Arial"/>
                      <w:bCs/>
                      <w:i/>
                      <w:sz w:val="20"/>
                    </w:rPr>
                  </m:ctrlPr>
                </m:naryPr>
                <m:sub>
                  <m:r>
                    <w:rPr>
                      <w:rFonts w:ascii="Cambria Math" w:hAnsi="Cambria Math" w:cs="Arial"/>
                      <w:sz w:val="20"/>
                    </w:rPr>
                    <m:t>i</m:t>
                  </m:r>
                </m:sub>
                <m:sup/>
                <m:e>
                  <m:sSub>
                    <m:sSubPr>
                      <m:ctrlPr>
                        <w:rPr>
                          <w:rFonts w:ascii="Cambria Math" w:hAnsi="Cambria Math" w:cs="Arial"/>
                          <w:bCs/>
                          <w:i/>
                          <w:sz w:val="20"/>
                        </w:rPr>
                      </m:ctrlPr>
                    </m:sSubPr>
                    <m:e>
                      <m:r>
                        <w:rPr>
                          <w:rFonts w:ascii="Cambria Math" w:hAnsi="Cambria Math" w:cs="Arial"/>
                          <w:sz w:val="20"/>
                        </w:rPr>
                        <m:t>∆RPA</m:t>
                      </m:r>
                    </m:e>
                    <m:sub>
                      <m:r>
                        <w:rPr>
                          <w:rFonts w:ascii="Cambria Math" w:hAnsi="Cambria Math" w:cs="Arial"/>
                          <w:sz w:val="20"/>
                        </w:rPr>
                        <m:t>i,t</m:t>
                      </m:r>
                    </m:sub>
                  </m:sSub>
                  <m:sSub>
                    <m:sSubPr>
                      <m:ctrlPr>
                        <w:rPr>
                          <w:rFonts w:ascii="Cambria Math" w:hAnsi="Cambria Math" w:cs="Arial"/>
                          <w:bCs/>
                          <w:i/>
                          <w:sz w:val="20"/>
                        </w:rPr>
                      </m:ctrlPr>
                    </m:sSubPr>
                    <m:e>
                      <m:r>
                        <w:rPr>
                          <w:rFonts w:ascii="Cambria Math" w:hAnsi="Cambria Math" w:cs="Arial"/>
                          <w:sz w:val="20"/>
                        </w:rPr>
                        <m:t>n</m:t>
                      </m:r>
                    </m:e>
                    <m:sub>
                      <m:r>
                        <w:rPr>
                          <w:rFonts w:ascii="Cambria Math" w:hAnsi="Cambria Math" w:cs="Arial"/>
                          <w:sz w:val="20"/>
                        </w:rPr>
                        <m:t>i</m:t>
                      </m:r>
                    </m:sub>
                  </m:sSub>
                </m:e>
              </m:nary>
            </m:den>
          </m:f>
          <m:r>
            <w:rPr>
              <w:rFonts w:ascii="Cambria Math" w:hAnsi="Cambria Math" w:cs="Arial"/>
              <w:sz w:val="20"/>
            </w:rPr>
            <m:t xml:space="preserve">    con    </m:t>
          </m:r>
          <m:sSub>
            <m:sSubPr>
              <m:ctrlPr>
                <w:rPr>
                  <w:rFonts w:ascii="Cambria Math" w:hAnsi="Cambria Math" w:cs="Arial"/>
                  <w:bCs/>
                  <w:i/>
                  <w:sz w:val="20"/>
                </w:rPr>
              </m:ctrlPr>
            </m:sSubPr>
            <m:e>
              <m:r>
                <w:rPr>
                  <w:rFonts w:ascii="Cambria Math" w:hAnsi="Cambria Math" w:cs="Arial"/>
                  <w:sz w:val="20"/>
                </w:rPr>
                <m:t>∆RPA</m:t>
              </m:r>
            </m:e>
            <m:sub>
              <m:r>
                <w:rPr>
                  <w:rFonts w:ascii="Cambria Math" w:hAnsi="Cambria Math" w:cs="Arial"/>
                  <w:sz w:val="20"/>
                </w:rPr>
                <m:t>i,t</m:t>
              </m:r>
            </m:sub>
          </m:sSub>
          <m:r>
            <w:rPr>
              <w:rFonts w:ascii="Cambria Math" w:hAnsi="Cambria Math" w:cs="Arial"/>
              <w:sz w:val="20"/>
            </w:rPr>
            <m:t>=</m:t>
          </m:r>
          <m:f>
            <m:fPr>
              <m:ctrlPr>
                <w:rPr>
                  <w:rFonts w:ascii="Cambria Math" w:hAnsi="Cambria Math" w:cs="Arial"/>
                  <w:bCs/>
                  <w:i/>
                  <w:sz w:val="20"/>
                </w:rPr>
              </m:ctrlPr>
            </m:fPr>
            <m:num>
              <m:r>
                <w:rPr>
                  <w:rFonts w:ascii="Cambria Math" w:hAnsi="Cambria Math" w:cs="Arial"/>
                  <w:sz w:val="20"/>
                </w:rPr>
                <m:t>1</m:t>
              </m:r>
            </m:num>
            <m:den>
              <m:r>
                <w:rPr>
                  <w:rFonts w:ascii="Cambria Math" w:hAnsi="Cambria Math" w:cs="Arial"/>
                  <w:sz w:val="20"/>
                </w:rPr>
                <m:t>3</m:t>
              </m:r>
            </m:den>
          </m:f>
          <m:nary>
            <m:naryPr>
              <m:chr m:val="∑"/>
              <m:limLoc m:val="undOvr"/>
              <m:ctrlPr>
                <w:rPr>
                  <w:rFonts w:ascii="Cambria Math" w:hAnsi="Cambria Math" w:cs="Arial"/>
                  <w:bCs/>
                  <w:i/>
                  <w:sz w:val="20"/>
                </w:rPr>
              </m:ctrlPr>
            </m:naryPr>
            <m:sub>
              <m:r>
                <w:rPr>
                  <w:rFonts w:ascii="Cambria Math" w:hAnsi="Cambria Math" w:cs="Arial"/>
                  <w:sz w:val="20"/>
                </w:rPr>
                <m:t>j=1</m:t>
              </m:r>
            </m:sub>
            <m:sup>
              <m:r>
                <w:rPr>
                  <w:rFonts w:ascii="Cambria Math" w:hAnsi="Cambria Math" w:cs="Arial"/>
                  <w:sz w:val="20"/>
                </w:rPr>
                <m:t>3</m:t>
              </m:r>
            </m:sup>
            <m:e>
              <m:f>
                <m:fPr>
                  <m:ctrlPr>
                    <w:rPr>
                      <w:rFonts w:ascii="Cambria Math" w:hAnsi="Cambria Math" w:cs="Arial"/>
                      <w:bCs/>
                      <w:i/>
                      <w:sz w:val="20"/>
                    </w:rPr>
                  </m:ctrlPr>
                </m:fPr>
                <m:num>
                  <m:sSub>
                    <m:sSubPr>
                      <m:ctrlPr>
                        <w:rPr>
                          <w:rFonts w:ascii="Cambria Math" w:hAnsi="Cambria Math" w:cs="Arial"/>
                          <w:bCs/>
                          <w:i/>
                          <w:sz w:val="20"/>
                        </w:rPr>
                      </m:ctrlPr>
                    </m:sSubPr>
                    <m:e>
                      <m:r>
                        <w:rPr>
                          <w:rFonts w:ascii="Cambria Math" w:hAnsi="Cambria Math" w:cs="Arial"/>
                          <w:sz w:val="20"/>
                        </w:rPr>
                        <m:t>RPA</m:t>
                      </m:r>
                    </m:e>
                    <m:sub>
                      <m:r>
                        <w:rPr>
                          <w:rFonts w:ascii="Cambria Math" w:hAnsi="Cambria Math" w:cs="Arial"/>
                          <w:sz w:val="20"/>
                        </w:rPr>
                        <m:t>i,t-j</m:t>
                      </m:r>
                    </m:sub>
                  </m:sSub>
                </m:num>
                <m:den>
                  <m:sSub>
                    <m:sSubPr>
                      <m:ctrlPr>
                        <w:rPr>
                          <w:rFonts w:ascii="Cambria Math" w:hAnsi="Cambria Math" w:cs="Arial"/>
                          <w:bCs/>
                          <w:i/>
                          <w:sz w:val="20"/>
                        </w:rPr>
                      </m:ctrlPr>
                    </m:sSubPr>
                    <m:e>
                      <m:r>
                        <w:rPr>
                          <w:rFonts w:ascii="Cambria Math" w:hAnsi="Cambria Math" w:cs="Arial"/>
                          <w:sz w:val="20"/>
                        </w:rPr>
                        <m:t>RPA</m:t>
                      </m:r>
                    </m:e>
                    <m:sub>
                      <m:r>
                        <w:rPr>
                          <w:rFonts w:ascii="Cambria Math" w:hAnsi="Cambria Math" w:cs="Arial"/>
                          <w:sz w:val="20"/>
                        </w:rPr>
                        <m:t>i,t-j-1</m:t>
                      </m:r>
                    </m:sub>
                  </m:sSub>
                </m:den>
              </m:f>
            </m:e>
          </m:nary>
        </m:oMath>
      </m:oMathPara>
    </w:p>
    <w:p w14:paraId="4CB85D47" w14:textId="39D2F64E" w:rsidR="00D0358F" w:rsidRDefault="00D0358F" w:rsidP="001F5369">
      <w:pPr>
        <w:rPr>
          <w:rFonts w:eastAsiaTheme="minorEastAsia" w:cs="Arial"/>
          <w:bCs/>
          <w:sz w:val="20"/>
        </w:rPr>
      </w:pPr>
      <w:r w:rsidRPr="004730FC">
        <w:rPr>
          <w:rFonts w:eastAsiaTheme="minorEastAsia" w:cs="Arial"/>
          <w:bCs/>
          <w:sz w:val="20"/>
        </w:rPr>
        <w:t xml:space="preserve">Donde: </w:t>
      </w:r>
    </w:p>
    <w:p w14:paraId="6D3FEA32" w14:textId="77777777" w:rsidR="001F5369" w:rsidRPr="004730FC" w:rsidRDefault="001F5369" w:rsidP="001F5369">
      <w:pPr>
        <w:rPr>
          <w:rFonts w:cs="Arial"/>
          <w:bCs/>
          <w:sz w:val="20"/>
        </w:rPr>
      </w:pPr>
    </w:p>
    <w:p w14:paraId="57DF571D" w14:textId="274F5990" w:rsidR="00D0358F" w:rsidRDefault="002242B3" w:rsidP="001F5369">
      <w:pPr>
        <w:pStyle w:val="Default"/>
        <w:jc w:val="both"/>
        <w:rPr>
          <w:bCs/>
          <w:color w:val="auto"/>
          <w:sz w:val="20"/>
          <w:szCs w:val="20"/>
        </w:rPr>
      </w:pPr>
      <m:oMath>
        <m:sSub>
          <m:sSubPr>
            <m:ctrlPr>
              <w:rPr>
                <w:rFonts w:ascii="Cambria Math" w:hAnsi="Cambria Math"/>
                <w:bCs/>
                <w:i/>
                <w:color w:val="auto"/>
                <w:sz w:val="20"/>
                <w:szCs w:val="20"/>
              </w:rPr>
            </m:ctrlPr>
          </m:sSubPr>
          <m:e>
            <m:r>
              <w:rPr>
                <w:rFonts w:ascii="Cambria Math" w:hAnsi="Cambria Math"/>
                <w:color w:val="auto"/>
                <w:sz w:val="20"/>
                <w:szCs w:val="20"/>
              </w:rPr>
              <m:t>IEGD</m:t>
            </m:r>
          </m:e>
          <m:sub>
            <m:r>
              <w:rPr>
                <w:rFonts w:ascii="Cambria Math" w:hAnsi="Cambria Math"/>
                <w:color w:val="auto"/>
                <w:sz w:val="20"/>
                <w:szCs w:val="20"/>
              </w:rPr>
              <m:t>i,t</m:t>
            </m:r>
          </m:sub>
        </m:sSub>
      </m:oMath>
      <w:r w:rsidR="00D0358F" w:rsidRPr="004730FC">
        <w:rPr>
          <w:rFonts w:eastAsiaTheme="minorEastAsia"/>
          <w:bCs/>
          <w:color w:val="auto"/>
          <w:sz w:val="20"/>
          <w:szCs w:val="20"/>
        </w:rPr>
        <w:t xml:space="preserve"> </w:t>
      </w:r>
      <w:r w:rsidR="00D0358F" w:rsidRPr="004730FC">
        <w:rPr>
          <w:bCs/>
          <w:color w:val="auto"/>
          <w:sz w:val="20"/>
          <w:szCs w:val="20"/>
        </w:rPr>
        <w:t>es la participación del fondo a que se refiere este artículo, del municipio i en el año t.</w:t>
      </w:r>
    </w:p>
    <w:p w14:paraId="2A2BBCDC" w14:textId="77777777" w:rsidR="00826EB9" w:rsidRPr="004730FC" w:rsidRDefault="00826EB9" w:rsidP="001F5369">
      <w:pPr>
        <w:pStyle w:val="Default"/>
        <w:jc w:val="both"/>
        <w:rPr>
          <w:bCs/>
          <w:color w:val="auto"/>
          <w:sz w:val="20"/>
          <w:szCs w:val="20"/>
        </w:rPr>
      </w:pPr>
    </w:p>
    <w:p w14:paraId="2E1DEA13" w14:textId="6AF90BB3" w:rsidR="00D0358F" w:rsidRDefault="002242B3" w:rsidP="001F5369">
      <w:pPr>
        <w:pStyle w:val="Default"/>
        <w:jc w:val="both"/>
        <w:rPr>
          <w:rFonts w:eastAsiaTheme="minorEastAsia"/>
          <w:bCs/>
          <w:color w:val="auto"/>
          <w:sz w:val="20"/>
          <w:szCs w:val="20"/>
        </w:rPr>
      </w:pPr>
      <m:oMath>
        <m:sSub>
          <m:sSubPr>
            <m:ctrlPr>
              <w:rPr>
                <w:rFonts w:ascii="Cambria Math" w:hAnsi="Cambria Math"/>
                <w:bCs/>
                <w:i/>
                <w:color w:val="auto"/>
                <w:sz w:val="20"/>
                <w:szCs w:val="20"/>
              </w:rPr>
            </m:ctrlPr>
          </m:sSubPr>
          <m:e>
            <m:r>
              <w:rPr>
                <w:rFonts w:ascii="Cambria Math" w:hAnsi="Cambria Math"/>
                <w:color w:val="auto"/>
                <w:sz w:val="20"/>
                <w:szCs w:val="20"/>
              </w:rPr>
              <m:t>IEGD</m:t>
            </m:r>
          </m:e>
          <m:sub>
            <m:r>
              <w:rPr>
                <w:rFonts w:ascii="Cambria Math" w:hAnsi="Cambria Math"/>
                <w:color w:val="auto"/>
                <w:sz w:val="20"/>
                <w:szCs w:val="20"/>
              </w:rPr>
              <m:t>t</m:t>
            </m:r>
          </m:sub>
        </m:sSub>
      </m:oMath>
      <w:r w:rsidR="00D0358F" w:rsidRPr="004730FC">
        <w:rPr>
          <w:rFonts w:eastAsiaTheme="minorEastAsia"/>
          <w:bCs/>
          <w:color w:val="auto"/>
          <w:sz w:val="20"/>
          <w:szCs w:val="20"/>
        </w:rPr>
        <w:t xml:space="preserve"> es la participación del fondo a que se refiere este artículo a distribuir en los municipios en el año t.</w:t>
      </w:r>
    </w:p>
    <w:p w14:paraId="6F42D2AD" w14:textId="77777777" w:rsidR="00826EB9" w:rsidRPr="004730FC" w:rsidRDefault="00826EB9" w:rsidP="001F5369">
      <w:pPr>
        <w:pStyle w:val="Default"/>
        <w:jc w:val="both"/>
        <w:rPr>
          <w:rFonts w:eastAsiaTheme="minorEastAsia"/>
          <w:bCs/>
          <w:color w:val="auto"/>
          <w:sz w:val="20"/>
          <w:szCs w:val="20"/>
        </w:rPr>
      </w:pPr>
    </w:p>
    <w:p w14:paraId="4CA99C04" w14:textId="77777777" w:rsidR="00D0358F" w:rsidRPr="004730FC" w:rsidRDefault="002242B3" w:rsidP="001F5369">
      <w:pPr>
        <w:rPr>
          <w:rFonts w:cs="Arial"/>
          <w:bCs/>
          <w:sz w:val="20"/>
        </w:rPr>
      </w:pPr>
      <m:oMath>
        <m:sSub>
          <m:sSubPr>
            <m:ctrlPr>
              <w:rPr>
                <w:rFonts w:ascii="Cambria Math" w:hAnsi="Cambria Math" w:cs="Arial"/>
                <w:bCs/>
                <w:i/>
                <w:sz w:val="20"/>
              </w:rPr>
            </m:ctrlPr>
          </m:sSubPr>
          <m:e>
            <m:r>
              <w:rPr>
                <w:rFonts w:ascii="Cambria Math" w:hAnsi="Cambria Math" w:cs="Arial"/>
                <w:sz w:val="20"/>
              </w:rPr>
              <m:t>n</m:t>
            </m:r>
          </m:e>
          <m:sub>
            <m:r>
              <w:rPr>
                <w:rFonts w:ascii="Cambria Math" w:hAnsi="Cambria Math" w:cs="Arial"/>
                <w:sz w:val="20"/>
              </w:rPr>
              <m:t>i</m:t>
            </m:r>
          </m:sub>
        </m:sSub>
      </m:oMath>
      <w:r w:rsidR="00D0358F" w:rsidRPr="004730FC">
        <w:rPr>
          <w:rFonts w:eastAsiaTheme="minorEastAsia" w:cs="Arial"/>
          <w:bCs/>
          <w:sz w:val="20"/>
        </w:rPr>
        <w:t xml:space="preserve"> </w:t>
      </w:r>
      <w:r w:rsidR="00D0358F" w:rsidRPr="004730FC">
        <w:rPr>
          <w:rFonts w:cs="Arial"/>
          <w:bCs/>
          <w:sz w:val="20"/>
        </w:rPr>
        <w:t>es el número de habitantes del municipio i de acuerdo al último dato oficial sobre población dado a conocer por el Instituto Nacional de Estadística y Geografía.</w:t>
      </w:r>
    </w:p>
    <w:p w14:paraId="21D31960" w14:textId="5339FD97" w:rsidR="00D0358F" w:rsidRDefault="002242B3" w:rsidP="001F5369">
      <w:pPr>
        <w:rPr>
          <w:rFonts w:eastAsiaTheme="minorEastAsia" w:cs="Arial"/>
          <w:bCs/>
          <w:sz w:val="20"/>
        </w:rPr>
      </w:pPr>
      <m:oMath>
        <m:sSub>
          <m:sSubPr>
            <m:ctrlPr>
              <w:rPr>
                <w:rFonts w:ascii="Cambria Math" w:eastAsiaTheme="minorEastAsia" w:hAnsi="Cambria Math" w:cs="Arial"/>
                <w:bCs/>
                <w:i/>
                <w:sz w:val="20"/>
              </w:rPr>
            </m:ctrlPr>
          </m:sSubPr>
          <m:e>
            <m:r>
              <w:rPr>
                <w:rFonts w:ascii="Cambria Math" w:eastAsiaTheme="minorEastAsia" w:hAnsi="Cambria Math" w:cs="Arial"/>
                <w:sz w:val="20"/>
              </w:rPr>
              <m:t>C</m:t>
            </m:r>
          </m:e>
          <m:sub>
            <m:r>
              <w:rPr>
                <w:rFonts w:ascii="Cambria Math" w:eastAsiaTheme="minorEastAsia" w:hAnsi="Cambria Math" w:cs="Arial"/>
                <w:sz w:val="20"/>
              </w:rPr>
              <m:t>i,t</m:t>
            </m:r>
          </m:sub>
        </m:sSub>
      </m:oMath>
      <w:r w:rsidR="00D0358F" w:rsidRPr="004730FC">
        <w:rPr>
          <w:rFonts w:eastAsiaTheme="minorEastAsia" w:cs="Arial"/>
          <w:bCs/>
          <w:sz w:val="20"/>
        </w:rPr>
        <w:t xml:space="preserve"> es el coeficiente de distribución del 30% del </w:t>
      </w:r>
      <w:r w:rsidR="00D0358F" w:rsidRPr="004730FC">
        <w:rPr>
          <w:rFonts w:cs="Arial"/>
          <w:bCs/>
          <w:sz w:val="20"/>
        </w:rPr>
        <w:t>Impuesto Especial sobre Producción y Servicios sobre Enajenación de Gasolinas y Diesel</w:t>
      </w:r>
      <w:r w:rsidR="00D0358F" w:rsidRPr="004730FC">
        <w:rPr>
          <w:rFonts w:eastAsiaTheme="minorEastAsia" w:cs="Arial"/>
          <w:bCs/>
          <w:sz w:val="20"/>
        </w:rPr>
        <w:t xml:space="preserve"> a distribuir en el municipio i en el año t en que se efectúa el cálculo.</w:t>
      </w:r>
    </w:p>
    <w:p w14:paraId="72C26351" w14:textId="77777777" w:rsidR="00826EB9" w:rsidRPr="004730FC" w:rsidRDefault="00826EB9" w:rsidP="001F5369">
      <w:pPr>
        <w:rPr>
          <w:rFonts w:eastAsiaTheme="minorEastAsia" w:cs="Arial"/>
          <w:bCs/>
          <w:sz w:val="20"/>
        </w:rPr>
      </w:pPr>
    </w:p>
    <w:p w14:paraId="3A813C23" w14:textId="266915FC" w:rsidR="00D0358F" w:rsidRDefault="002242B3" w:rsidP="001F5369">
      <w:pPr>
        <w:rPr>
          <w:rFonts w:cs="Arial"/>
          <w:bCs/>
          <w:sz w:val="20"/>
        </w:rPr>
      </w:pPr>
      <m:oMath>
        <m:sSub>
          <m:sSubPr>
            <m:ctrlPr>
              <w:rPr>
                <w:rFonts w:ascii="Cambria Math" w:hAnsi="Cambria Math" w:cs="Arial"/>
                <w:bCs/>
                <w:i/>
                <w:sz w:val="20"/>
              </w:rPr>
            </m:ctrlPr>
          </m:sSubPr>
          <m:e>
            <m:r>
              <w:rPr>
                <w:rFonts w:ascii="Cambria Math" w:hAnsi="Cambria Math" w:cs="Arial"/>
                <w:sz w:val="20"/>
              </w:rPr>
              <m:t>RPA</m:t>
            </m:r>
          </m:e>
          <m:sub>
            <m:r>
              <w:rPr>
                <w:rFonts w:ascii="Cambria Math" w:hAnsi="Cambria Math" w:cs="Arial"/>
                <w:sz w:val="20"/>
              </w:rPr>
              <m:t>i,t</m:t>
            </m:r>
          </m:sub>
        </m:sSub>
      </m:oMath>
      <w:r w:rsidR="00D0358F" w:rsidRPr="004730FC">
        <w:rPr>
          <w:rFonts w:cs="Arial"/>
          <w:bCs/>
          <w:sz w:val="20"/>
        </w:rPr>
        <w:t xml:space="preserve"> es la información relativa a la recaudación del impuesto predial y los derechos por suministro de agua, del municipio i en el año t contenida en la última cuenta pública oficial al primero de enero del año t, reportada en los formatos que emita la Secretaría de Finanzas y de Administración y validadas por el Comité de Vigilancia del Sistema de Participaciones en Ingresos Federales por conducto de la Unidad de Coordinación con Entidades Federativas. </w:t>
      </w:r>
    </w:p>
    <w:p w14:paraId="287D2C41" w14:textId="77777777" w:rsidR="00826EB9" w:rsidRPr="004730FC" w:rsidRDefault="00826EB9" w:rsidP="001F5369">
      <w:pPr>
        <w:rPr>
          <w:rFonts w:cs="Arial"/>
          <w:bCs/>
          <w:sz w:val="20"/>
        </w:rPr>
      </w:pPr>
    </w:p>
    <w:p w14:paraId="0AECD067" w14:textId="65178CEE" w:rsidR="00D0358F" w:rsidRDefault="002242B3" w:rsidP="001F5369">
      <w:pPr>
        <w:rPr>
          <w:rFonts w:cs="Arial"/>
          <w:bCs/>
          <w:sz w:val="20"/>
        </w:rPr>
      </w:pPr>
      <m:oMath>
        <m:sSub>
          <m:sSubPr>
            <m:ctrlPr>
              <w:rPr>
                <w:rFonts w:ascii="Cambria Math" w:hAnsi="Cambria Math" w:cs="Arial"/>
                <w:bCs/>
                <w:i/>
                <w:sz w:val="20"/>
              </w:rPr>
            </m:ctrlPr>
          </m:sSubPr>
          <m:e>
            <m:r>
              <w:rPr>
                <w:rFonts w:ascii="Cambria Math" w:hAnsi="Cambria Math" w:cs="Arial"/>
                <w:sz w:val="20"/>
              </w:rPr>
              <m:t>RPA</m:t>
            </m:r>
          </m:e>
          <m:sub>
            <m:r>
              <w:rPr>
                <w:rFonts w:ascii="Cambria Math" w:hAnsi="Cambria Math" w:cs="Arial"/>
                <w:sz w:val="20"/>
              </w:rPr>
              <m:t>i,t-j</m:t>
            </m:r>
          </m:sub>
        </m:sSub>
      </m:oMath>
      <w:r w:rsidR="00D0358F" w:rsidRPr="004730FC">
        <w:rPr>
          <w:rFonts w:cs="Arial"/>
          <w:bCs/>
          <w:sz w:val="20"/>
        </w:rPr>
        <w:t xml:space="preserve"> es la información relativa a la recaudación del impuesto predial y los derechos por suministro de agua del municipio i en el año anterior al definido en la variable </w:t>
      </w:r>
      <m:oMath>
        <m:sSub>
          <m:sSubPr>
            <m:ctrlPr>
              <w:rPr>
                <w:rFonts w:ascii="Cambria Math" w:hAnsi="Cambria Math" w:cs="Arial"/>
                <w:bCs/>
                <w:i/>
                <w:sz w:val="20"/>
              </w:rPr>
            </m:ctrlPr>
          </m:sSubPr>
          <m:e>
            <m:r>
              <w:rPr>
                <w:rFonts w:ascii="Cambria Math" w:hAnsi="Cambria Math" w:cs="Arial"/>
                <w:sz w:val="20"/>
              </w:rPr>
              <m:t>RPA</m:t>
            </m:r>
          </m:e>
          <m:sub>
            <m:r>
              <w:rPr>
                <w:rFonts w:ascii="Cambria Math" w:hAnsi="Cambria Math" w:cs="Arial"/>
                <w:sz w:val="20"/>
              </w:rPr>
              <m:t>i,t</m:t>
            </m:r>
          </m:sub>
        </m:sSub>
      </m:oMath>
      <w:r w:rsidR="00D0358F" w:rsidRPr="004730FC">
        <w:rPr>
          <w:rFonts w:cs="Arial"/>
          <w:bCs/>
          <w:sz w:val="20"/>
        </w:rPr>
        <w:t>, contenida en la cuenta pública oficial del año t-j, reportada en los formatos que emita la Secretaría de Finanzas y de Administración, y validadas por el Comité de Vigilancia del Sistema de Participaciones en Ingresos Federales por conducto de la Unidad de Coordinación con Entidades Federativas.</w:t>
      </w:r>
    </w:p>
    <w:p w14:paraId="53868610" w14:textId="77777777" w:rsidR="00826EB9" w:rsidRPr="004730FC" w:rsidRDefault="00826EB9" w:rsidP="001F5369">
      <w:pPr>
        <w:rPr>
          <w:rFonts w:cs="Arial"/>
          <w:bCs/>
          <w:sz w:val="20"/>
        </w:rPr>
      </w:pPr>
    </w:p>
    <w:p w14:paraId="3A03B00C" w14:textId="749CBDC9" w:rsidR="00D0358F" w:rsidRDefault="002242B3" w:rsidP="001F5369">
      <w:pPr>
        <w:rPr>
          <w:rFonts w:cs="Arial"/>
          <w:bCs/>
          <w:sz w:val="20"/>
        </w:rPr>
      </w:pPr>
      <m:oMath>
        <m:sSub>
          <m:sSubPr>
            <m:ctrlPr>
              <w:rPr>
                <w:rFonts w:ascii="Cambria Math" w:hAnsi="Cambria Math" w:cs="Arial"/>
                <w:bCs/>
                <w:i/>
                <w:sz w:val="20"/>
              </w:rPr>
            </m:ctrlPr>
          </m:sSubPr>
          <m:e>
            <m:r>
              <w:rPr>
                <w:rFonts w:ascii="Cambria Math" w:hAnsi="Cambria Math" w:cs="Arial"/>
                <w:sz w:val="20"/>
              </w:rPr>
              <m:t>∆RPA</m:t>
            </m:r>
          </m:e>
          <m:sub>
            <m:r>
              <w:rPr>
                <w:rFonts w:ascii="Cambria Math" w:hAnsi="Cambria Math" w:cs="Arial"/>
                <w:sz w:val="20"/>
              </w:rPr>
              <m:t>i,t</m:t>
            </m:r>
          </m:sub>
        </m:sSub>
      </m:oMath>
      <w:r w:rsidR="00D0358F" w:rsidRPr="004730FC">
        <w:rPr>
          <w:rFonts w:cs="Arial"/>
          <w:bCs/>
          <w:sz w:val="20"/>
        </w:rPr>
        <w:t xml:space="preserve"> es un promedio móvil de tres años de las tasas de crecimiento en la recaudación del impuesto predial y los derechos por suministro de agua del municipio i en el año t, referidos a la variable anterior.</w:t>
      </w:r>
    </w:p>
    <w:p w14:paraId="3C29AEE6" w14:textId="2627702B" w:rsidR="00E80280" w:rsidRDefault="00E80280" w:rsidP="001F5369">
      <w:pPr>
        <w:rPr>
          <w:rFonts w:cs="Arial"/>
          <w:bCs/>
          <w:sz w:val="20"/>
        </w:rPr>
      </w:pPr>
    </w:p>
    <w:p w14:paraId="6DEA3211" w14:textId="77777777" w:rsidR="00E80280" w:rsidRPr="004730FC" w:rsidRDefault="00E80280" w:rsidP="00E80280">
      <w:pPr>
        <w:pStyle w:val="Default"/>
        <w:spacing w:line="360" w:lineRule="auto"/>
        <w:jc w:val="both"/>
        <w:rPr>
          <w:bCs/>
          <w:color w:val="auto"/>
          <w:sz w:val="20"/>
          <w:szCs w:val="20"/>
        </w:rPr>
      </w:pPr>
      <w:r w:rsidRPr="004730FC">
        <w:rPr>
          <w:bCs/>
          <w:color w:val="auto"/>
          <w:sz w:val="20"/>
          <w:szCs w:val="20"/>
        </w:rPr>
        <w:t>∑</w:t>
      </w:r>
      <w:r w:rsidRPr="004730FC">
        <w:rPr>
          <w:rFonts w:ascii="Cambria Math" w:hAnsi="Cambria Math" w:cs="Cambria Math"/>
          <w:bCs/>
          <w:color w:val="auto"/>
          <w:sz w:val="20"/>
          <w:szCs w:val="20"/>
        </w:rPr>
        <w:t>𝒊</w:t>
      </w:r>
      <w:r w:rsidRPr="004730FC">
        <w:rPr>
          <w:bCs/>
          <w:color w:val="auto"/>
          <w:sz w:val="20"/>
          <w:szCs w:val="20"/>
        </w:rPr>
        <w:t xml:space="preserve"> es la suma sobre todos los municipios de la variable que le sigue.</w:t>
      </w:r>
    </w:p>
    <w:p w14:paraId="31365BD5" w14:textId="77777777" w:rsidR="00D0358F" w:rsidRPr="004730FC" w:rsidRDefault="00D0358F" w:rsidP="00D0358F">
      <w:pPr>
        <w:pStyle w:val="Default"/>
        <w:spacing w:line="360" w:lineRule="auto"/>
        <w:ind w:left="705" w:hanging="705"/>
        <w:jc w:val="both"/>
        <w:rPr>
          <w:bCs/>
          <w:color w:val="auto"/>
          <w:sz w:val="20"/>
          <w:szCs w:val="20"/>
        </w:rPr>
      </w:pPr>
    </w:p>
    <w:p w14:paraId="0D6DBA5F" w14:textId="77777777" w:rsidR="00D0358F" w:rsidRPr="004730FC" w:rsidRDefault="00D0358F" w:rsidP="001F5369">
      <w:pPr>
        <w:pStyle w:val="Default"/>
        <w:jc w:val="both"/>
        <w:rPr>
          <w:bCs/>
          <w:color w:val="auto"/>
          <w:sz w:val="20"/>
          <w:szCs w:val="20"/>
        </w:rPr>
      </w:pPr>
      <w:r w:rsidRPr="00D0358F">
        <w:rPr>
          <w:b/>
          <w:color w:val="auto"/>
          <w:sz w:val="20"/>
          <w:szCs w:val="20"/>
        </w:rPr>
        <w:t>ARTÍCULO 12.</w:t>
      </w:r>
      <w:r w:rsidRPr="004730FC">
        <w:rPr>
          <w:bCs/>
          <w:color w:val="auto"/>
          <w:sz w:val="20"/>
          <w:szCs w:val="20"/>
        </w:rPr>
        <w:t xml:space="preserve"> El Impuesto sobre la Renta efectivamente enterado a la Federación, correspondiente al personal que preste o desempeñe un servicio personal subordinado en las dependencias del Municipio y sus Entidades Paramunicipales a que se refiere la fracción VIII del artículo 2 de la presente ley, se distribuirá a los Municipios en la parte correspondiente al Impuesto sobre la Renta del personal que preste o desempeñe un servicio personal subordinado en el Municipio y/o Entidad Paramunicipal devuelto por la Federación.</w:t>
      </w:r>
    </w:p>
    <w:p w14:paraId="459386A2" w14:textId="77777777" w:rsidR="00D0358F" w:rsidRPr="004730FC" w:rsidRDefault="00D0358F" w:rsidP="001F5369">
      <w:pPr>
        <w:pStyle w:val="Default"/>
        <w:jc w:val="both"/>
        <w:rPr>
          <w:bCs/>
          <w:color w:val="auto"/>
          <w:sz w:val="20"/>
          <w:szCs w:val="20"/>
        </w:rPr>
      </w:pPr>
    </w:p>
    <w:p w14:paraId="47A0D090" w14:textId="77777777" w:rsidR="00D0358F" w:rsidRPr="004730FC" w:rsidRDefault="00D0358F" w:rsidP="001F5369">
      <w:pPr>
        <w:pStyle w:val="Default"/>
        <w:jc w:val="both"/>
        <w:rPr>
          <w:bCs/>
          <w:color w:val="auto"/>
          <w:sz w:val="20"/>
          <w:szCs w:val="20"/>
        </w:rPr>
      </w:pPr>
      <w:r w:rsidRPr="00D0358F">
        <w:rPr>
          <w:b/>
          <w:color w:val="auto"/>
          <w:sz w:val="20"/>
          <w:szCs w:val="20"/>
        </w:rPr>
        <w:t>ARTÍCULO 13.</w:t>
      </w:r>
      <w:r w:rsidRPr="004730FC">
        <w:rPr>
          <w:bCs/>
          <w:color w:val="auto"/>
          <w:sz w:val="20"/>
          <w:szCs w:val="20"/>
        </w:rPr>
        <w:t xml:space="preserve"> El Impuesto sobre la Renta por la Enajenación de Bienes Inmuebles, incluidos sus accesorios, a que se refiere la fracción IX del artículo 2 de la presente ley, se distribuirá entre los Municipios conforme a la siguiente fórmula:</w:t>
      </w:r>
    </w:p>
    <w:p w14:paraId="7F6E0ABC" w14:textId="77777777" w:rsidR="00D0358F" w:rsidRPr="004730FC" w:rsidRDefault="00D0358F" w:rsidP="00D0358F">
      <w:pPr>
        <w:pStyle w:val="Default"/>
        <w:spacing w:line="360" w:lineRule="auto"/>
        <w:jc w:val="both"/>
        <w:rPr>
          <w:bCs/>
          <w:color w:val="auto"/>
          <w:sz w:val="20"/>
          <w:szCs w:val="20"/>
        </w:rPr>
      </w:pPr>
    </w:p>
    <w:p w14:paraId="3B9EDA1D" w14:textId="77777777" w:rsidR="00D0358F" w:rsidRPr="004730FC" w:rsidRDefault="002242B3" w:rsidP="00D0358F">
      <w:pPr>
        <w:spacing w:line="360" w:lineRule="auto"/>
        <w:rPr>
          <w:rFonts w:eastAsiaTheme="minorEastAsia" w:cs="Arial"/>
          <w:bCs/>
          <w:sz w:val="20"/>
        </w:rPr>
      </w:pPr>
      <m:oMathPara>
        <m:oMath>
          <m:sSub>
            <m:sSubPr>
              <m:ctrlPr>
                <w:rPr>
                  <w:rFonts w:ascii="Cambria Math" w:hAnsi="Cambria Math" w:cs="Arial"/>
                  <w:bCs/>
                  <w:i/>
                  <w:sz w:val="20"/>
                </w:rPr>
              </m:ctrlPr>
            </m:sSubPr>
            <m:e>
              <m:r>
                <w:rPr>
                  <w:rFonts w:ascii="Cambria Math" w:hAnsi="Cambria Math" w:cs="Arial"/>
                  <w:sz w:val="20"/>
                </w:rPr>
                <m:t>EBI</m:t>
              </m:r>
            </m:e>
            <m:sub>
              <m:r>
                <w:rPr>
                  <w:rFonts w:ascii="Cambria Math" w:hAnsi="Cambria Math" w:cs="Arial"/>
                  <w:sz w:val="20"/>
                </w:rPr>
                <m:t>i,t</m:t>
              </m:r>
            </m:sub>
          </m:sSub>
          <m:r>
            <w:rPr>
              <w:rFonts w:ascii="Cambria Math" w:hAnsi="Cambria Math" w:cs="Arial"/>
              <w:sz w:val="20"/>
            </w:rPr>
            <m:t>=</m:t>
          </m:r>
          <m:sSub>
            <m:sSubPr>
              <m:ctrlPr>
                <w:rPr>
                  <w:rFonts w:ascii="Cambria Math" w:hAnsi="Cambria Math" w:cs="Arial"/>
                  <w:bCs/>
                  <w:i/>
                  <w:sz w:val="20"/>
                </w:rPr>
              </m:ctrlPr>
            </m:sSubPr>
            <m:e>
              <m:r>
                <w:rPr>
                  <w:rFonts w:ascii="Cambria Math" w:hAnsi="Cambria Math" w:cs="Arial"/>
                  <w:sz w:val="20"/>
                </w:rPr>
                <m:t>EBI</m:t>
              </m:r>
            </m:e>
            <m:sub>
              <m:r>
                <w:rPr>
                  <w:rFonts w:ascii="Cambria Math" w:hAnsi="Cambria Math" w:cs="Arial"/>
                  <w:sz w:val="20"/>
                </w:rPr>
                <m:t>t</m:t>
              </m:r>
            </m:sub>
          </m:sSub>
          <m:d>
            <m:dPr>
              <m:ctrlPr>
                <w:rPr>
                  <w:rFonts w:ascii="Cambria Math" w:hAnsi="Cambria Math" w:cs="Arial"/>
                  <w:bCs/>
                  <w:i/>
                  <w:sz w:val="20"/>
                </w:rPr>
              </m:ctrlPr>
            </m:dPr>
            <m:e>
              <m:r>
                <w:rPr>
                  <w:rFonts w:ascii="Cambria Math" w:hAnsi="Cambria Math" w:cs="Arial"/>
                  <w:sz w:val="20"/>
                </w:rPr>
                <m:t>0.7</m:t>
              </m:r>
              <m:f>
                <m:fPr>
                  <m:ctrlPr>
                    <w:rPr>
                      <w:rFonts w:ascii="Cambria Math" w:hAnsi="Cambria Math" w:cs="Arial"/>
                      <w:bCs/>
                      <w:i/>
                      <w:sz w:val="20"/>
                    </w:rPr>
                  </m:ctrlPr>
                </m:fPr>
                <m:num>
                  <m:sSub>
                    <m:sSubPr>
                      <m:ctrlPr>
                        <w:rPr>
                          <w:rFonts w:ascii="Cambria Math" w:hAnsi="Cambria Math" w:cs="Arial"/>
                          <w:bCs/>
                          <w:i/>
                          <w:sz w:val="20"/>
                        </w:rPr>
                      </m:ctrlPr>
                    </m:sSubPr>
                    <m:e>
                      <m:r>
                        <w:rPr>
                          <w:rFonts w:ascii="Cambria Math" w:hAnsi="Cambria Math" w:cs="Arial"/>
                          <w:sz w:val="20"/>
                        </w:rPr>
                        <m:t>EBI</m:t>
                      </m:r>
                    </m:e>
                    <m:sub>
                      <m:r>
                        <w:rPr>
                          <w:rFonts w:ascii="Cambria Math" w:hAnsi="Cambria Math" w:cs="Arial"/>
                          <w:sz w:val="20"/>
                        </w:rPr>
                        <m:t>i,t-1</m:t>
                      </m:r>
                    </m:sub>
                  </m:sSub>
                </m:num>
                <m:den>
                  <m:nary>
                    <m:naryPr>
                      <m:chr m:val="∑"/>
                      <m:limLoc m:val="undOvr"/>
                      <m:subHide m:val="1"/>
                      <m:supHide m:val="1"/>
                      <m:ctrlPr>
                        <w:rPr>
                          <w:rFonts w:ascii="Cambria Math" w:hAnsi="Cambria Math" w:cs="Arial"/>
                          <w:bCs/>
                          <w:i/>
                          <w:sz w:val="20"/>
                        </w:rPr>
                      </m:ctrlPr>
                    </m:naryPr>
                    <m:sub/>
                    <m:sup/>
                    <m:e>
                      <m:sSub>
                        <m:sSubPr>
                          <m:ctrlPr>
                            <w:rPr>
                              <w:rFonts w:ascii="Cambria Math" w:hAnsi="Cambria Math" w:cs="Arial"/>
                              <w:bCs/>
                              <w:i/>
                              <w:sz w:val="20"/>
                            </w:rPr>
                          </m:ctrlPr>
                        </m:sSubPr>
                        <m:e>
                          <m:r>
                            <w:rPr>
                              <w:rFonts w:ascii="Cambria Math" w:hAnsi="Cambria Math" w:cs="Arial"/>
                              <w:sz w:val="20"/>
                            </w:rPr>
                            <m:t>EBI</m:t>
                          </m:r>
                        </m:e>
                        <m:sub>
                          <m:r>
                            <w:rPr>
                              <w:rFonts w:ascii="Cambria Math" w:hAnsi="Cambria Math" w:cs="Arial"/>
                              <w:sz w:val="20"/>
                            </w:rPr>
                            <m:t>i,t-1</m:t>
                          </m:r>
                        </m:sub>
                      </m:sSub>
                    </m:e>
                  </m:nary>
                </m:den>
              </m:f>
              <m:r>
                <w:rPr>
                  <w:rFonts w:ascii="Cambria Math" w:hAnsi="Cambria Math" w:cs="Arial"/>
                  <w:sz w:val="20"/>
                </w:rPr>
                <m:t>+0.3</m:t>
              </m:r>
              <m:sSub>
                <m:sSubPr>
                  <m:ctrlPr>
                    <w:rPr>
                      <w:rFonts w:ascii="Cambria Math" w:hAnsi="Cambria Math" w:cs="Arial"/>
                      <w:bCs/>
                      <w:i/>
                      <w:sz w:val="20"/>
                    </w:rPr>
                  </m:ctrlPr>
                </m:sSubPr>
                <m:e>
                  <m:r>
                    <w:rPr>
                      <w:rFonts w:ascii="Cambria Math" w:hAnsi="Cambria Math" w:cs="Arial"/>
                      <w:sz w:val="20"/>
                    </w:rPr>
                    <m:t>C</m:t>
                  </m:r>
                </m:e>
                <m:sub>
                  <m:r>
                    <w:rPr>
                      <w:rFonts w:ascii="Cambria Math" w:hAnsi="Cambria Math" w:cs="Arial"/>
                      <w:sz w:val="20"/>
                    </w:rPr>
                    <m:t>i,t</m:t>
                  </m:r>
                </m:sub>
              </m:sSub>
            </m:e>
          </m:d>
        </m:oMath>
      </m:oMathPara>
    </w:p>
    <w:p w14:paraId="58226246" w14:textId="77777777" w:rsidR="00D0358F" w:rsidRPr="004730FC" w:rsidRDefault="00D0358F" w:rsidP="00D0358F">
      <w:pPr>
        <w:pStyle w:val="Default"/>
        <w:spacing w:line="360" w:lineRule="auto"/>
        <w:jc w:val="both"/>
        <w:rPr>
          <w:bCs/>
          <w:color w:val="auto"/>
          <w:sz w:val="20"/>
          <w:szCs w:val="20"/>
        </w:rPr>
      </w:pPr>
    </w:p>
    <w:p w14:paraId="3A210C2B" w14:textId="77777777" w:rsidR="00D0358F" w:rsidRPr="004730FC" w:rsidRDefault="002242B3" w:rsidP="00D0358F">
      <w:pPr>
        <w:spacing w:line="360" w:lineRule="auto"/>
        <w:jc w:val="center"/>
        <w:rPr>
          <w:rFonts w:eastAsiaTheme="minorEastAsia" w:cs="Arial"/>
          <w:bCs/>
          <w:sz w:val="20"/>
        </w:rPr>
      </w:pPr>
      <m:oMathPara>
        <m:oMath>
          <m:sSub>
            <m:sSubPr>
              <m:ctrlPr>
                <w:rPr>
                  <w:rFonts w:ascii="Cambria Math" w:hAnsi="Cambria Math" w:cs="Arial"/>
                  <w:bCs/>
                  <w:i/>
                  <w:sz w:val="20"/>
                </w:rPr>
              </m:ctrlPr>
            </m:sSubPr>
            <m:e>
              <m:r>
                <w:rPr>
                  <w:rFonts w:ascii="Cambria Math" w:hAnsi="Cambria Math" w:cs="Arial"/>
                  <w:sz w:val="20"/>
                </w:rPr>
                <m:t>C</m:t>
              </m:r>
            </m:e>
            <m:sub>
              <m:r>
                <w:rPr>
                  <w:rFonts w:ascii="Cambria Math" w:hAnsi="Cambria Math" w:cs="Arial"/>
                  <w:sz w:val="20"/>
                </w:rPr>
                <m:t>i,t</m:t>
              </m:r>
            </m:sub>
          </m:sSub>
          <m:r>
            <w:rPr>
              <w:rFonts w:ascii="Cambria Math" w:hAnsi="Cambria Math" w:cs="Arial"/>
              <w:sz w:val="20"/>
            </w:rPr>
            <m:t xml:space="preserve">= </m:t>
          </m:r>
          <m:f>
            <m:fPr>
              <m:ctrlPr>
                <w:rPr>
                  <w:rFonts w:ascii="Cambria Math" w:hAnsi="Cambria Math" w:cs="Arial"/>
                  <w:bCs/>
                  <w:i/>
                  <w:sz w:val="20"/>
                </w:rPr>
              </m:ctrlPr>
            </m:fPr>
            <m:num>
              <m:sSub>
                <m:sSubPr>
                  <m:ctrlPr>
                    <w:rPr>
                      <w:rFonts w:ascii="Cambria Math" w:hAnsi="Cambria Math" w:cs="Arial"/>
                      <w:bCs/>
                      <w:i/>
                      <w:sz w:val="20"/>
                    </w:rPr>
                  </m:ctrlPr>
                </m:sSubPr>
                <m:e>
                  <m:r>
                    <w:rPr>
                      <w:rFonts w:ascii="Cambria Math" w:hAnsi="Cambria Math" w:cs="Arial"/>
                      <w:sz w:val="20"/>
                    </w:rPr>
                    <m:t>∆RPA</m:t>
                  </m:r>
                </m:e>
                <m:sub>
                  <m:r>
                    <w:rPr>
                      <w:rFonts w:ascii="Cambria Math" w:hAnsi="Cambria Math" w:cs="Arial"/>
                      <w:sz w:val="20"/>
                    </w:rPr>
                    <m:t>i,t</m:t>
                  </m:r>
                </m:sub>
              </m:sSub>
              <m:r>
                <w:rPr>
                  <w:rFonts w:ascii="Cambria Math" w:hAnsi="Cambria Math" w:cs="Arial"/>
                  <w:sz w:val="20"/>
                </w:rPr>
                <m:t xml:space="preserve"> </m:t>
              </m:r>
              <m:sSub>
                <m:sSubPr>
                  <m:ctrlPr>
                    <w:rPr>
                      <w:rFonts w:ascii="Cambria Math" w:hAnsi="Cambria Math" w:cs="Arial"/>
                      <w:bCs/>
                      <w:i/>
                      <w:sz w:val="20"/>
                    </w:rPr>
                  </m:ctrlPr>
                </m:sSubPr>
                <m:e>
                  <m:r>
                    <w:rPr>
                      <w:rFonts w:ascii="Cambria Math" w:hAnsi="Cambria Math" w:cs="Arial"/>
                      <w:sz w:val="20"/>
                    </w:rPr>
                    <m:t>n</m:t>
                  </m:r>
                </m:e>
                <m:sub>
                  <m:r>
                    <w:rPr>
                      <w:rFonts w:ascii="Cambria Math" w:hAnsi="Cambria Math" w:cs="Arial"/>
                      <w:sz w:val="20"/>
                    </w:rPr>
                    <m:t>i</m:t>
                  </m:r>
                </m:sub>
              </m:sSub>
            </m:num>
            <m:den>
              <m:nary>
                <m:naryPr>
                  <m:chr m:val="∑"/>
                  <m:limLoc m:val="undOvr"/>
                  <m:supHide m:val="1"/>
                  <m:ctrlPr>
                    <w:rPr>
                      <w:rFonts w:ascii="Cambria Math" w:hAnsi="Cambria Math" w:cs="Arial"/>
                      <w:bCs/>
                      <w:i/>
                      <w:sz w:val="20"/>
                    </w:rPr>
                  </m:ctrlPr>
                </m:naryPr>
                <m:sub>
                  <m:r>
                    <w:rPr>
                      <w:rFonts w:ascii="Cambria Math" w:hAnsi="Cambria Math" w:cs="Arial"/>
                      <w:sz w:val="20"/>
                    </w:rPr>
                    <m:t>i</m:t>
                  </m:r>
                </m:sub>
                <m:sup/>
                <m:e>
                  <m:sSub>
                    <m:sSubPr>
                      <m:ctrlPr>
                        <w:rPr>
                          <w:rFonts w:ascii="Cambria Math" w:hAnsi="Cambria Math" w:cs="Arial"/>
                          <w:bCs/>
                          <w:i/>
                          <w:sz w:val="20"/>
                        </w:rPr>
                      </m:ctrlPr>
                    </m:sSubPr>
                    <m:e>
                      <m:r>
                        <w:rPr>
                          <w:rFonts w:ascii="Cambria Math" w:hAnsi="Cambria Math" w:cs="Arial"/>
                          <w:sz w:val="20"/>
                        </w:rPr>
                        <m:t>∆RPA</m:t>
                      </m:r>
                    </m:e>
                    <m:sub>
                      <m:r>
                        <w:rPr>
                          <w:rFonts w:ascii="Cambria Math" w:hAnsi="Cambria Math" w:cs="Arial"/>
                          <w:sz w:val="20"/>
                        </w:rPr>
                        <m:t>i,t</m:t>
                      </m:r>
                    </m:sub>
                  </m:sSub>
                  <m:sSub>
                    <m:sSubPr>
                      <m:ctrlPr>
                        <w:rPr>
                          <w:rFonts w:ascii="Cambria Math" w:hAnsi="Cambria Math" w:cs="Arial"/>
                          <w:bCs/>
                          <w:i/>
                          <w:sz w:val="20"/>
                        </w:rPr>
                      </m:ctrlPr>
                    </m:sSubPr>
                    <m:e>
                      <m:r>
                        <w:rPr>
                          <w:rFonts w:ascii="Cambria Math" w:hAnsi="Cambria Math" w:cs="Arial"/>
                          <w:sz w:val="20"/>
                        </w:rPr>
                        <m:t>n</m:t>
                      </m:r>
                    </m:e>
                    <m:sub>
                      <m:r>
                        <w:rPr>
                          <w:rFonts w:ascii="Cambria Math" w:hAnsi="Cambria Math" w:cs="Arial"/>
                          <w:sz w:val="20"/>
                        </w:rPr>
                        <m:t>i</m:t>
                      </m:r>
                    </m:sub>
                  </m:sSub>
                </m:e>
              </m:nary>
            </m:den>
          </m:f>
          <m:r>
            <w:rPr>
              <w:rFonts w:ascii="Cambria Math" w:hAnsi="Cambria Math" w:cs="Arial"/>
              <w:sz w:val="20"/>
            </w:rPr>
            <m:t xml:space="preserve">    con    </m:t>
          </m:r>
          <m:sSub>
            <m:sSubPr>
              <m:ctrlPr>
                <w:rPr>
                  <w:rFonts w:ascii="Cambria Math" w:hAnsi="Cambria Math" w:cs="Arial"/>
                  <w:bCs/>
                  <w:i/>
                  <w:sz w:val="20"/>
                </w:rPr>
              </m:ctrlPr>
            </m:sSubPr>
            <m:e>
              <m:r>
                <w:rPr>
                  <w:rFonts w:ascii="Cambria Math" w:hAnsi="Cambria Math" w:cs="Arial"/>
                  <w:sz w:val="20"/>
                </w:rPr>
                <m:t>∆RPA</m:t>
              </m:r>
            </m:e>
            <m:sub>
              <m:r>
                <w:rPr>
                  <w:rFonts w:ascii="Cambria Math" w:hAnsi="Cambria Math" w:cs="Arial"/>
                  <w:sz w:val="20"/>
                </w:rPr>
                <m:t>i,t</m:t>
              </m:r>
            </m:sub>
          </m:sSub>
          <m:r>
            <w:rPr>
              <w:rFonts w:ascii="Cambria Math" w:hAnsi="Cambria Math" w:cs="Arial"/>
              <w:sz w:val="20"/>
            </w:rPr>
            <m:t>=</m:t>
          </m:r>
          <m:f>
            <m:fPr>
              <m:ctrlPr>
                <w:rPr>
                  <w:rFonts w:ascii="Cambria Math" w:hAnsi="Cambria Math" w:cs="Arial"/>
                  <w:bCs/>
                  <w:i/>
                  <w:sz w:val="20"/>
                </w:rPr>
              </m:ctrlPr>
            </m:fPr>
            <m:num>
              <m:r>
                <w:rPr>
                  <w:rFonts w:ascii="Cambria Math" w:hAnsi="Cambria Math" w:cs="Arial"/>
                  <w:sz w:val="20"/>
                </w:rPr>
                <m:t>1</m:t>
              </m:r>
            </m:num>
            <m:den>
              <m:r>
                <w:rPr>
                  <w:rFonts w:ascii="Cambria Math" w:hAnsi="Cambria Math" w:cs="Arial"/>
                  <w:sz w:val="20"/>
                </w:rPr>
                <m:t>3</m:t>
              </m:r>
            </m:den>
          </m:f>
          <m:nary>
            <m:naryPr>
              <m:chr m:val="∑"/>
              <m:limLoc m:val="undOvr"/>
              <m:ctrlPr>
                <w:rPr>
                  <w:rFonts w:ascii="Cambria Math" w:hAnsi="Cambria Math" w:cs="Arial"/>
                  <w:bCs/>
                  <w:i/>
                  <w:sz w:val="20"/>
                </w:rPr>
              </m:ctrlPr>
            </m:naryPr>
            <m:sub>
              <m:r>
                <w:rPr>
                  <w:rFonts w:ascii="Cambria Math" w:hAnsi="Cambria Math" w:cs="Arial"/>
                  <w:sz w:val="20"/>
                </w:rPr>
                <m:t>j=1</m:t>
              </m:r>
            </m:sub>
            <m:sup>
              <m:r>
                <w:rPr>
                  <w:rFonts w:ascii="Cambria Math" w:hAnsi="Cambria Math" w:cs="Arial"/>
                  <w:sz w:val="20"/>
                </w:rPr>
                <m:t>3</m:t>
              </m:r>
            </m:sup>
            <m:e>
              <m:f>
                <m:fPr>
                  <m:ctrlPr>
                    <w:rPr>
                      <w:rFonts w:ascii="Cambria Math" w:hAnsi="Cambria Math" w:cs="Arial"/>
                      <w:bCs/>
                      <w:i/>
                      <w:sz w:val="20"/>
                    </w:rPr>
                  </m:ctrlPr>
                </m:fPr>
                <m:num>
                  <m:sSub>
                    <m:sSubPr>
                      <m:ctrlPr>
                        <w:rPr>
                          <w:rFonts w:ascii="Cambria Math" w:hAnsi="Cambria Math" w:cs="Arial"/>
                          <w:bCs/>
                          <w:i/>
                          <w:sz w:val="20"/>
                        </w:rPr>
                      </m:ctrlPr>
                    </m:sSubPr>
                    <m:e>
                      <m:r>
                        <w:rPr>
                          <w:rFonts w:ascii="Cambria Math" w:hAnsi="Cambria Math" w:cs="Arial"/>
                          <w:sz w:val="20"/>
                        </w:rPr>
                        <m:t>RPA</m:t>
                      </m:r>
                    </m:e>
                    <m:sub>
                      <m:r>
                        <w:rPr>
                          <w:rFonts w:ascii="Cambria Math" w:hAnsi="Cambria Math" w:cs="Arial"/>
                          <w:sz w:val="20"/>
                        </w:rPr>
                        <m:t>i,t-j</m:t>
                      </m:r>
                    </m:sub>
                  </m:sSub>
                </m:num>
                <m:den>
                  <m:sSub>
                    <m:sSubPr>
                      <m:ctrlPr>
                        <w:rPr>
                          <w:rFonts w:ascii="Cambria Math" w:hAnsi="Cambria Math" w:cs="Arial"/>
                          <w:bCs/>
                          <w:i/>
                          <w:sz w:val="20"/>
                        </w:rPr>
                      </m:ctrlPr>
                    </m:sSubPr>
                    <m:e>
                      <m:r>
                        <w:rPr>
                          <w:rFonts w:ascii="Cambria Math" w:hAnsi="Cambria Math" w:cs="Arial"/>
                          <w:sz w:val="20"/>
                        </w:rPr>
                        <m:t>RPA</m:t>
                      </m:r>
                    </m:e>
                    <m:sub>
                      <m:r>
                        <w:rPr>
                          <w:rFonts w:ascii="Cambria Math" w:hAnsi="Cambria Math" w:cs="Arial"/>
                          <w:sz w:val="20"/>
                        </w:rPr>
                        <m:t>i,t-j-1</m:t>
                      </m:r>
                    </m:sub>
                  </m:sSub>
                </m:den>
              </m:f>
            </m:e>
          </m:nary>
        </m:oMath>
      </m:oMathPara>
    </w:p>
    <w:p w14:paraId="20DCA750" w14:textId="74D99885" w:rsidR="00D0358F" w:rsidRDefault="00D0358F" w:rsidP="001F5369">
      <w:pPr>
        <w:rPr>
          <w:rFonts w:eastAsiaTheme="minorEastAsia" w:cs="Arial"/>
          <w:bCs/>
          <w:sz w:val="20"/>
        </w:rPr>
      </w:pPr>
      <w:r w:rsidRPr="004730FC">
        <w:rPr>
          <w:rFonts w:eastAsiaTheme="minorEastAsia" w:cs="Arial"/>
          <w:bCs/>
          <w:sz w:val="20"/>
        </w:rPr>
        <w:t xml:space="preserve">Donde: </w:t>
      </w:r>
    </w:p>
    <w:p w14:paraId="5ABD1BF4" w14:textId="77777777" w:rsidR="001F5369" w:rsidRPr="004730FC" w:rsidRDefault="001F5369" w:rsidP="001F5369">
      <w:pPr>
        <w:rPr>
          <w:rFonts w:cs="Arial"/>
          <w:bCs/>
          <w:sz w:val="20"/>
        </w:rPr>
      </w:pPr>
    </w:p>
    <w:p w14:paraId="4C0B6BCC" w14:textId="77B6CF1C" w:rsidR="00D0358F" w:rsidRDefault="002242B3" w:rsidP="001F5369">
      <w:pPr>
        <w:pStyle w:val="Default"/>
        <w:jc w:val="both"/>
        <w:rPr>
          <w:bCs/>
          <w:color w:val="auto"/>
          <w:sz w:val="20"/>
          <w:szCs w:val="20"/>
        </w:rPr>
      </w:pPr>
      <m:oMath>
        <m:sSub>
          <m:sSubPr>
            <m:ctrlPr>
              <w:rPr>
                <w:rFonts w:ascii="Cambria Math" w:hAnsi="Cambria Math"/>
                <w:bCs/>
                <w:i/>
                <w:color w:val="auto"/>
                <w:sz w:val="20"/>
                <w:szCs w:val="20"/>
              </w:rPr>
            </m:ctrlPr>
          </m:sSubPr>
          <m:e>
            <m:r>
              <w:rPr>
                <w:rFonts w:ascii="Cambria Math" w:hAnsi="Cambria Math"/>
                <w:color w:val="auto"/>
                <w:sz w:val="20"/>
                <w:szCs w:val="20"/>
              </w:rPr>
              <m:t>EBI</m:t>
            </m:r>
          </m:e>
          <m:sub>
            <m:r>
              <w:rPr>
                <w:rFonts w:ascii="Cambria Math" w:hAnsi="Cambria Math"/>
                <w:color w:val="auto"/>
                <w:sz w:val="20"/>
                <w:szCs w:val="20"/>
              </w:rPr>
              <m:t>i,t</m:t>
            </m:r>
          </m:sub>
        </m:sSub>
      </m:oMath>
      <w:r w:rsidR="00D0358F" w:rsidRPr="004730FC">
        <w:rPr>
          <w:rFonts w:eastAsiaTheme="minorEastAsia"/>
          <w:bCs/>
          <w:color w:val="auto"/>
          <w:sz w:val="20"/>
          <w:szCs w:val="20"/>
        </w:rPr>
        <w:t xml:space="preserve"> </w:t>
      </w:r>
      <w:r w:rsidR="00D0358F" w:rsidRPr="004730FC">
        <w:rPr>
          <w:bCs/>
          <w:color w:val="auto"/>
          <w:sz w:val="20"/>
          <w:szCs w:val="20"/>
        </w:rPr>
        <w:t>es la participación del fondo a que se refiere este artículo, del municipio i en el año t.</w:t>
      </w:r>
    </w:p>
    <w:p w14:paraId="3B345A83" w14:textId="77777777" w:rsidR="00826EB9" w:rsidRPr="004730FC" w:rsidRDefault="00826EB9" w:rsidP="001F5369">
      <w:pPr>
        <w:pStyle w:val="Default"/>
        <w:jc w:val="both"/>
        <w:rPr>
          <w:bCs/>
          <w:color w:val="auto"/>
          <w:sz w:val="20"/>
          <w:szCs w:val="20"/>
        </w:rPr>
      </w:pPr>
    </w:p>
    <w:p w14:paraId="6D3352BD" w14:textId="62811872" w:rsidR="00D0358F" w:rsidRDefault="002242B3" w:rsidP="001F5369">
      <w:pPr>
        <w:pStyle w:val="Default"/>
        <w:jc w:val="both"/>
        <w:rPr>
          <w:rFonts w:eastAsiaTheme="minorEastAsia"/>
          <w:bCs/>
          <w:color w:val="auto"/>
          <w:sz w:val="20"/>
          <w:szCs w:val="20"/>
        </w:rPr>
      </w:pPr>
      <m:oMath>
        <m:sSub>
          <m:sSubPr>
            <m:ctrlPr>
              <w:rPr>
                <w:rFonts w:ascii="Cambria Math" w:hAnsi="Cambria Math"/>
                <w:bCs/>
                <w:i/>
                <w:color w:val="auto"/>
                <w:sz w:val="20"/>
                <w:szCs w:val="20"/>
              </w:rPr>
            </m:ctrlPr>
          </m:sSubPr>
          <m:e>
            <m:r>
              <w:rPr>
                <w:rFonts w:ascii="Cambria Math" w:hAnsi="Cambria Math"/>
                <w:color w:val="auto"/>
                <w:sz w:val="20"/>
                <w:szCs w:val="20"/>
              </w:rPr>
              <m:t>EBI</m:t>
            </m:r>
          </m:e>
          <m:sub>
            <m:r>
              <w:rPr>
                <w:rFonts w:ascii="Cambria Math" w:hAnsi="Cambria Math"/>
                <w:color w:val="auto"/>
                <w:sz w:val="20"/>
                <w:szCs w:val="20"/>
              </w:rPr>
              <m:t>t</m:t>
            </m:r>
          </m:sub>
        </m:sSub>
      </m:oMath>
      <w:r w:rsidR="00D0358F" w:rsidRPr="004730FC">
        <w:rPr>
          <w:rFonts w:eastAsiaTheme="minorEastAsia"/>
          <w:bCs/>
          <w:color w:val="auto"/>
          <w:sz w:val="20"/>
          <w:szCs w:val="20"/>
        </w:rPr>
        <w:t xml:space="preserve"> es la participación del fondo a que se refiere este artículo a distribuir en los municipios en el año t.</w:t>
      </w:r>
    </w:p>
    <w:p w14:paraId="0D93CAD9" w14:textId="77777777" w:rsidR="00826EB9" w:rsidRPr="004730FC" w:rsidRDefault="00826EB9" w:rsidP="001F5369">
      <w:pPr>
        <w:pStyle w:val="Default"/>
        <w:jc w:val="both"/>
        <w:rPr>
          <w:rFonts w:eastAsiaTheme="minorEastAsia"/>
          <w:bCs/>
          <w:color w:val="auto"/>
          <w:sz w:val="20"/>
          <w:szCs w:val="20"/>
        </w:rPr>
      </w:pPr>
    </w:p>
    <w:p w14:paraId="64FA107F" w14:textId="79D99CDA" w:rsidR="00D0358F" w:rsidRDefault="002242B3" w:rsidP="001F5369">
      <w:pPr>
        <w:rPr>
          <w:rFonts w:cs="Arial"/>
          <w:bCs/>
          <w:sz w:val="20"/>
        </w:rPr>
      </w:pPr>
      <m:oMath>
        <m:sSub>
          <m:sSubPr>
            <m:ctrlPr>
              <w:rPr>
                <w:rFonts w:ascii="Cambria Math" w:hAnsi="Cambria Math" w:cs="Arial"/>
                <w:bCs/>
                <w:i/>
                <w:sz w:val="20"/>
              </w:rPr>
            </m:ctrlPr>
          </m:sSubPr>
          <m:e>
            <m:r>
              <w:rPr>
                <w:rFonts w:ascii="Cambria Math" w:hAnsi="Cambria Math" w:cs="Arial"/>
                <w:sz w:val="20"/>
              </w:rPr>
              <m:t>EBI</m:t>
            </m:r>
          </m:e>
          <m:sub>
            <m:r>
              <w:rPr>
                <w:rFonts w:ascii="Cambria Math" w:hAnsi="Cambria Math" w:cs="Arial"/>
                <w:sz w:val="20"/>
              </w:rPr>
              <m:t>i,t-1</m:t>
            </m:r>
          </m:sub>
        </m:sSub>
      </m:oMath>
      <w:r w:rsidR="00D0358F" w:rsidRPr="004730FC">
        <w:rPr>
          <w:rFonts w:cs="Arial"/>
          <w:bCs/>
          <w:sz w:val="20"/>
        </w:rPr>
        <w:t xml:space="preserve"> es la participación del fondo a que se refiere este artículo, del municipio i que recibió en el año t-1.</w:t>
      </w:r>
    </w:p>
    <w:p w14:paraId="2C6355FA" w14:textId="77777777" w:rsidR="00826EB9" w:rsidRPr="004730FC" w:rsidRDefault="00826EB9" w:rsidP="001F5369">
      <w:pPr>
        <w:rPr>
          <w:rFonts w:cs="Arial"/>
          <w:bCs/>
          <w:sz w:val="20"/>
        </w:rPr>
      </w:pPr>
    </w:p>
    <w:p w14:paraId="6857D172" w14:textId="79E6182E" w:rsidR="00D0358F" w:rsidRDefault="002242B3" w:rsidP="001F5369">
      <w:pPr>
        <w:rPr>
          <w:rFonts w:cs="Arial"/>
          <w:bCs/>
          <w:sz w:val="20"/>
        </w:rPr>
      </w:pPr>
      <m:oMath>
        <m:sSub>
          <m:sSubPr>
            <m:ctrlPr>
              <w:rPr>
                <w:rFonts w:ascii="Cambria Math" w:hAnsi="Cambria Math" w:cs="Arial"/>
                <w:bCs/>
                <w:i/>
                <w:sz w:val="20"/>
              </w:rPr>
            </m:ctrlPr>
          </m:sSubPr>
          <m:e>
            <m:r>
              <w:rPr>
                <w:rFonts w:ascii="Cambria Math" w:hAnsi="Cambria Math" w:cs="Arial"/>
                <w:sz w:val="20"/>
              </w:rPr>
              <m:t>n</m:t>
            </m:r>
          </m:e>
          <m:sub>
            <m:r>
              <w:rPr>
                <w:rFonts w:ascii="Cambria Math" w:hAnsi="Cambria Math" w:cs="Arial"/>
                <w:sz w:val="20"/>
              </w:rPr>
              <m:t>i</m:t>
            </m:r>
          </m:sub>
        </m:sSub>
      </m:oMath>
      <w:r w:rsidR="00D0358F" w:rsidRPr="004730FC">
        <w:rPr>
          <w:rFonts w:eastAsiaTheme="minorEastAsia" w:cs="Arial"/>
          <w:bCs/>
          <w:sz w:val="20"/>
        </w:rPr>
        <w:t xml:space="preserve"> </w:t>
      </w:r>
      <w:r w:rsidR="00D0358F" w:rsidRPr="004730FC">
        <w:rPr>
          <w:rFonts w:cs="Arial"/>
          <w:bCs/>
          <w:sz w:val="20"/>
        </w:rPr>
        <w:t>es el número de habitantes del municipio i de acuerdo al último dato oficial sobre población dado a conocer por el Instituto Nacional de Estadística y Geografía.</w:t>
      </w:r>
    </w:p>
    <w:p w14:paraId="0B3A9E0A" w14:textId="77777777" w:rsidR="00826EB9" w:rsidRPr="004730FC" w:rsidRDefault="00826EB9" w:rsidP="001F5369">
      <w:pPr>
        <w:rPr>
          <w:rFonts w:cs="Arial"/>
          <w:bCs/>
          <w:sz w:val="20"/>
        </w:rPr>
      </w:pPr>
    </w:p>
    <w:p w14:paraId="0C0ADF2E" w14:textId="62CDACE3" w:rsidR="00D0358F" w:rsidRDefault="002242B3" w:rsidP="001F5369">
      <w:pPr>
        <w:rPr>
          <w:rFonts w:eastAsiaTheme="minorEastAsia" w:cs="Arial"/>
          <w:bCs/>
          <w:sz w:val="20"/>
        </w:rPr>
      </w:pPr>
      <m:oMath>
        <m:sSub>
          <m:sSubPr>
            <m:ctrlPr>
              <w:rPr>
                <w:rFonts w:ascii="Cambria Math" w:eastAsiaTheme="minorEastAsia" w:hAnsi="Cambria Math" w:cs="Arial"/>
                <w:bCs/>
                <w:i/>
                <w:sz w:val="20"/>
              </w:rPr>
            </m:ctrlPr>
          </m:sSubPr>
          <m:e>
            <m:r>
              <w:rPr>
                <w:rFonts w:ascii="Cambria Math" w:eastAsiaTheme="minorEastAsia" w:hAnsi="Cambria Math" w:cs="Arial"/>
                <w:sz w:val="20"/>
              </w:rPr>
              <m:t>C</m:t>
            </m:r>
          </m:e>
          <m:sub>
            <m:r>
              <w:rPr>
                <w:rFonts w:ascii="Cambria Math" w:eastAsiaTheme="minorEastAsia" w:hAnsi="Cambria Math" w:cs="Arial"/>
                <w:sz w:val="20"/>
              </w:rPr>
              <m:t>i,t</m:t>
            </m:r>
          </m:sub>
        </m:sSub>
      </m:oMath>
      <w:r w:rsidR="00D0358F" w:rsidRPr="004730FC">
        <w:rPr>
          <w:rFonts w:eastAsiaTheme="minorEastAsia" w:cs="Arial"/>
          <w:bCs/>
          <w:sz w:val="20"/>
        </w:rPr>
        <w:t xml:space="preserve"> es el coeficiente de distribución del 30% del </w:t>
      </w:r>
      <w:r w:rsidR="00D0358F" w:rsidRPr="004730FC">
        <w:rPr>
          <w:rFonts w:cs="Arial"/>
          <w:bCs/>
          <w:sz w:val="20"/>
        </w:rPr>
        <w:t xml:space="preserve">Impuesto sobre la Renta por la Enajenación de Bienes Inmuebles a que hace referencia el artículo </w:t>
      </w:r>
      <w:r w:rsidR="00D0358F" w:rsidRPr="004730FC">
        <w:rPr>
          <w:rFonts w:eastAsiaTheme="minorEastAsia" w:cs="Arial"/>
          <w:bCs/>
          <w:sz w:val="20"/>
        </w:rPr>
        <w:t>126 de la Ley del Impuesto sobre la Renta, incluidos sus accesorios, a distribuir en el municipio i en el año t en que se efectúa el cálculo.</w:t>
      </w:r>
    </w:p>
    <w:p w14:paraId="076E76B5" w14:textId="77777777" w:rsidR="00826EB9" w:rsidRPr="004730FC" w:rsidRDefault="00826EB9" w:rsidP="001F5369">
      <w:pPr>
        <w:rPr>
          <w:rFonts w:eastAsiaTheme="minorEastAsia" w:cs="Arial"/>
          <w:bCs/>
          <w:sz w:val="20"/>
        </w:rPr>
      </w:pPr>
    </w:p>
    <w:p w14:paraId="1820963F" w14:textId="33CCA2FF" w:rsidR="00D0358F" w:rsidRDefault="002242B3" w:rsidP="001F5369">
      <w:pPr>
        <w:rPr>
          <w:rFonts w:cs="Arial"/>
          <w:bCs/>
          <w:sz w:val="20"/>
        </w:rPr>
      </w:pPr>
      <m:oMath>
        <m:sSub>
          <m:sSubPr>
            <m:ctrlPr>
              <w:rPr>
                <w:rFonts w:ascii="Cambria Math" w:hAnsi="Cambria Math" w:cs="Arial"/>
                <w:bCs/>
                <w:i/>
                <w:sz w:val="20"/>
              </w:rPr>
            </m:ctrlPr>
          </m:sSubPr>
          <m:e>
            <m:r>
              <w:rPr>
                <w:rFonts w:ascii="Cambria Math" w:hAnsi="Cambria Math" w:cs="Arial"/>
                <w:sz w:val="20"/>
              </w:rPr>
              <m:t>RPA</m:t>
            </m:r>
          </m:e>
          <m:sub>
            <m:r>
              <w:rPr>
                <w:rFonts w:ascii="Cambria Math" w:hAnsi="Cambria Math" w:cs="Arial"/>
                <w:sz w:val="20"/>
              </w:rPr>
              <m:t>i,t</m:t>
            </m:r>
          </m:sub>
        </m:sSub>
      </m:oMath>
      <w:r w:rsidR="00D0358F" w:rsidRPr="004730FC">
        <w:rPr>
          <w:rFonts w:cs="Arial"/>
          <w:bCs/>
          <w:sz w:val="20"/>
        </w:rPr>
        <w:t xml:space="preserve"> es la información relativa a la recaudación del impuesto predial y los derechos por suministro de agua, del municipio i en el año t contenida en la última cuenta pública oficial al primero de enero del año t, reportada en los formatos que emita la Secretaría de Finanzas y de Administración y validadas por el Comité de Vigilancia del Sistema de Participaciones en Ingresos Federales por conducto de la Unidad de Coordinación con Entidades Federativas. </w:t>
      </w:r>
    </w:p>
    <w:p w14:paraId="4C95CEAD" w14:textId="77777777" w:rsidR="00826EB9" w:rsidRPr="004730FC" w:rsidRDefault="00826EB9" w:rsidP="001F5369">
      <w:pPr>
        <w:rPr>
          <w:rFonts w:cs="Arial"/>
          <w:bCs/>
          <w:sz w:val="20"/>
        </w:rPr>
      </w:pPr>
    </w:p>
    <w:p w14:paraId="35309AA5" w14:textId="2A26ABF9" w:rsidR="00D0358F" w:rsidRDefault="002242B3" w:rsidP="001F5369">
      <w:pPr>
        <w:rPr>
          <w:rFonts w:cs="Arial"/>
          <w:bCs/>
          <w:sz w:val="20"/>
        </w:rPr>
      </w:pPr>
      <m:oMath>
        <m:sSub>
          <m:sSubPr>
            <m:ctrlPr>
              <w:rPr>
                <w:rFonts w:ascii="Cambria Math" w:hAnsi="Cambria Math" w:cs="Arial"/>
                <w:bCs/>
                <w:i/>
                <w:sz w:val="20"/>
              </w:rPr>
            </m:ctrlPr>
          </m:sSubPr>
          <m:e>
            <m:r>
              <w:rPr>
                <w:rFonts w:ascii="Cambria Math" w:hAnsi="Cambria Math" w:cs="Arial"/>
                <w:sz w:val="20"/>
              </w:rPr>
              <m:t>RPA</m:t>
            </m:r>
          </m:e>
          <m:sub>
            <m:r>
              <w:rPr>
                <w:rFonts w:ascii="Cambria Math" w:hAnsi="Cambria Math" w:cs="Arial"/>
                <w:sz w:val="20"/>
              </w:rPr>
              <m:t>i,t-j</m:t>
            </m:r>
          </m:sub>
        </m:sSub>
      </m:oMath>
      <w:r w:rsidR="00D0358F" w:rsidRPr="004730FC">
        <w:rPr>
          <w:rFonts w:cs="Arial"/>
          <w:bCs/>
          <w:sz w:val="20"/>
        </w:rPr>
        <w:t xml:space="preserve"> es la información relativa a la recaudación del impuesto predial y los derechos por suministro de agua del municipio i en el año anterior al definido en la variable </w:t>
      </w:r>
      <m:oMath>
        <m:sSub>
          <m:sSubPr>
            <m:ctrlPr>
              <w:rPr>
                <w:rFonts w:ascii="Cambria Math" w:hAnsi="Cambria Math" w:cs="Arial"/>
                <w:bCs/>
                <w:i/>
                <w:sz w:val="20"/>
              </w:rPr>
            </m:ctrlPr>
          </m:sSubPr>
          <m:e>
            <m:r>
              <w:rPr>
                <w:rFonts w:ascii="Cambria Math" w:hAnsi="Cambria Math" w:cs="Arial"/>
                <w:sz w:val="20"/>
              </w:rPr>
              <m:t>RPA</m:t>
            </m:r>
          </m:e>
          <m:sub>
            <m:r>
              <w:rPr>
                <w:rFonts w:ascii="Cambria Math" w:hAnsi="Cambria Math" w:cs="Arial"/>
                <w:sz w:val="20"/>
              </w:rPr>
              <m:t>i,t</m:t>
            </m:r>
          </m:sub>
        </m:sSub>
      </m:oMath>
      <w:r w:rsidR="00D0358F" w:rsidRPr="004730FC">
        <w:rPr>
          <w:rFonts w:cs="Arial"/>
          <w:bCs/>
          <w:sz w:val="20"/>
        </w:rPr>
        <w:t>, contenida en la cuenta pública oficial del año t-j, reportada en los formatos que emita la Secretaría de Finanzas y de Administración, y validadas por el Comité de Vigilancia del Sistema de Participaciones en Ingresos Federales por conducto de la Unidad de Coordinación con Entidades Federativas.</w:t>
      </w:r>
    </w:p>
    <w:p w14:paraId="28A0433B" w14:textId="77777777" w:rsidR="00826EB9" w:rsidRPr="004730FC" w:rsidRDefault="00826EB9" w:rsidP="001F5369">
      <w:pPr>
        <w:rPr>
          <w:rFonts w:cs="Arial"/>
          <w:bCs/>
          <w:sz w:val="20"/>
        </w:rPr>
      </w:pPr>
    </w:p>
    <w:p w14:paraId="24A988C8" w14:textId="4C8FA9B7" w:rsidR="00D0358F" w:rsidRDefault="002242B3" w:rsidP="001F5369">
      <w:pPr>
        <w:rPr>
          <w:rFonts w:cs="Arial"/>
          <w:bCs/>
          <w:sz w:val="20"/>
        </w:rPr>
      </w:pPr>
      <m:oMath>
        <m:sSub>
          <m:sSubPr>
            <m:ctrlPr>
              <w:rPr>
                <w:rFonts w:ascii="Cambria Math" w:hAnsi="Cambria Math" w:cs="Arial"/>
                <w:bCs/>
                <w:i/>
                <w:sz w:val="20"/>
              </w:rPr>
            </m:ctrlPr>
          </m:sSubPr>
          <m:e>
            <m:r>
              <w:rPr>
                <w:rFonts w:ascii="Cambria Math" w:hAnsi="Cambria Math" w:cs="Arial"/>
                <w:sz w:val="20"/>
              </w:rPr>
              <m:t>∆RPA</m:t>
            </m:r>
          </m:e>
          <m:sub>
            <m:r>
              <w:rPr>
                <w:rFonts w:ascii="Cambria Math" w:hAnsi="Cambria Math" w:cs="Arial"/>
                <w:sz w:val="20"/>
              </w:rPr>
              <m:t>i,t</m:t>
            </m:r>
          </m:sub>
        </m:sSub>
      </m:oMath>
      <w:r w:rsidR="00D0358F" w:rsidRPr="004730FC">
        <w:rPr>
          <w:rFonts w:cs="Arial"/>
          <w:bCs/>
          <w:sz w:val="20"/>
        </w:rPr>
        <w:t xml:space="preserve"> es un promedio móvil de tres años de las tasas de crecimiento en la recaudación del impuesto predial y los derechos por suministro de agua del municipio i en el año t, referidos a la variable anterior.</w:t>
      </w:r>
    </w:p>
    <w:p w14:paraId="3E6EAEEB" w14:textId="37393441" w:rsidR="00E80280" w:rsidRDefault="00E80280" w:rsidP="001F5369">
      <w:pPr>
        <w:rPr>
          <w:rFonts w:cs="Arial"/>
          <w:bCs/>
          <w:sz w:val="20"/>
        </w:rPr>
      </w:pPr>
    </w:p>
    <w:p w14:paraId="2F13ADF0" w14:textId="77777777" w:rsidR="00E80280" w:rsidRPr="004730FC" w:rsidRDefault="00E80280" w:rsidP="00E80280">
      <w:pPr>
        <w:pStyle w:val="Default"/>
        <w:spacing w:line="360" w:lineRule="auto"/>
        <w:jc w:val="both"/>
        <w:rPr>
          <w:bCs/>
          <w:color w:val="auto"/>
          <w:sz w:val="20"/>
          <w:szCs w:val="20"/>
        </w:rPr>
      </w:pPr>
      <w:r w:rsidRPr="004730FC">
        <w:rPr>
          <w:bCs/>
          <w:color w:val="auto"/>
          <w:sz w:val="20"/>
          <w:szCs w:val="20"/>
        </w:rPr>
        <w:t>∑</w:t>
      </w:r>
      <w:r w:rsidRPr="004730FC">
        <w:rPr>
          <w:rFonts w:ascii="Cambria Math" w:hAnsi="Cambria Math" w:cs="Cambria Math"/>
          <w:bCs/>
          <w:color w:val="auto"/>
          <w:sz w:val="20"/>
          <w:szCs w:val="20"/>
        </w:rPr>
        <w:t>𝒊</w:t>
      </w:r>
      <w:r w:rsidRPr="004730FC">
        <w:rPr>
          <w:bCs/>
          <w:color w:val="auto"/>
          <w:sz w:val="20"/>
          <w:szCs w:val="20"/>
        </w:rPr>
        <w:t xml:space="preserve"> es la suma sobre todos los municipios de la variable que le sigue.</w:t>
      </w:r>
    </w:p>
    <w:p w14:paraId="28967503" w14:textId="77777777" w:rsidR="00E80280" w:rsidRDefault="00E80280" w:rsidP="001F5369">
      <w:pPr>
        <w:rPr>
          <w:rFonts w:cs="Arial"/>
          <w:bCs/>
          <w:sz w:val="20"/>
        </w:rPr>
      </w:pPr>
    </w:p>
    <w:p w14:paraId="25C5A09E" w14:textId="77777777" w:rsidR="00D0358F" w:rsidRPr="004730FC" w:rsidRDefault="00D0358F" w:rsidP="004C4432">
      <w:pPr>
        <w:pStyle w:val="Default"/>
        <w:jc w:val="both"/>
        <w:rPr>
          <w:bCs/>
          <w:color w:val="auto"/>
          <w:sz w:val="20"/>
          <w:szCs w:val="20"/>
        </w:rPr>
      </w:pPr>
      <w:r w:rsidRPr="00D0358F">
        <w:rPr>
          <w:b/>
          <w:color w:val="auto"/>
          <w:sz w:val="20"/>
          <w:szCs w:val="20"/>
        </w:rPr>
        <w:t>ARTÍCULO 14.</w:t>
      </w:r>
      <w:r w:rsidRPr="004730FC">
        <w:rPr>
          <w:bCs/>
          <w:color w:val="auto"/>
          <w:sz w:val="20"/>
          <w:szCs w:val="20"/>
        </w:rPr>
        <w:t xml:space="preserve">  El Fondo Estatal a que se refiere el artículo 3, de la presente ley, se distribuirá entre los Municipios conforme a la siguiente fórmula:</w:t>
      </w:r>
    </w:p>
    <w:p w14:paraId="29AFA5BE" w14:textId="77777777" w:rsidR="00D0358F" w:rsidRPr="004730FC" w:rsidRDefault="00D0358F" w:rsidP="00D0358F">
      <w:pPr>
        <w:pStyle w:val="Default"/>
        <w:spacing w:line="360" w:lineRule="auto"/>
        <w:jc w:val="both"/>
        <w:rPr>
          <w:bCs/>
          <w:color w:val="auto"/>
          <w:sz w:val="20"/>
          <w:szCs w:val="20"/>
        </w:rPr>
      </w:pPr>
    </w:p>
    <w:p w14:paraId="5276236B" w14:textId="77777777" w:rsidR="00D0358F" w:rsidRPr="004730FC" w:rsidRDefault="002242B3" w:rsidP="00D0358F">
      <w:pPr>
        <w:spacing w:line="360" w:lineRule="auto"/>
        <w:jc w:val="center"/>
        <w:rPr>
          <w:rFonts w:eastAsiaTheme="minorEastAsia" w:cs="Arial"/>
          <w:bCs/>
          <w:sz w:val="20"/>
        </w:rPr>
      </w:pPr>
      <m:oMathPara>
        <m:oMath>
          <m:sSub>
            <m:sSubPr>
              <m:ctrlPr>
                <w:rPr>
                  <w:rFonts w:ascii="Cambria Math" w:hAnsi="Cambria Math" w:cs="Arial"/>
                  <w:bCs/>
                  <w:i/>
                  <w:sz w:val="20"/>
                </w:rPr>
              </m:ctrlPr>
            </m:sSubPr>
            <m:e>
              <m:r>
                <w:rPr>
                  <w:rFonts w:ascii="Cambria Math" w:hAnsi="Cambria Math" w:cs="Arial"/>
                  <w:sz w:val="20"/>
                </w:rPr>
                <m:t>FE</m:t>
              </m:r>
            </m:e>
            <m:sub>
              <m:r>
                <w:rPr>
                  <w:rFonts w:ascii="Cambria Math" w:hAnsi="Cambria Math" w:cs="Arial"/>
                  <w:sz w:val="20"/>
                </w:rPr>
                <m:t>i,t</m:t>
              </m:r>
            </m:sub>
          </m:sSub>
          <m:r>
            <w:rPr>
              <w:rFonts w:ascii="Cambria Math" w:hAnsi="Cambria Math" w:cs="Arial"/>
              <w:sz w:val="20"/>
            </w:rPr>
            <m:t xml:space="preserve">= </m:t>
          </m:r>
          <m:sSub>
            <m:sSubPr>
              <m:ctrlPr>
                <w:rPr>
                  <w:rFonts w:ascii="Cambria Math" w:hAnsi="Cambria Math" w:cs="Arial"/>
                  <w:bCs/>
                  <w:i/>
                  <w:sz w:val="20"/>
                </w:rPr>
              </m:ctrlPr>
            </m:sSubPr>
            <m:e>
              <m:r>
                <w:rPr>
                  <w:rFonts w:ascii="Cambria Math" w:hAnsi="Cambria Math" w:cs="Arial"/>
                  <w:sz w:val="20"/>
                </w:rPr>
                <m:t>FE</m:t>
              </m:r>
            </m:e>
            <m:sub>
              <m:r>
                <w:rPr>
                  <w:rFonts w:ascii="Cambria Math" w:hAnsi="Cambria Math" w:cs="Arial"/>
                  <w:sz w:val="20"/>
                </w:rPr>
                <m:t>t</m:t>
              </m:r>
            </m:sub>
          </m:sSub>
          <m:sSub>
            <m:sSubPr>
              <m:ctrlPr>
                <w:rPr>
                  <w:rFonts w:ascii="Cambria Math" w:hAnsi="Cambria Math" w:cs="Arial"/>
                  <w:bCs/>
                  <w:i/>
                  <w:sz w:val="20"/>
                </w:rPr>
              </m:ctrlPr>
            </m:sSubPr>
            <m:e>
              <m:r>
                <w:rPr>
                  <w:rFonts w:ascii="Cambria Math" w:hAnsi="Cambria Math" w:cs="Arial"/>
                  <w:sz w:val="20"/>
                </w:rPr>
                <m:t>C</m:t>
              </m:r>
            </m:e>
            <m:sub>
              <m:r>
                <w:rPr>
                  <w:rFonts w:ascii="Cambria Math" w:hAnsi="Cambria Math" w:cs="Arial"/>
                  <w:sz w:val="20"/>
                </w:rPr>
                <m:t>i,t</m:t>
              </m:r>
            </m:sub>
          </m:sSub>
          <m:r>
            <w:rPr>
              <w:rFonts w:ascii="Cambria Math" w:hAnsi="Cambria Math" w:cs="Arial"/>
              <w:sz w:val="20"/>
            </w:rPr>
            <m:t xml:space="preserve">   </m:t>
          </m:r>
        </m:oMath>
      </m:oMathPara>
    </w:p>
    <w:p w14:paraId="19399EF5" w14:textId="77777777" w:rsidR="00D0358F" w:rsidRPr="004730FC" w:rsidRDefault="002242B3" w:rsidP="00D0358F">
      <w:pPr>
        <w:spacing w:line="360" w:lineRule="auto"/>
        <w:jc w:val="center"/>
        <w:rPr>
          <w:rFonts w:eastAsiaTheme="minorEastAsia" w:cs="Arial"/>
          <w:bCs/>
          <w:sz w:val="20"/>
        </w:rPr>
      </w:pPr>
      <m:oMathPara>
        <m:oMath>
          <m:sSub>
            <m:sSubPr>
              <m:ctrlPr>
                <w:rPr>
                  <w:rFonts w:ascii="Cambria Math" w:hAnsi="Cambria Math" w:cs="Arial"/>
                  <w:bCs/>
                  <w:i/>
                  <w:sz w:val="20"/>
                </w:rPr>
              </m:ctrlPr>
            </m:sSubPr>
            <m:e>
              <m:r>
                <w:rPr>
                  <w:rFonts w:ascii="Cambria Math" w:hAnsi="Cambria Math" w:cs="Arial"/>
                  <w:sz w:val="20"/>
                </w:rPr>
                <m:t>C</m:t>
              </m:r>
            </m:e>
            <m:sub>
              <m:r>
                <w:rPr>
                  <w:rFonts w:ascii="Cambria Math" w:hAnsi="Cambria Math" w:cs="Arial"/>
                  <w:sz w:val="20"/>
                </w:rPr>
                <m:t>i,t</m:t>
              </m:r>
            </m:sub>
          </m:sSub>
          <m:r>
            <w:rPr>
              <w:rFonts w:ascii="Cambria Math" w:hAnsi="Cambria Math" w:cs="Arial"/>
              <w:sz w:val="20"/>
            </w:rPr>
            <m:t xml:space="preserve">= </m:t>
          </m:r>
          <m:f>
            <m:fPr>
              <m:ctrlPr>
                <w:rPr>
                  <w:rFonts w:ascii="Cambria Math" w:hAnsi="Cambria Math" w:cs="Arial"/>
                  <w:bCs/>
                  <w:i/>
                  <w:sz w:val="20"/>
                </w:rPr>
              </m:ctrlPr>
            </m:fPr>
            <m:num>
              <m:sSub>
                <m:sSubPr>
                  <m:ctrlPr>
                    <w:rPr>
                      <w:rFonts w:ascii="Cambria Math" w:hAnsi="Cambria Math" w:cs="Arial"/>
                      <w:bCs/>
                      <w:i/>
                      <w:sz w:val="20"/>
                    </w:rPr>
                  </m:ctrlPr>
                </m:sSubPr>
                <m:e>
                  <m:r>
                    <w:rPr>
                      <w:rFonts w:ascii="Cambria Math" w:hAnsi="Cambria Math" w:cs="Arial"/>
                      <w:sz w:val="20"/>
                    </w:rPr>
                    <m:t>∆RP</m:t>
                  </m:r>
                </m:e>
                <m:sub>
                  <m:r>
                    <w:rPr>
                      <w:rFonts w:ascii="Cambria Math" w:hAnsi="Cambria Math" w:cs="Arial"/>
                      <w:sz w:val="20"/>
                    </w:rPr>
                    <m:t>i,t</m:t>
                  </m:r>
                </m:sub>
              </m:sSub>
              <m:r>
                <w:rPr>
                  <w:rFonts w:ascii="Cambria Math" w:hAnsi="Cambria Math" w:cs="Arial"/>
                  <w:sz w:val="20"/>
                </w:rPr>
                <m:t xml:space="preserve"> </m:t>
              </m:r>
              <m:sSub>
                <m:sSubPr>
                  <m:ctrlPr>
                    <w:rPr>
                      <w:rFonts w:ascii="Cambria Math" w:hAnsi="Cambria Math" w:cs="Arial"/>
                      <w:bCs/>
                      <w:i/>
                      <w:sz w:val="20"/>
                    </w:rPr>
                  </m:ctrlPr>
                </m:sSubPr>
                <m:e>
                  <m:r>
                    <w:rPr>
                      <w:rFonts w:ascii="Cambria Math" w:hAnsi="Cambria Math" w:cs="Arial"/>
                      <w:sz w:val="20"/>
                    </w:rPr>
                    <m:t>n</m:t>
                  </m:r>
                </m:e>
                <m:sub>
                  <m:r>
                    <w:rPr>
                      <w:rFonts w:ascii="Cambria Math" w:hAnsi="Cambria Math" w:cs="Arial"/>
                      <w:sz w:val="20"/>
                    </w:rPr>
                    <m:t>i</m:t>
                  </m:r>
                </m:sub>
              </m:sSub>
            </m:num>
            <m:den>
              <m:nary>
                <m:naryPr>
                  <m:chr m:val="∑"/>
                  <m:limLoc m:val="undOvr"/>
                  <m:supHide m:val="1"/>
                  <m:ctrlPr>
                    <w:rPr>
                      <w:rFonts w:ascii="Cambria Math" w:hAnsi="Cambria Math" w:cs="Arial"/>
                      <w:bCs/>
                      <w:i/>
                      <w:sz w:val="20"/>
                    </w:rPr>
                  </m:ctrlPr>
                </m:naryPr>
                <m:sub>
                  <m:r>
                    <w:rPr>
                      <w:rFonts w:ascii="Cambria Math" w:hAnsi="Cambria Math" w:cs="Arial"/>
                      <w:sz w:val="20"/>
                    </w:rPr>
                    <m:t>i</m:t>
                  </m:r>
                </m:sub>
                <m:sup/>
                <m:e>
                  <m:sSub>
                    <m:sSubPr>
                      <m:ctrlPr>
                        <w:rPr>
                          <w:rFonts w:ascii="Cambria Math" w:hAnsi="Cambria Math" w:cs="Arial"/>
                          <w:bCs/>
                          <w:i/>
                          <w:sz w:val="20"/>
                        </w:rPr>
                      </m:ctrlPr>
                    </m:sSubPr>
                    <m:e>
                      <m:r>
                        <w:rPr>
                          <w:rFonts w:ascii="Cambria Math" w:hAnsi="Cambria Math" w:cs="Arial"/>
                          <w:sz w:val="20"/>
                        </w:rPr>
                        <m:t>∆RP</m:t>
                      </m:r>
                    </m:e>
                    <m:sub>
                      <m:r>
                        <w:rPr>
                          <w:rFonts w:ascii="Cambria Math" w:hAnsi="Cambria Math" w:cs="Arial"/>
                          <w:sz w:val="20"/>
                        </w:rPr>
                        <m:t>i,t</m:t>
                      </m:r>
                    </m:sub>
                  </m:sSub>
                  <m:sSub>
                    <m:sSubPr>
                      <m:ctrlPr>
                        <w:rPr>
                          <w:rFonts w:ascii="Cambria Math" w:hAnsi="Cambria Math" w:cs="Arial"/>
                          <w:bCs/>
                          <w:i/>
                          <w:sz w:val="20"/>
                        </w:rPr>
                      </m:ctrlPr>
                    </m:sSubPr>
                    <m:e>
                      <m:r>
                        <w:rPr>
                          <w:rFonts w:ascii="Cambria Math" w:hAnsi="Cambria Math" w:cs="Arial"/>
                          <w:sz w:val="20"/>
                        </w:rPr>
                        <m:t>n</m:t>
                      </m:r>
                    </m:e>
                    <m:sub>
                      <m:r>
                        <w:rPr>
                          <w:rFonts w:ascii="Cambria Math" w:hAnsi="Cambria Math" w:cs="Arial"/>
                          <w:sz w:val="20"/>
                        </w:rPr>
                        <m:t>i</m:t>
                      </m:r>
                    </m:sub>
                  </m:sSub>
                </m:e>
              </m:nary>
            </m:den>
          </m:f>
          <m:r>
            <w:rPr>
              <w:rFonts w:ascii="Cambria Math" w:hAnsi="Cambria Math" w:cs="Arial"/>
              <w:sz w:val="20"/>
            </w:rPr>
            <m:t xml:space="preserve">    con    </m:t>
          </m:r>
          <m:sSub>
            <m:sSubPr>
              <m:ctrlPr>
                <w:rPr>
                  <w:rFonts w:ascii="Cambria Math" w:hAnsi="Cambria Math" w:cs="Arial"/>
                  <w:bCs/>
                  <w:i/>
                  <w:sz w:val="20"/>
                </w:rPr>
              </m:ctrlPr>
            </m:sSubPr>
            <m:e>
              <m:r>
                <w:rPr>
                  <w:rFonts w:ascii="Cambria Math" w:hAnsi="Cambria Math" w:cs="Arial"/>
                  <w:sz w:val="20"/>
                </w:rPr>
                <m:t>∆RP</m:t>
              </m:r>
            </m:e>
            <m:sub>
              <m:r>
                <w:rPr>
                  <w:rFonts w:ascii="Cambria Math" w:hAnsi="Cambria Math" w:cs="Arial"/>
                  <w:sz w:val="20"/>
                </w:rPr>
                <m:t>i,t</m:t>
              </m:r>
            </m:sub>
          </m:sSub>
          <m:r>
            <w:rPr>
              <w:rFonts w:ascii="Cambria Math" w:hAnsi="Cambria Math" w:cs="Arial"/>
              <w:sz w:val="20"/>
            </w:rPr>
            <m:t>=</m:t>
          </m:r>
          <m:f>
            <m:fPr>
              <m:ctrlPr>
                <w:rPr>
                  <w:rFonts w:ascii="Cambria Math" w:hAnsi="Cambria Math" w:cs="Arial"/>
                  <w:bCs/>
                  <w:i/>
                  <w:sz w:val="20"/>
                </w:rPr>
              </m:ctrlPr>
            </m:fPr>
            <m:num>
              <m:r>
                <w:rPr>
                  <w:rFonts w:ascii="Cambria Math" w:hAnsi="Cambria Math" w:cs="Arial"/>
                  <w:sz w:val="20"/>
                </w:rPr>
                <m:t>1</m:t>
              </m:r>
            </m:num>
            <m:den>
              <m:r>
                <w:rPr>
                  <w:rFonts w:ascii="Cambria Math" w:hAnsi="Cambria Math" w:cs="Arial"/>
                  <w:sz w:val="20"/>
                </w:rPr>
                <m:t>3</m:t>
              </m:r>
            </m:den>
          </m:f>
          <m:nary>
            <m:naryPr>
              <m:chr m:val="∑"/>
              <m:limLoc m:val="undOvr"/>
              <m:ctrlPr>
                <w:rPr>
                  <w:rFonts w:ascii="Cambria Math" w:hAnsi="Cambria Math" w:cs="Arial"/>
                  <w:bCs/>
                  <w:i/>
                  <w:sz w:val="20"/>
                </w:rPr>
              </m:ctrlPr>
            </m:naryPr>
            <m:sub>
              <m:r>
                <w:rPr>
                  <w:rFonts w:ascii="Cambria Math" w:hAnsi="Cambria Math" w:cs="Arial"/>
                  <w:sz w:val="20"/>
                </w:rPr>
                <m:t>j=1</m:t>
              </m:r>
            </m:sub>
            <m:sup>
              <m:r>
                <w:rPr>
                  <w:rFonts w:ascii="Cambria Math" w:hAnsi="Cambria Math" w:cs="Arial"/>
                  <w:sz w:val="20"/>
                </w:rPr>
                <m:t>3</m:t>
              </m:r>
            </m:sup>
            <m:e>
              <m:f>
                <m:fPr>
                  <m:ctrlPr>
                    <w:rPr>
                      <w:rFonts w:ascii="Cambria Math" w:hAnsi="Cambria Math" w:cs="Arial"/>
                      <w:bCs/>
                      <w:i/>
                      <w:sz w:val="20"/>
                    </w:rPr>
                  </m:ctrlPr>
                </m:fPr>
                <m:num>
                  <m:sSub>
                    <m:sSubPr>
                      <m:ctrlPr>
                        <w:rPr>
                          <w:rFonts w:ascii="Cambria Math" w:hAnsi="Cambria Math" w:cs="Arial"/>
                          <w:bCs/>
                          <w:i/>
                          <w:sz w:val="20"/>
                        </w:rPr>
                      </m:ctrlPr>
                    </m:sSubPr>
                    <m:e>
                      <m:r>
                        <w:rPr>
                          <w:rFonts w:ascii="Cambria Math" w:hAnsi="Cambria Math" w:cs="Arial"/>
                          <w:sz w:val="20"/>
                        </w:rPr>
                        <m:t>RP</m:t>
                      </m:r>
                    </m:e>
                    <m:sub>
                      <m:r>
                        <w:rPr>
                          <w:rFonts w:ascii="Cambria Math" w:hAnsi="Cambria Math" w:cs="Arial"/>
                          <w:sz w:val="20"/>
                        </w:rPr>
                        <m:t>i,t-j</m:t>
                      </m:r>
                    </m:sub>
                  </m:sSub>
                </m:num>
                <m:den>
                  <m:sSub>
                    <m:sSubPr>
                      <m:ctrlPr>
                        <w:rPr>
                          <w:rFonts w:ascii="Cambria Math" w:hAnsi="Cambria Math" w:cs="Arial"/>
                          <w:bCs/>
                          <w:i/>
                          <w:sz w:val="20"/>
                        </w:rPr>
                      </m:ctrlPr>
                    </m:sSubPr>
                    <m:e>
                      <m:r>
                        <w:rPr>
                          <w:rFonts w:ascii="Cambria Math" w:hAnsi="Cambria Math" w:cs="Arial"/>
                          <w:sz w:val="20"/>
                        </w:rPr>
                        <m:t>RP</m:t>
                      </m:r>
                    </m:e>
                    <m:sub>
                      <m:r>
                        <w:rPr>
                          <w:rFonts w:ascii="Cambria Math" w:hAnsi="Cambria Math" w:cs="Arial"/>
                          <w:sz w:val="20"/>
                        </w:rPr>
                        <m:t>i,t-j-1</m:t>
                      </m:r>
                    </m:sub>
                  </m:sSub>
                </m:den>
              </m:f>
            </m:e>
          </m:nary>
        </m:oMath>
      </m:oMathPara>
    </w:p>
    <w:p w14:paraId="5293E3BC" w14:textId="19F4097D" w:rsidR="00D0358F" w:rsidRDefault="00D0358F" w:rsidP="001F5369">
      <w:pPr>
        <w:rPr>
          <w:rFonts w:eastAsiaTheme="minorEastAsia" w:cs="Arial"/>
          <w:bCs/>
          <w:sz w:val="20"/>
        </w:rPr>
      </w:pPr>
      <w:r w:rsidRPr="004730FC">
        <w:rPr>
          <w:rFonts w:eastAsiaTheme="minorEastAsia" w:cs="Arial"/>
          <w:bCs/>
          <w:sz w:val="20"/>
        </w:rPr>
        <w:t xml:space="preserve">Donde: </w:t>
      </w:r>
    </w:p>
    <w:p w14:paraId="421CB78F" w14:textId="77777777" w:rsidR="001F5369" w:rsidRPr="004730FC" w:rsidRDefault="001F5369" w:rsidP="001F5369">
      <w:pPr>
        <w:rPr>
          <w:rFonts w:cs="Arial"/>
          <w:bCs/>
          <w:sz w:val="20"/>
        </w:rPr>
      </w:pPr>
    </w:p>
    <w:p w14:paraId="0E948F1F" w14:textId="62BAB6CC" w:rsidR="00D0358F" w:rsidRDefault="002242B3" w:rsidP="001F5369">
      <w:pPr>
        <w:pStyle w:val="Default"/>
        <w:jc w:val="both"/>
        <w:rPr>
          <w:bCs/>
          <w:color w:val="auto"/>
          <w:sz w:val="20"/>
          <w:szCs w:val="20"/>
        </w:rPr>
      </w:pPr>
      <m:oMath>
        <m:sSub>
          <m:sSubPr>
            <m:ctrlPr>
              <w:rPr>
                <w:rFonts w:ascii="Cambria Math" w:hAnsi="Cambria Math"/>
                <w:bCs/>
                <w:i/>
                <w:color w:val="auto"/>
                <w:sz w:val="20"/>
                <w:szCs w:val="20"/>
              </w:rPr>
            </m:ctrlPr>
          </m:sSubPr>
          <m:e>
            <m:r>
              <w:rPr>
                <w:rFonts w:ascii="Cambria Math" w:hAnsi="Cambria Math"/>
                <w:color w:val="auto"/>
                <w:sz w:val="20"/>
                <w:szCs w:val="20"/>
              </w:rPr>
              <m:t>FE</m:t>
            </m:r>
          </m:e>
          <m:sub>
            <m:r>
              <w:rPr>
                <w:rFonts w:ascii="Cambria Math" w:hAnsi="Cambria Math"/>
                <w:color w:val="auto"/>
                <w:sz w:val="20"/>
                <w:szCs w:val="20"/>
              </w:rPr>
              <m:t>i,t</m:t>
            </m:r>
          </m:sub>
        </m:sSub>
      </m:oMath>
      <w:r w:rsidR="00D0358F" w:rsidRPr="004730FC">
        <w:rPr>
          <w:rFonts w:eastAsiaTheme="minorEastAsia"/>
          <w:bCs/>
          <w:color w:val="auto"/>
          <w:sz w:val="20"/>
          <w:szCs w:val="20"/>
        </w:rPr>
        <w:t xml:space="preserve"> </w:t>
      </w:r>
      <w:r w:rsidR="00D0358F" w:rsidRPr="004730FC">
        <w:rPr>
          <w:bCs/>
          <w:color w:val="auto"/>
          <w:sz w:val="20"/>
          <w:szCs w:val="20"/>
        </w:rPr>
        <w:t>es la participación del fondo a que se refiere este artículo, del municipio i en el año t.</w:t>
      </w:r>
    </w:p>
    <w:p w14:paraId="3003A5C0" w14:textId="77777777" w:rsidR="001F5369" w:rsidRPr="004730FC" w:rsidRDefault="001F5369" w:rsidP="001F5369">
      <w:pPr>
        <w:pStyle w:val="Default"/>
        <w:jc w:val="both"/>
        <w:rPr>
          <w:bCs/>
          <w:color w:val="auto"/>
          <w:sz w:val="20"/>
          <w:szCs w:val="20"/>
        </w:rPr>
      </w:pPr>
    </w:p>
    <w:p w14:paraId="74435A58" w14:textId="16FA70F9" w:rsidR="00D0358F" w:rsidRDefault="002242B3" w:rsidP="001F5369">
      <w:pPr>
        <w:pStyle w:val="Default"/>
        <w:jc w:val="both"/>
        <w:rPr>
          <w:rFonts w:eastAsiaTheme="minorEastAsia"/>
          <w:bCs/>
          <w:color w:val="auto"/>
          <w:sz w:val="20"/>
          <w:szCs w:val="20"/>
        </w:rPr>
      </w:pPr>
      <m:oMath>
        <m:sSub>
          <m:sSubPr>
            <m:ctrlPr>
              <w:rPr>
                <w:rFonts w:ascii="Cambria Math" w:hAnsi="Cambria Math"/>
                <w:bCs/>
                <w:i/>
                <w:color w:val="auto"/>
                <w:sz w:val="20"/>
                <w:szCs w:val="20"/>
              </w:rPr>
            </m:ctrlPr>
          </m:sSubPr>
          <m:e>
            <m:r>
              <w:rPr>
                <w:rFonts w:ascii="Cambria Math" w:hAnsi="Cambria Math"/>
                <w:color w:val="auto"/>
                <w:sz w:val="20"/>
                <w:szCs w:val="20"/>
              </w:rPr>
              <m:t>FE</m:t>
            </m:r>
          </m:e>
          <m:sub>
            <m:r>
              <w:rPr>
                <w:rFonts w:ascii="Cambria Math" w:hAnsi="Cambria Math"/>
                <w:color w:val="auto"/>
                <w:sz w:val="20"/>
                <w:szCs w:val="20"/>
              </w:rPr>
              <m:t>t</m:t>
            </m:r>
          </m:sub>
        </m:sSub>
      </m:oMath>
      <w:r w:rsidR="00D0358F" w:rsidRPr="004730FC">
        <w:rPr>
          <w:rFonts w:eastAsiaTheme="minorEastAsia"/>
          <w:bCs/>
          <w:color w:val="auto"/>
          <w:sz w:val="20"/>
          <w:szCs w:val="20"/>
        </w:rPr>
        <w:t xml:space="preserve"> es la participación del fondo a que se refiere este artículo a distribuir en los municipios en el año t.</w:t>
      </w:r>
    </w:p>
    <w:p w14:paraId="20CCB91B" w14:textId="77777777" w:rsidR="001F5369" w:rsidRPr="004730FC" w:rsidRDefault="001F5369" w:rsidP="001F5369">
      <w:pPr>
        <w:pStyle w:val="Default"/>
        <w:jc w:val="both"/>
        <w:rPr>
          <w:rFonts w:eastAsiaTheme="minorEastAsia"/>
          <w:bCs/>
          <w:color w:val="auto"/>
          <w:sz w:val="20"/>
          <w:szCs w:val="20"/>
        </w:rPr>
      </w:pPr>
    </w:p>
    <w:p w14:paraId="56EDEA1D" w14:textId="5AB0D0FB" w:rsidR="00D0358F" w:rsidRDefault="002242B3" w:rsidP="001F5369">
      <w:pPr>
        <w:pStyle w:val="Default"/>
        <w:jc w:val="both"/>
        <w:rPr>
          <w:bCs/>
          <w:color w:val="auto"/>
          <w:sz w:val="20"/>
          <w:szCs w:val="20"/>
        </w:rPr>
      </w:pPr>
      <m:oMath>
        <m:sSub>
          <m:sSubPr>
            <m:ctrlPr>
              <w:rPr>
                <w:rFonts w:ascii="Cambria Math" w:hAnsi="Cambria Math"/>
                <w:bCs/>
                <w:i/>
                <w:color w:val="auto"/>
                <w:sz w:val="20"/>
                <w:szCs w:val="20"/>
              </w:rPr>
            </m:ctrlPr>
          </m:sSubPr>
          <m:e>
            <m:r>
              <w:rPr>
                <w:rFonts w:ascii="Cambria Math" w:hAnsi="Cambria Math"/>
                <w:color w:val="auto"/>
                <w:sz w:val="20"/>
                <w:szCs w:val="20"/>
              </w:rPr>
              <m:t>C</m:t>
            </m:r>
          </m:e>
          <m:sub>
            <m:r>
              <w:rPr>
                <w:rFonts w:ascii="Cambria Math" w:hAnsi="Cambria Math"/>
                <w:color w:val="auto"/>
                <w:sz w:val="20"/>
                <w:szCs w:val="20"/>
              </w:rPr>
              <m:t>i,t</m:t>
            </m:r>
          </m:sub>
        </m:sSub>
      </m:oMath>
      <w:r w:rsidR="00D0358F" w:rsidRPr="004730FC">
        <w:rPr>
          <w:bCs/>
          <w:color w:val="auto"/>
          <w:sz w:val="20"/>
          <w:szCs w:val="20"/>
        </w:rPr>
        <w:t xml:space="preserve">   es el coeficiente de distribución del Fondo Estatal del municipio i en el año t en que se efectúa el cálculo.</w:t>
      </w:r>
    </w:p>
    <w:p w14:paraId="4C4E1542" w14:textId="77777777" w:rsidR="001F5369" w:rsidRPr="004730FC" w:rsidRDefault="001F5369" w:rsidP="001F5369">
      <w:pPr>
        <w:pStyle w:val="Default"/>
        <w:jc w:val="both"/>
        <w:rPr>
          <w:bCs/>
          <w:color w:val="auto"/>
          <w:sz w:val="20"/>
          <w:szCs w:val="20"/>
        </w:rPr>
      </w:pPr>
    </w:p>
    <w:p w14:paraId="003B3607" w14:textId="6A926A47" w:rsidR="00D0358F" w:rsidRDefault="002242B3" w:rsidP="001F5369">
      <w:pPr>
        <w:rPr>
          <w:rFonts w:cs="Arial"/>
          <w:bCs/>
          <w:sz w:val="20"/>
        </w:rPr>
      </w:pPr>
      <m:oMath>
        <m:sSub>
          <m:sSubPr>
            <m:ctrlPr>
              <w:rPr>
                <w:rFonts w:ascii="Cambria Math" w:hAnsi="Cambria Math" w:cs="Arial"/>
                <w:bCs/>
                <w:sz w:val="20"/>
              </w:rPr>
            </m:ctrlPr>
          </m:sSubPr>
          <m:e>
            <m:r>
              <m:rPr>
                <m:sty m:val="p"/>
              </m:rPr>
              <w:rPr>
                <w:rFonts w:ascii="Cambria Math" w:hAnsi="Cambria Math" w:cs="Arial"/>
                <w:sz w:val="20"/>
              </w:rPr>
              <m:t>n</m:t>
            </m:r>
          </m:e>
          <m:sub>
            <m:r>
              <m:rPr>
                <m:sty m:val="p"/>
              </m:rPr>
              <w:rPr>
                <w:rFonts w:ascii="Cambria Math" w:hAnsi="Cambria Math" w:cs="Arial"/>
                <w:sz w:val="20"/>
              </w:rPr>
              <m:t>i</m:t>
            </m:r>
          </m:sub>
        </m:sSub>
      </m:oMath>
      <w:r w:rsidR="00D0358F" w:rsidRPr="004730FC">
        <w:rPr>
          <w:rFonts w:cs="Arial"/>
          <w:bCs/>
          <w:sz w:val="20"/>
        </w:rPr>
        <w:t xml:space="preserve">  es el número de habitantes del municipio i de acuerdo al último dato oficial sobre población dado a conocer por el Instituto Nacional de Estadística y Geografía.</w:t>
      </w:r>
    </w:p>
    <w:p w14:paraId="0E0415D0" w14:textId="77777777" w:rsidR="001F5369" w:rsidRPr="004730FC" w:rsidRDefault="001F5369" w:rsidP="001F5369">
      <w:pPr>
        <w:rPr>
          <w:rFonts w:cs="Arial"/>
          <w:bCs/>
          <w:sz w:val="20"/>
        </w:rPr>
      </w:pPr>
    </w:p>
    <w:p w14:paraId="7A9455B3" w14:textId="4DC5953E" w:rsidR="00D0358F" w:rsidRDefault="002242B3" w:rsidP="001F5369">
      <w:pPr>
        <w:rPr>
          <w:rFonts w:cs="Arial"/>
          <w:bCs/>
          <w:sz w:val="20"/>
        </w:rPr>
      </w:pPr>
      <m:oMath>
        <m:sSub>
          <m:sSubPr>
            <m:ctrlPr>
              <w:rPr>
                <w:rFonts w:ascii="Cambria Math" w:hAnsi="Cambria Math" w:cs="Arial"/>
                <w:bCs/>
                <w:i/>
                <w:sz w:val="20"/>
              </w:rPr>
            </m:ctrlPr>
          </m:sSubPr>
          <m:e>
            <m:r>
              <w:rPr>
                <w:rFonts w:ascii="Cambria Math" w:hAnsi="Cambria Math" w:cs="Arial"/>
                <w:sz w:val="20"/>
              </w:rPr>
              <m:t>RP</m:t>
            </m:r>
          </m:e>
          <m:sub>
            <m:r>
              <w:rPr>
                <w:rFonts w:ascii="Cambria Math" w:hAnsi="Cambria Math" w:cs="Arial"/>
                <w:sz w:val="20"/>
              </w:rPr>
              <m:t>i,t</m:t>
            </m:r>
          </m:sub>
        </m:sSub>
      </m:oMath>
      <w:r w:rsidR="00D0358F" w:rsidRPr="004730FC">
        <w:rPr>
          <w:rFonts w:cs="Arial"/>
          <w:bCs/>
          <w:sz w:val="20"/>
        </w:rPr>
        <w:t xml:space="preserve"> es la información relativa a la recaudación del impuesto predial del municipio i en el año t contenida en la última cuenta pública oficial al primero de enero del año t, reportada en los formatos que emita la Secretaría de Finanzas y de Administración y validadas por el Comité de Vigilancia del Sistema de Participaciones en Ingresos Federales por conducto de la Unidad de Coordinación con Entidades Federativas.</w:t>
      </w:r>
    </w:p>
    <w:p w14:paraId="2FFB4CB5" w14:textId="77777777" w:rsidR="001F5369" w:rsidRPr="004730FC" w:rsidRDefault="001F5369" w:rsidP="001F5369">
      <w:pPr>
        <w:rPr>
          <w:rFonts w:cs="Arial"/>
          <w:bCs/>
          <w:sz w:val="20"/>
        </w:rPr>
      </w:pPr>
    </w:p>
    <w:p w14:paraId="27A8A5D9" w14:textId="56BA85C8" w:rsidR="00D0358F" w:rsidRDefault="002242B3" w:rsidP="001F5369">
      <w:pPr>
        <w:rPr>
          <w:rFonts w:cs="Arial"/>
          <w:bCs/>
          <w:sz w:val="20"/>
        </w:rPr>
      </w:pPr>
      <m:oMath>
        <m:sSub>
          <m:sSubPr>
            <m:ctrlPr>
              <w:rPr>
                <w:rFonts w:ascii="Cambria Math" w:hAnsi="Cambria Math" w:cs="Arial"/>
                <w:bCs/>
                <w:i/>
                <w:sz w:val="20"/>
              </w:rPr>
            </m:ctrlPr>
          </m:sSubPr>
          <m:e>
            <m:r>
              <w:rPr>
                <w:rFonts w:ascii="Cambria Math" w:hAnsi="Cambria Math" w:cs="Arial"/>
                <w:sz w:val="20"/>
              </w:rPr>
              <m:t>RP</m:t>
            </m:r>
          </m:e>
          <m:sub>
            <m:r>
              <w:rPr>
                <w:rFonts w:ascii="Cambria Math" w:hAnsi="Cambria Math" w:cs="Arial"/>
                <w:sz w:val="20"/>
              </w:rPr>
              <m:t>i,t-j</m:t>
            </m:r>
          </m:sub>
        </m:sSub>
      </m:oMath>
      <w:r w:rsidR="00D0358F" w:rsidRPr="004730FC">
        <w:rPr>
          <w:rFonts w:cs="Arial"/>
          <w:bCs/>
          <w:sz w:val="20"/>
        </w:rPr>
        <w:t xml:space="preserve"> es la información relativa a la recaudación del impuesto predial del municipio i en el año anterior al definido en la variable </w:t>
      </w:r>
      <m:oMath>
        <m:sSub>
          <m:sSubPr>
            <m:ctrlPr>
              <w:rPr>
                <w:rFonts w:ascii="Cambria Math" w:hAnsi="Cambria Math" w:cs="Arial"/>
                <w:bCs/>
                <w:i/>
                <w:sz w:val="20"/>
              </w:rPr>
            </m:ctrlPr>
          </m:sSubPr>
          <m:e>
            <m:r>
              <w:rPr>
                <w:rFonts w:ascii="Cambria Math" w:hAnsi="Cambria Math" w:cs="Arial"/>
                <w:sz w:val="20"/>
              </w:rPr>
              <m:t>RP</m:t>
            </m:r>
          </m:e>
          <m:sub>
            <m:r>
              <w:rPr>
                <w:rFonts w:ascii="Cambria Math" w:hAnsi="Cambria Math" w:cs="Arial"/>
                <w:sz w:val="20"/>
              </w:rPr>
              <m:t>i,t</m:t>
            </m:r>
          </m:sub>
        </m:sSub>
      </m:oMath>
      <w:r w:rsidR="00D0358F" w:rsidRPr="004730FC">
        <w:rPr>
          <w:rFonts w:cs="Arial"/>
          <w:bCs/>
          <w:sz w:val="20"/>
        </w:rPr>
        <w:t>, contenida en la cuenta pública oficial del año t-j, reportada en los formatos que emita la Secretaría de Finanzas y de Administración y validadas por el Comité de Vigilancia del Sistema de Participaciones en Ingresos Federales por conducto de la Unidad de Coordinación con Entidades Federativas.</w:t>
      </w:r>
    </w:p>
    <w:p w14:paraId="4CAB352E" w14:textId="77777777" w:rsidR="001F5369" w:rsidRPr="004730FC" w:rsidRDefault="001F5369" w:rsidP="001F5369">
      <w:pPr>
        <w:rPr>
          <w:rFonts w:cs="Arial"/>
          <w:bCs/>
          <w:sz w:val="20"/>
        </w:rPr>
      </w:pPr>
    </w:p>
    <w:p w14:paraId="0BEF3467" w14:textId="21048C5B" w:rsidR="00D0358F" w:rsidRDefault="002242B3" w:rsidP="001F5369">
      <w:pPr>
        <w:rPr>
          <w:rFonts w:cs="Arial"/>
          <w:bCs/>
          <w:sz w:val="20"/>
        </w:rPr>
      </w:pPr>
      <m:oMath>
        <m:sSub>
          <m:sSubPr>
            <m:ctrlPr>
              <w:rPr>
                <w:rFonts w:ascii="Cambria Math" w:hAnsi="Cambria Math" w:cs="Arial"/>
                <w:bCs/>
                <w:i/>
                <w:sz w:val="20"/>
              </w:rPr>
            </m:ctrlPr>
          </m:sSubPr>
          <m:e>
            <m:r>
              <w:rPr>
                <w:rFonts w:ascii="Cambria Math" w:hAnsi="Cambria Math" w:cs="Arial"/>
                <w:sz w:val="20"/>
              </w:rPr>
              <m:t>∆RP</m:t>
            </m:r>
          </m:e>
          <m:sub>
            <m:r>
              <w:rPr>
                <w:rFonts w:ascii="Cambria Math" w:hAnsi="Cambria Math" w:cs="Arial"/>
                <w:sz w:val="20"/>
              </w:rPr>
              <m:t>i,t</m:t>
            </m:r>
          </m:sub>
        </m:sSub>
      </m:oMath>
      <w:r w:rsidR="00D0358F" w:rsidRPr="004730FC">
        <w:rPr>
          <w:rFonts w:cs="Arial"/>
          <w:bCs/>
          <w:sz w:val="20"/>
        </w:rPr>
        <w:t xml:space="preserve"> es un promedio móvil de tres años de las tasas de crecimiento en la recaudación del impuesto predial del municipio i en el año t, referidos a la variable anterior.</w:t>
      </w:r>
    </w:p>
    <w:p w14:paraId="4689536E" w14:textId="1D526AAB" w:rsidR="00E80280" w:rsidRDefault="00E80280" w:rsidP="001F5369">
      <w:pPr>
        <w:rPr>
          <w:rFonts w:cs="Arial"/>
          <w:bCs/>
          <w:sz w:val="20"/>
        </w:rPr>
      </w:pPr>
    </w:p>
    <w:p w14:paraId="211EC94B" w14:textId="77777777" w:rsidR="00E80280" w:rsidRPr="004730FC" w:rsidRDefault="00E80280" w:rsidP="00E80280">
      <w:pPr>
        <w:pStyle w:val="Default"/>
        <w:spacing w:line="360" w:lineRule="auto"/>
        <w:jc w:val="both"/>
        <w:rPr>
          <w:bCs/>
          <w:color w:val="auto"/>
          <w:sz w:val="20"/>
          <w:szCs w:val="20"/>
        </w:rPr>
      </w:pPr>
      <w:r w:rsidRPr="004730FC">
        <w:rPr>
          <w:bCs/>
          <w:color w:val="auto"/>
          <w:sz w:val="20"/>
          <w:szCs w:val="20"/>
        </w:rPr>
        <w:t>∑</w:t>
      </w:r>
      <w:r w:rsidRPr="004730FC">
        <w:rPr>
          <w:rFonts w:ascii="Cambria Math" w:hAnsi="Cambria Math" w:cs="Cambria Math"/>
          <w:bCs/>
          <w:color w:val="auto"/>
          <w:sz w:val="20"/>
          <w:szCs w:val="20"/>
        </w:rPr>
        <w:t>𝒊</w:t>
      </w:r>
      <w:r w:rsidRPr="004730FC">
        <w:rPr>
          <w:bCs/>
          <w:color w:val="auto"/>
          <w:sz w:val="20"/>
          <w:szCs w:val="20"/>
        </w:rPr>
        <w:t xml:space="preserve"> es la suma sobre todos los municipios de la variable que le sigue.</w:t>
      </w:r>
    </w:p>
    <w:p w14:paraId="34F9F5A3" w14:textId="77777777" w:rsidR="00E80280" w:rsidRDefault="00E80280" w:rsidP="00D77147">
      <w:pPr>
        <w:pStyle w:val="Default"/>
        <w:jc w:val="both"/>
        <w:rPr>
          <w:b/>
          <w:color w:val="auto"/>
          <w:sz w:val="20"/>
          <w:szCs w:val="20"/>
        </w:rPr>
      </w:pPr>
    </w:p>
    <w:p w14:paraId="125A203B" w14:textId="351D029C" w:rsidR="00D0358F" w:rsidRPr="004730FC" w:rsidRDefault="00D0358F" w:rsidP="00D77147">
      <w:pPr>
        <w:pStyle w:val="Default"/>
        <w:jc w:val="both"/>
        <w:rPr>
          <w:bCs/>
          <w:color w:val="auto"/>
          <w:sz w:val="20"/>
          <w:szCs w:val="20"/>
        </w:rPr>
      </w:pPr>
      <w:r w:rsidRPr="00D0358F">
        <w:rPr>
          <w:b/>
          <w:color w:val="auto"/>
          <w:sz w:val="20"/>
          <w:szCs w:val="20"/>
        </w:rPr>
        <w:t>ARTÍCULO 15.</w:t>
      </w:r>
      <w:r w:rsidRPr="004730FC">
        <w:rPr>
          <w:bCs/>
          <w:color w:val="auto"/>
          <w:sz w:val="20"/>
          <w:szCs w:val="20"/>
        </w:rPr>
        <w:t xml:space="preserve">  El Impuesto a la Venta Final de Bebidas Alcohólicas a que se refiere el artículo 4 de la presente ley, se distribuirá entre los Municipios conforme a la siguiente fórmula:</w:t>
      </w:r>
    </w:p>
    <w:p w14:paraId="269333AE" w14:textId="77777777" w:rsidR="00D0358F" w:rsidRPr="004730FC" w:rsidRDefault="00D0358F" w:rsidP="00D0358F">
      <w:pPr>
        <w:pStyle w:val="Default"/>
        <w:spacing w:line="360" w:lineRule="auto"/>
        <w:jc w:val="both"/>
        <w:rPr>
          <w:bCs/>
          <w:color w:val="auto"/>
          <w:sz w:val="20"/>
          <w:szCs w:val="20"/>
        </w:rPr>
      </w:pPr>
    </w:p>
    <w:p w14:paraId="78324F2F" w14:textId="77777777" w:rsidR="00D0358F" w:rsidRPr="004730FC" w:rsidRDefault="002242B3" w:rsidP="00D0358F">
      <w:pPr>
        <w:spacing w:line="360" w:lineRule="auto"/>
        <w:rPr>
          <w:rFonts w:eastAsiaTheme="minorEastAsia" w:cs="Arial"/>
          <w:bCs/>
          <w:sz w:val="20"/>
        </w:rPr>
      </w:pPr>
      <m:oMathPara>
        <m:oMath>
          <m:sSub>
            <m:sSubPr>
              <m:ctrlPr>
                <w:rPr>
                  <w:rFonts w:ascii="Cambria Math" w:hAnsi="Cambria Math" w:cs="Arial"/>
                  <w:bCs/>
                  <w:i/>
                  <w:sz w:val="20"/>
                </w:rPr>
              </m:ctrlPr>
            </m:sSubPr>
            <m:e>
              <m:r>
                <w:rPr>
                  <w:rFonts w:ascii="Cambria Math" w:hAnsi="Cambria Math" w:cs="Arial"/>
                  <w:sz w:val="20"/>
                </w:rPr>
                <m:t>VFBA</m:t>
              </m:r>
            </m:e>
            <m:sub>
              <m:r>
                <w:rPr>
                  <w:rFonts w:ascii="Cambria Math" w:hAnsi="Cambria Math" w:cs="Arial"/>
                  <w:sz w:val="20"/>
                </w:rPr>
                <m:t>i,t</m:t>
              </m:r>
            </m:sub>
          </m:sSub>
          <m:r>
            <w:rPr>
              <w:rFonts w:ascii="Cambria Math" w:hAnsi="Cambria Math" w:cs="Arial"/>
              <w:sz w:val="20"/>
            </w:rPr>
            <m:t>=</m:t>
          </m:r>
          <m:sSub>
            <m:sSubPr>
              <m:ctrlPr>
                <w:rPr>
                  <w:rFonts w:ascii="Cambria Math" w:hAnsi="Cambria Math" w:cs="Arial"/>
                  <w:bCs/>
                  <w:i/>
                  <w:sz w:val="20"/>
                </w:rPr>
              </m:ctrlPr>
            </m:sSubPr>
            <m:e>
              <m:r>
                <w:rPr>
                  <w:rFonts w:ascii="Cambria Math" w:hAnsi="Cambria Math" w:cs="Arial"/>
                  <w:sz w:val="20"/>
                </w:rPr>
                <m:t>VFBA</m:t>
              </m:r>
            </m:e>
            <m:sub>
              <m:r>
                <w:rPr>
                  <w:rFonts w:ascii="Cambria Math" w:hAnsi="Cambria Math" w:cs="Arial"/>
                  <w:sz w:val="20"/>
                </w:rPr>
                <m:t>t</m:t>
              </m:r>
            </m:sub>
          </m:sSub>
          <m:d>
            <m:dPr>
              <m:ctrlPr>
                <w:rPr>
                  <w:rFonts w:ascii="Cambria Math" w:hAnsi="Cambria Math" w:cs="Arial"/>
                  <w:bCs/>
                  <w:i/>
                  <w:sz w:val="20"/>
                </w:rPr>
              </m:ctrlPr>
            </m:dPr>
            <m:e>
              <m:r>
                <w:rPr>
                  <w:rFonts w:ascii="Cambria Math" w:hAnsi="Cambria Math" w:cs="Arial"/>
                  <w:sz w:val="20"/>
                </w:rPr>
                <m:t>0.7</m:t>
              </m:r>
              <m:f>
                <m:fPr>
                  <m:ctrlPr>
                    <w:rPr>
                      <w:rFonts w:ascii="Cambria Math" w:hAnsi="Cambria Math" w:cs="Arial"/>
                      <w:bCs/>
                      <w:i/>
                      <w:sz w:val="20"/>
                    </w:rPr>
                  </m:ctrlPr>
                </m:fPr>
                <m:num>
                  <m:sSub>
                    <m:sSubPr>
                      <m:ctrlPr>
                        <w:rPr>
                          <w:rFonts w:ascii="Cambria Math" w:hAnsi="Cambria Math" w:cs="Arial"/>
                          <w:bCs/>
                          <w:i/>
                          <w:sz w:val="20"/>
                        </w:rPr>
                      </m:ctrlPr>
                    </m:sSubPr>
                    <m:e>
                      <m:r>
                        <w:rPr>
                          <w:rFonts w:ascii="Cambria Math" w:hAnsi="Cambria Math" w:cs="Arial"/>
                          <w:sz w:val="20"/>
                        </w:rPr>
                        <m:t>n</m:t>
                      </m:r>
                    </m:e>
                    <m:sub>
                      <m:r>
                        <w:rPr>
                          <w:rFonts w:ascii="Cambria Math" w:hAnsi="Cambria Math" w:cs="Arial"/>
                          <w:sz w:val="20"/>
                        </w:rPr>
                        <m:t>i</m:t>
                      </m:r>
                    </m:sub>
                  </m:sSub>
                </m:num>
                <m:den>
                  <m:nary>
                    <m:naryPr>
                      <m:chr m:val="∑"/>
                      <m:limLoc m:val="undOvr"/>
                      <m:subHide m:val="1"/>
                      <m:supHide m:val="1"/>
                      <m:ctrlPr>
                        <w:rPr>
                          <w:rFonts w:ascii="Cambria Math" w:hAnsi="Cambria Math" w:cs="Arial"/>
                          <w:bCs/>
                          <w:i/>
                          <w:sz w:val="20"/>
                        </w:rPr>
                      </m:ctrlPr>
                    </m:naryPr>
                    <m:sub/>
                    <m:sup/>
                    <m:e>
                      <m:sSub>
                        <m:sSubPr>
                          <m:ctrlPr>
                            <w:rPr>
                              <w:rFonts w:ascii="Cambria Math" w:hAnsi="Cambria Math" w:cs="Arial"/>
                              <w:bCs/>
                              <w:i/>
                              <w:sz w:val="20"/>
                            </w:rPr>
                          </m:ctrlPr>
                        </m:sSubPr>
                        <m:e>
                          <m:r>
                            <w:rPr>
                              <w:rFonts w:ascii="Cambria Math" w:hAnsi="Cambria Math" w:cs="Arial"/>
                              <w:sz w:val="20"/>
                            </w:rPr>
                            <m:t>n</m:t>
                          </m:r>
                        </m:e>
                        <m:sub>
                          <m:r>
                            <w:rPr>
                              <w:rFonts w:ascii="Cambria Math" w:hAnsi="Cambria Math" w:cs="Arial"/>
                              <w:sz w:val="20"/>
                            </w:rPr>
                            <m:t>i</m:t>
                          </m:r>
                        </m:sub>
                      </m:sSub>
                    </m:e>
                  </m:nary>
                </m:den>
              </m:f>
              <m:r>
                <w:rPr>
                  <w:rFonts w:ascii="Cambria Math" w:hAnsi="Cambria Math" w:cs="Arial"/>
                  <w:sz w:val="20"/>
                </w:rPr>
                <m:t>+0.3</m:t>
              </m:r>
              <m:sSub>
                <m:sSubPr>
                  <m:ctrlPr>
                    <w:rPr>
                      <w:rFonts w:ascii="Cambria Math" w:hAnsi="Cambria Math" w:cs="Arial"/>
                      <w:bCs/>
                      <w:i/>
                      <w:sz w:val="20"/>
                    </w:rPr>
                  </m:ctrlPr>
                </m:sSubPr>
                <m:e>
                  <m:r>
                    <w:rPr>
                      <w:rFonts w:ascii="Cambria Math" w:hAnsi="Cambria Math" w:cs="Arial"/>
                      <w:sz w:val="20"/>
                    </w:rPr>
                    <m:t>C</m:t>
                  </m:r>
                </m:e>
                <m:sub>
                  <m:r>
                    <w:rPr>
                      <w:rFonts w:ascii="Cambria Math" w:hAnsi="Cambria Math" w:cs="Arial"/>
                      <w:sz w:val="20"/>
                    </w:rPr>
                    <m:t>i,t</m:t>
                  </m:r>
                </m:sub>
              </m:sSub>
            </m:e>
          </m:d>
        </m:oMath>
      </m:oMathPara>
    </w:p>
    <w:p w14:paraId="3D14A806" w14:textId="77777777" w:rsidR="00D0358F" w:rsidRPr="004730FC" w:rsidRDefault="002242B3" w:rsidP="00D0358F">
      <w:pPr>
        <w:spacing w:line="360" w:lineRule="auto"/>
        <w:jc w:val="center"/>
        <w:rPr>
          <w:rFonts w:eastAsiaTheme="minorEastAsia" w:cs="Arial"/>
          <w:bCs/>
          <w:sz w:val="20"/>
        </w:rPr>
      </w:pPr>
      <m:oMathPara>
        <m:oMath>
          <m:sSub>
            <m:sSubPr>
              <m:ctrlPr>
                <w:rPr>
                  <w:rFonts w:ascii="Cambria Math" w:hAnsi="Cambria Math" w:cs="Arial"/>
                  <w:bCs/>
                  <w:i/>
                  <w:sz w:val="20"/>
                </w:rPr>
              </m:ctrlPr>
            </m:sSubPr>
            <m:e>
              <m:r>
                <w:rPr>
                  <w:rFonts w:ascii="Cambria Math" w:hAnsi="Cambria Math" w:cs="Arial"/>
                  <w:sz w:val="20"/>
                </w:rPr>
                <m:t>C</m:t>
              </m:r>
            </m:e>
            <m:sub>
              <m:r>
                <w:rPr>
                  <w:rFonts w:ascii="Cambria Math" w:hAnsi="Cambria Math" w:cs="Arial"/>
                  <w:sz w:val="20"/>
                </w:rPr>
                <m:t>i,t</m:t>
              </m:r>
            </m:sub>
          </m:sSub>
          <m:r>
            <w:rPr>
              <w:rFonts w:ascii="Cambria Math" w:hAnsi="Cambria Math" w:cs="Arial"/>
              <w:sz w:val="20"/>
            </w:rPr>
            <m:t xml:space="preserve">= </m:t>
          </m:r>
          <m:f>
            <m:fPr>
              <m:ctrlPr>
                <w:rPr>
                  <w:rFonts w:ascii="Cambria Math" w:hAnsi="Cambria Math" w:cs="Arial"/>
                  <w:bCs/>
                  <w:i/>
                  <w:sz w:val="20"/>
                </w:rPr>
              </m:ctrlPr>
            </m:fPr>
            <m:num>
              <m:sSub>
                <m:sSubPr>
                  <m:ctrlPr>
                    <w:rPr>
                      <w:rFonts w:ascii="Cambria Math" w:hAnsi="Cambria Math" w:cs="Arial"/>
                      <w:bCs/>
                      <w:i/>
                      <w:sz w:val="20"/>
                    </w:rPr>
                  </m:ctrlPr>
                </m:sSubPr>
                <m:e>
                  <m:r>
                    <w:rPr>
                      <w:rFonts w:ascii="Cambria Math" w:hAnsi="Cambria Math" w:cs="Arial"/>
                      <w:sz w:val="20"/>
                    </w:rPr>
                    <m:t>∆RPA</m:t>
                  </m:r>
                </m:e>
                <m:sub>
                  <m:r>
                    <w:rPr>
                      <w:rFonts w:ascii="Cambria Math" w:hAnsi="Cambria Math" w:cs="Arial"/>
                      <w:sz w:val="20"/>
                    </w:rPr>
                    <m:t>i,t</m:t>
                  </m:r>
                </m:sub>
              </m:sSub>
              <m:r>
                <w:rPr>
                  <w:rFonts w:ascii="Cambria Math" w:hAnsi="Cambria Math" w:cs="Arial"/>
                  <w:sz w:val="20"/>
                </w:rPr>
                <m:t xml:space="preserve"> </m:t>
              </m:r>
              <m:sSub>
                <m:sSubPr>
                  <m:ctrlPr>
                    <w:rPr>
                      <w:rFonts w:ascii="Cambria Math" w:hAnsi="Cambria Math" w:cs="Arial"/>
                      <w:bCs/>
                      <w:i/>
                      <w:sz w:val="20"/>
                    </w:rPr>
                  </m:ctrlPr>
                </m:sSubPr>
                <m:e>
                  <m:r>
                    <w:rPr>
                      <w:rFonts w:ascii="Cambria Math" w:hAnsi="Cambria Math" w:cs="Arial"/>
                      <w:sz w:val="20"/>
                    </w:rPr>
                    <m:t>n</m:t>
                  </m:r>
                </m:e>
                <m:sub>
                  <m:r>
                    <w:rPr>
                      <w:rFonts w:ascii="Cambria Math" w:hAnsi="Cambria Math" w:cs="Arial"/>
                      <w:sz w:val="20"/>
                    </w:rPr>
                    <m:t>i</m:t>
                  </m:r>
                </m:sub>
              </m:sSub>
            </m:num>
            <m:den>
              <m:nary>
                <m:naryPr>
                  <m:chr m:val="∑"/>
                  <m:limLoc m:val="undOvr"/>
                  <m:supHide m:val="1"/>
                  <m:ctrlPr>
                    <w:rPr>
                      <w:rFonts w:ascii="Cambria Math" w:hAnsi="Cambria Math" w:cs="Arial"/>
                      <w:bCs/>
                      <w:i/>
                      <w:sz w:val="20"/>
                    </w:rPr>
                  </m:ctrlPr>
                </m:naryPr>
                <m:sub>
                  <m:r>
                    <w:rPr>
                      <w:rFonts w:ascii="Cambria Math" w:hAnsi="Cambria Math" w:cs="Arial"/>
                      <w:sz w:val="20"/>
                    </w:rPr>
                    <m:t>i</m:t>
                  </m:r>
                </m:sub>
                <m:sup/>
                <m:e>
                  <m:sSub>
                    <m:sSubPr>
                      <m:ctrlPr>
                        <w:rPr>
                          <w:rFonts w:ascii="Cambria Math" w:hAnsi="Cambria Math" w:cs="Arial"/>
                          <w:bCs/>
                          <w:i/>
                          <w:sz w:val="20"/>
                        </w:rPr>
                      </m:ctrlPr>
                    </m:sSubPr>
                    <m:e>
                      <m:r>
                        <w:rPr>
                          <w:rFonts w:ascii="Cambria Math" w:hAnsi="Cambria Math" w:cs="Arial"/>
                          <w:sz w:val="20"/>
                        </w:rPr>
                        <m:t>∆RPA</m:t>
                      </m:r>
                    </m:e>
                    <m:sub>
                      <m:r>
                        <w:rPr>
                          <w:rFonts w:ascii="Cambria Math" w:hAnsi="Cambria Math" w:cs="Arial"/>
                          <w:sz w:val="20"/>
                        </w:rPr>
                        <m:t>i,t</m:t>
                      </m:r>
                    </m:sub>
                  </m:sSub>
                  <m:sSub>
                    <m:sSubPr>
                      <m:ctrlPr>
                        <w:rPr>
                          <w:rFonts w:ascii="Cambria Math" w:hAnsi="Cambria Math" w:cs="Arial"/>
                          <w:bCs/>
                          <w:i/>
                          <w:sz w:val="20"/>
                        </w:rPr>
                      </m:ctrlPr>
                    </m:sSubPr>
                    <m:e>
                      <m:r>
                        <w:rPr>
                          <w:rFonts w:ascii="Cambria Math" w:hAnsi="Cambria Math" w:cs="Arial"/>
                          <w:sz w:val="20"/>
                        </w:rPr>
                        <m:t>n</m:t>
                      </m:r>
                    </m:e>
                    <m:sub>
                      <m:r>
                        <w:rPr>
                          <w:rFonts w:ascii="Cambria Math" w:hAnsi="Cambria Math" w:cs="Arial"/>
                          <w:sz w:val="20"/>
                        </w:rPr>
                        <m:t>i</m:t>
                      </m:r>
                    </m:sub>
                  </m:sSub>
                </m:e>
              </m:nary>
            </m:den>
          </m:f>
          <m:r>
            <w:rPr>
              <w:rFonts w:ascii="Cambria Math" w:hAnsi="Cambria Math" w:cs="Arial"/>
              <w:sz w:val="20"/>
            </w:rPr>
            <m:t xml:space="preserve">    con    </m:t>
          </m:r>
          <m:sSub>
            <m:sSubPr>
              <m:ctrlPr>
                <w:rPr>
                  <w:rFonts w:ascii="Cambria Math" w:hAnsi="Cambria Math" w:cs="Arial"/>
                  <w:bCs/>
                  <w:i/>
                  <w:sz w:val="20"/>
                </w:rPr>
              </m:ctrlPr>
            </m:sSubPr>
            <m:e>
              <m:r>
                <w:rPr>
                  <w:rFonts w:ascii="Cambria Math" w:hAnsi="Cambria Math" w:cs="Arial"/>
                  <w:sz w:val="20"/>
                </w:rPr>
                <m:t>∆RPA</m:t>
              </m:r>
            </m:e>
            <m:sub>
              <m:r>
                <w:rPr>
                  <w:rFonts w:ascii="Cambria Math" w:hAnsi="Cambria Math" w:cs="Arial"/>
                  <w:sz w:val="20"/>
                </w:rPr>
                <m:t>i,t</m:t>
              </m:r>
            </m:sub>
          </m:sSub>
          <m:r>
            <w:rPr>
              <w:rFonts w:ascii="Cambria Math" w:hAnsi="Cambria Math" w:cs="Arial"/>
              <w:sz w:val="20"/>
            </w:rPr>
            <m:t>=</m:t>
          </m:r>
          <m:f>
            <m:fPr>
              <m:ctrlPr>
                <w:rPr>
                  <w:rFonts w:ascii="Cambria Math" w:hAnsi="Cambria Math" w:cs="Arial"/>
                  <w:bCs/>
                  <w:i/>
                  <w:sz w:val="20"/>
                </w:rPr>
              </m:ctrlPr>
            </m:fPr>
            <m:num>
              <m:r>
                <w:rPr>
                  <w:rFonts w:ascii="Cambria Math" w:hAnsi="Cambria Math" w:cs="Arial"/>
                  <w:sz w:val="20"/>
                </w:rPr>
                <m:t>1</m:t>
              </m:r>
            </m:num>
            <m:den>
              <m:r>
                <w:rPr>
                  <w:rFonts w:ascii="Cambria Math" w:hAnsi="Cambria Math" w:cs="Arial"/>
                  <w:sz w:val="20"/>
                </w:rPr>
                <m:t>3</m:t>
              </m:r>
            </m:den>
          </m:f>
          <m:nary>
            <m:naryPr>
              <m:chr m:val="∑"/>
              <m:limLoc m:val="undOvr"/>
              <m:ctrlPr>
                <w:rPr>
                  <w:rFonts w:ascii="Cambria Math" w:hAnsi="Cambria Math" w:cs="Arial"/>
                  <w:bCs/>
                  <w:i/>
                  <w:sz w:val="20"/>
                </w:rPr>
              </m:ctrlPr>
            </m:naryPr>
            <m:sub>
              <m:r>
                <w:rPr>
                  <w:rFonts w:ascii="Cambria Math" w:hAnsi="Cambria Math" w:cs="Arial"/>
                  <w:sz w:val="20"/>
                </w:rPr>
                <m:t>j=1</m:t>
              </m:r>
            </m:sub>
            <m:sup>
              <m:r>
                <w:rPr>
                  <w:rFonts w:ascii="Cambria Math" w:hAnsi="Cambria Math" w:cs="Arial"/>
                  <w:sz w:val="20"/>
                </w:rPr>
                <m:t>3</m:t>
              </m:r>
            </m:sup>
            <m:e>
              <m:f>
                <m:fPr>
                  <m:ctrlPr>
                    <w:rPr>
                      <w:rFonts w:ascii="Cambria Math" w:hAnsi="Cambria Math" w:cs="Arial"/>
                      <w:bCs/>
                      <w:i/>
                      <w:sz w:val="20"/>
                    </w:rPr>
                  </m:ctrlPr>
                </m:fPr>
                <m:num>
                  <m:sSub>
                    <m:sSubPr>
                      <m:ctrlPr>
                        <w:rPr>
                          <w:rFonts w:ascii="Cambria Math" w:hAnsi="Cambria Math" w:cs="Arial"/>
                          <w:bCs/>
                          <w:i/>
                          <w:sz w:val="20"/>
                        </w:rPr>
                      </m:ctrlPr>
                    </m:sSubPr>
                    <m:e>
                      <m:r>
                        <w:rPr>
                          <w:rFonts w:ascii="Cambria Math" w:hAnsi="Cambria Math" w:cs="Arial"/>
                          <w:sz w:val="20"/>
                        </w:rPr>
                        <m:t>RPA</m:t>
                      </m:r>
                    </m:e>
                    <m:sub>
                      <m:r>
                        <w:rPr>
                          <w:rFonts w:ascii="Cambria Math" w:hAnsi="Cambria Math" w:cs="Arial"/>
                          <w:sz w:val="20"/>
                        </w:rPr>
                        <m:t>i,t-j</m:t>
                      </m:r>
                    </m:sub>
                  </m:sSub>
                </m:num>
                <m:den>
                  <m:sSub>
                    <m:sSubPr>
                      <m:ctrlPr>
                        <w:rPr>
                          <w:rFonts w:ascii="Cambria Math" w:hAnsi="Cambria Math" w:cs="Arial"/>
                          <w:bCs/>
                          <w:i/>
                          <w:sz w:val="20"/>
                        </w:rPr>
                      </m:ctrlPr>
                    </m:sSubPr>
                    <m:e>
                      <m:r>
                        <w:rPr>
                          <w:rFonts w:ascii="Cambria Math" w:hAnsi="Cambria Math" w:cs="Arial"/>
                          <w:sz w:val="20"/>
                        </w:rPr>
                        <m:t>RPA</m:t>
                      </m:r>
                    </m:e>
                    <m:sub>
                      <m:r>
                        <w:rPr>
                          <w:rFonts w:ascii="Cambria Math" w:hAnsi="Cambria Math" w:cs="Arial"/>
                          <w:sz w:val="20"/>
                        </w:rPr>
                        <m:t>i,t-j-1</m:t>
                      </m:r>
                    </m:sub>
                  </m:sSub>
                </m:den>
              </m:f>
            </m:e>
          </m:nary>
        </m:oMath>
      </m:oMathPara>
    </w:p>
    <w:p w14:paraId="5C7EC206" w14:textId="5E65270E" w:rsidR="00D0358F" w:rsidRDefault="00D0358F" w:rsidP="00D77147">
      <w:pPr>
        <w:rPr>
          <w:rFonts w:eastAsiaTheme="minorEastAsia" w:cs="Arial"/>
          <w:bCs/>
          <w:sz w:val="20"/>
        </w:rPr>
      </w:pPr>
      <w:r w:rsidRPr="004730FC">
        <w:rPr>
          <w:rFonts w:eastAsiaTheme="minorEastAsia" w:cs="Arial"/>
          <w:bCs/>
          <w:sz w:val="20"/>
        </w:rPr>
        <w:t xml:space="preserve">Donde: </w:t>
      </w:r>
    </w:p>
    <w:p w14:paraId="699821F8" w14:textId="77777777" w:rsidR="00D77147" w:rsidRPr="004730FC" w:rsidRDefault="00D77147" w:rsidP="00D77147">
      <w:pPr>
        <w:rPr>
          <w:rFonts w:cs="Arial"/>
          <w:bCs/>
          <w:sz w:val="20"/>
        </w:rPr>
      </w:pPr>
    </w:p>
    <w:p w14:paraId="05E643D7" w14:textId="0C5C17CA" w:rsidR="00D0358F" w:rsidRDefault="002242B3" w:rsidP="00D77147">
      <w:pPr>
        <w:pStyle w:val="Default"/>
        <w:jc w:val="both"/>
        <w:rPr>
          <w:bCs/>
          <w:color w:val="auto"/>
          <w:sz w:val="20"/>
          <w:szCs w:val="20"/>
        </w:rPr>
      </w:pPr>
      <m:oMath>
        <m:sSub>
          <m:sSubPr>
            <m:ctrlPr>
              <w:rPr>
                <w:rFonts w:ascii="Cambria Math" w:hAnsi="Cambria Math"/>
                <w:bCs/>
                <w:i/>
                <w:color w:val="auto"/>
                <w:sz w:val="20"/>
                <w:szCs w:val="20"/>
              </w:rPr>
            </m:ctrlPr>
          </m:sSubPr>
          <m:e>
            <m:r>
              <w:rPr>
                <w:rFonts w:ascii="Cambria Math" w:hAnsi="Cambria Math"/>
                <w:color w:val="auto"/>
                <w:sz w:val="20"/>
                <w:szCs w:val="20"/>
              </w:rPr>
              <m:t>VFBA</m:t>
            </m:r>
          </m:e>
          <m:sub>
            <m:r>
              <w:rPr>
                <w:rFonts w:ascii="Cambria Math" w:hAnsi="Cambria Math"/>
                <w:color w:val="auto"/>
                <w:sz w:val="20"/>
                <w:szCs w:val="20"/>
              </w:rPr>
              <m:t>i,t</m:t>
            </m:r>
          </m:sub>
        </m:sSub>
      </m:oMath>
      <w:r w:rsidR="00D0358F" w:rsidRPr="004730FC">
        <w:rPr>
          <w:rFonts w:eastAsiaTheme="minorEastAsia"/>
          <w:bCs/>
          <w:color w:val="auto"/>
          <w:sz w:val="20"/>
          <w:szCs w:val="20"/>
        </w:rPr>
        <w:t xml:space="preserve"> </w:t>
      </w:r>
      <w:r w:rsidR="00D0358F" w:rsidRPr="004730FC">
        <w:rPr>
          <w:bCs/>
          <w:color w:val="auto"/>
          <w:sz w:val="20"/>
          <w:szCs w:val="20"/>
        </w:rPr>
        <w:t>es la participación del fondo a que se refiere este artículo, del municipio i en el año t.</w:t>
      </w:r>
    </w:p>
    <w:p w14:paraId="44095B0D" w14:textId="77777777" w:rsidR="00D77147" w:rsidRPr="004730FC" w:rsidRDefault="00D77147" w:rsidP="00D77147">
      <w:pPr>
        <w:pStyle w:val="Default"/>
        <w:jc w:val="both"/>
        <w:rPr>
          <w:bCs/>
          <w:color w:val="auto"/>
          <w:sz w:val="20"/>
          <w:szCs w:val="20"/>
        </w:rPr>
      </w:pPr>
    </w:p>
    <w:p w14:paraId="6DC5328B" w14:textId="35F6E42E" w:rsidR="00D0358F" w:rsidRDefault="002242B3" w:rsidP="00D77147">
      <w:pPr>
        <w:pStyle w:val="Default"/>
        <w:jc w:val="both"/>
        <w:rPr>
          <w:rFonts w:eastAsiaTheme="minorEastAsia"/>
          <w:bCs/>
          <w:color w:val="auto"/>
          <w:sz w:val="20"/>
          <w:szCs w:val="20"/>
        </w:rPr>
      </w:pPr>
      <m:oMath>
        <m:sSub>
          <m:sSubPr>
            <m:ctrlPr>
              <w:rPr>
                <w:rFonts w:ascii="Cambria Math" w:hAnsi="Cambria Math"/>
                <w:bCs/>
                <w:i/>
                <w:color w:val="auto"/>
                <w:sz w:val="20"/>
                <w:szCs w:val="20"/>
              </w:rPr>
            </m:ctrlPr>
          </m:sSubPr>
          <m:e>
            <m:r>
              <w:rPr>
                <w:rFonts w:ascii="Cambria Math" w:hAnsi="Cambria Math"/>
                <w:color w:val="auto"/>
                <w:sz w:val="20"/>
                <w:szCs w:val="20"/>
              </w:rPr>
              <m:t>VFBA</m:t>
            </m:r>
          </m:e>
          <m:sub>
            <m:r>
              <w:rPr>
                <w:rFonts w:ascii="Cambria Math" w:hAnsi="Cambria Math"/>
                <w:color w:val="auto"/>
                <w:sz w:val="20"/>
                <w:szCs w:val="20"/>
              </w:rPr>
              <m:t>t</m:t>
            </m:r>
          </m:sub>
        </m:sSub>
      </m:oMath>
      <w:r w:rsidR="00D0358F" w:rsidRPr="004730FC">
        <w:rPr>
          <w:rFonts w:eastAsiaTheme="minorEastAsia"/>
          <w:bCs/>
          <w:color w:val="auto"/>
          <w:sz w:val="20"/>
          <w:szCs w:val="20"/>
        </w:rPr>
        <w:t xml:space="preserve"> es la participación del fondo a que se refiere este artículo a distribuir en los municipios en el año t.</w:t>
      </w:r>
    </w:p>
    <w:p w14:paraId="5B9C861C" w14:textId="77777777" w:rsidR="00D77147" w:rsidRPr="004730FC" w:rsidRDefault="00D77147" w:rsidP="00D77147">
      <w:pPr>
        <w:pStyle w:val="Default"/>
        <w:jc w:val="both"/>
        <w:rPr>
          <w:rFonts w:eastAsiaTheme="minorEastAsia"/>
          <w:bCs/>
          <w:color w:val="auto"/>
          <w:sz w:val="20"/>
          <w:szCs w:val="20"/>
        </w:rPr>
      </w:pPr>
    </w:p>
    <w:p w14:paraId="4130FB7A" w14:textId="1ED1D25D" w:rsidR="00D0358F" w:rsidRDefault="002242B3" w:rsidP="00D77147">
      <w:pPr>
        <w:rPr>
          <w:rFonts w:cs="Arial"/>
          <w:bCs/>
          <w:sz w:val="20"/>
        </w:rPr>
      </w:pPr>
      <m:oMath>
        <m:sSub>
          <m:sSubPr>
            <m:ctrlPr>
              <w:rPr>
                <w:rFonts w:ascii="Cambria Math" w:hAnsi="Cambria Math" w:cs="Arial"/>
                <w:bCs/>
                <w:i/>
                <w:sz w:val="20"/>
              </w:rPr>
            </m:ctrlPr>
          </m:sSubPr>
          <m:e>
            <m:r>
              <w:rPr>
                <w:rFonts w:ascii="Cambria Math" w:hAnsi="Cambria Math" w:cs="Arial"/>
                <w:sz w:val="20"/>
              </w:rPr>
              <m:t>n</m:t>
            </m:r>
          </m:e>
          <m:sub>
            <m:r>
              <w:rPr>
                <w:rFonts w:ascii="Cambria Math" w:hAnsi="Cambria Math" w:cs="Arial"/>
                <w:sz w:val="20"/>
              </w:rPr>
              <m:t>i</m:t>
            </m:r>
          </m:sub>
        </m:sSub>
      </m:oMath>
      <w:r w:rsidR="00D0358F" w:rsidRPr="004730FC">
        <w:rPr>
          <w:rFonts w:eastAsiaTheme="minorEastAsia" w:cs="Arial"/>
          <w:bCs/>
          <w:sz w:val="20"/>
        </w:rPr>
        <w:t xml:space="preserve"> </w:t>
      </w:r>
      <w:r w:rsidR="00D0358F" w:rsidRPr="004730FC">
        <w:rPr>
          <w:rFonts w:cs="Arial"/>
          <w:bCs/>
          <w:sz w:val="20"/>
        </w:rPr>
        <w:t>es el número de habitantes del municipio i de acuerdo al último dato oficial sobre población dado a conocer por el Instituto Nacional de Estadística y Geografía.</w:t>
      </w:r>
    </w:p>
    <w:p w14:paraId="72800CBA" w14:textId="77777777" w:rsidR="00D77147" w:rsidRPr="004730FC" w:rsidRDefault="00D77147" w:rsidP="00D77147">
      <w:pPr>
        <w:rPr>
          <w:rFonts w:cs="Arial"/>
          <w:bCs/>
          <w:sz w:val="20"/>
        </w:rPr>
      </w:pPr>
    </w:p>
    <w:p w14:paraId="0F2C5043" w14:textId="35753EB2" w:rsidR="00D0358F" w:rsidRDefault="002242B3" w:rsidP="00D77147">
      <w:pPr>
        <w:rPr>
          <w:rFonts w:eastAsiaTheme="minorEastAsia" w:cs="Arial"/>
          <w:bCs/>
          <w:sz w:val="20"/>
        </w:rPr>
      </w:pPr>
      <m:oMath>
        <m:sSub>
          <m:sSubPr>
            <m:ctrlPr>
              <w:rPr>
                <w:rFonts w:ascii="Cambria Math" w:eastAsiaTheme="minorEastAsia" w:hAnsi="Cambria Math" w:cs="Arial"/>
                <w:bCs/>
                <w:i/>
                <w:sz w:val="20"/>
              </w:rPr>
            </m:ctrlPr>
          </m:sSubPr>
          <m:e>
            <m:r>
              <w:rPr>
                <w:rFonts w:ascii="Cambria Math" w:eastAsiaTheme="minorEastAsia" w:hAnsi="Cambria Math" w:cs="Arial"/>
                <w:sz w:val="20"/>
              </w:rPr>
              <m:t>C</m:t>
            </m:r>
          </m:e>
          <m:sub>
            <m:r>
              <w:rPr>
                <w:rFonts w:ascii="Cambria Math" w:eastAsiaTheme="minorEastAsia" w:hAnsi="Cambria Math" w:cs="Arial"/>
                <w:sz w:val="20"/>
              </w:rPr>
              <m:t>i,t</m:t>
            </m:r>
          </m:sub>
        </m:sSub>
      </m:oMath>
      <w:r w:rsidR="00D0358F" w:rsidRPr="004730FC">
        <w:rPr>
          <w:rFonts w:eastAsiaTheme="minorEastAsia" w:cs="Arial"/>
          <w:bCs/>
          <w:sz w:val="20"/>
        </w:rPr>
        <w:t xml:space="preserve"> es el coeficiente de distribución del 30% del </w:t>
      </w:r>
      <w:r w:rsidR="00D0358F" w:rsidRPr="004730FC">
        <w:rPr>
          <w:rFonts w:cs="Arial"/>
          <w:bCs/>
          <w:sz w:val="20"/>
        </w:rPr>
        <w:t>Impuesto a la Venta Final de Bebidas Alcohólicas</w:t>
      </w:r>
      <w:r w:rsidR="00D0358F" w:rsidRPr="004730FC">
        <w:rPr>
          <w:rFonts w:eastAsiaTheme="minorEastAsia" w:cs="Arial"/>
          <w:bCs/>
          <w:sz w:val="20"/>
        </w:rPr>
        <w:t xml:space="preserve"> a distribuir en el municipio i en el año t en que se efectúa el cálculo.</w:t>
      </w:r>
    </w:p>
    <w:p w14:paraId="6DF307B5" w14:textId="77777777" w:rsidR="00D77147" w:rsidRPr="004730FC" w:rsidRDefault="00D77147" w:rsidP="00D77147">
      <w:pPr>
        <w:rPr>
          <w:rFonts w:eastAsiaTheme="minorEastAsia" w:cs="Arial"/>
          <w:bCs/>
          <w:sz w:val="20"/>
        </w:rPr>
      </w:pPr>
    </w:p>
    <w:p w14:paraId="320FE51F" w14:textId="1F7B8AD0" w:rsidR="00D0358F" w:rsidRDefault="002242B3" w:rsidP="00D77147">
      <w:pPr>
        <w:rPr>
          <w:rFonts w:cs="Arial"/>
          <w:bCs/>
          <w:sz w:val="20"/>
        </w:rPr>
      </w:pPr>
      <m:oMath>
        <m:sSub>
          <m:sSubPr>
            <m:ctrlPr>
              <w:rPr>
                <w:rFonts w:ascii="Cambria Math" w:hAnsi="Cambria Math" w:cs="Arial"/>
                <w:bCs/>
                <w:i/>
                <w:sz w:val="20"/>
              </w:rPr>
            </m:ctrlPr>
          </m:sSubPr>
          <m:e>
            <m:r>
              <w:rPr>
                <w:rFonts w:ascii="Cambria Math" w:hAnsi="Cambria Math" w:cs="Arial"/>
                <w:sz w:val="20"/>
              </w:rPr>
              <m:t>RPA</m:t>
            </m:r>
          </m:e>
          <m:sub>
            <m:r>
              <w:rPr>
                <w:rFonts w:ascii="Cambria Math" w:hAnsi="Cambria Math" w:cs="Arial"/>
                <w:sz w:val="20"/>
              </w:rPr>
              <m:t>i,t</m:t>
            </m:r>
          </m:sub>
        </m:sSub>
      </m:oMath>
      <w:r w:rsidR="00D0358F" w:rsidRPr="004730FC">
        <w:rPr>
          <w:rFonts w:cs="Arial"/>
          <w:bCs/>
          <w:sz w:val="20"/>
        </w:rPr>
        <w:t xml:space="preserve"> es la información relativa a la recaudación del impuesto predial y los derechos por suministro de agua, del municipio i en el año t contenida en la última cuenta pública oficial al primero de enero del año t, reportada en los formatos que emita la Secretaría de Finanzas y de Administración y validadas por el Comité de Vigilancia del Sistema de Participaciones en Ingresos Federales por conducto de la Unidad de Coordinación con Entidades Federativas. </w:t>
      </w:r>
    </w:p>
    <w:p w14:paraId="6189224E" w14:textId="77777777" w:rsidR="00D77147" w:rsidRPr="004730FC" w:rsidRDefault="00D77147" w:rsidP="00D77147">
      <w:pPr>
        <w:rPr>
          <w:rFonts w:cs="Arial"/>
          <w:bCs/>
          <w:sz w:val="20"/>
        </w:rPr>
      </w:pPr>
    </w:p>
    <w:p w14:paraId="26D59461" w14:textId="64F5F4E2" w:rsidR="00D0358F" w:rsidRDefault="002242B3" w:rsidP="00D77147">
      <w:pPr>
        <w:rPr>
          <w:rFonts w:cs="Arial"/>
          <w:bCs/>
          <w:sz w:val="20"/>
        </w:rPr>
      </w:pPr>
      <m:oMath>
        <m:sSub>
          <m:sSubPr>
            <m:ctrlPr>
              <w:rPr>
                <w:rFonts w:ascii="Cambria Math" w:hAnsi="Cambria Math" w:cs="Arial"/>
                <w:bCs/>
                <w:i/>
                <w:sz w:val="20"/>
              </w:rPr>
            </m:ctrlPr>
          </m:sSubPr>
          <m:e>
            <m:r>
              <w:rPr>
                <w:rFonts w:ascii="Cambria Math" w:hAnsi="Cambria Math" w:cs="Arial"/>
                <w:sz w:val="20"/>
              </w:rPr>
              <m:t>RPA</m:t>
            </m:r>
          </m:e>
          <m:sub>
            <m:r>
              <w:rPr>
                <w:rFonts w:ascii="Cambria Math" w:hAnsi="Cambria Math" w:cs="Arial"/>
                <w:sz w:val="20"/>
              </w:rPr>
              <m:t>i,t-j</m:t>
            </m:r>
          </m:sub>
        </m:sSub>
      </m:oMath>
      <w:r w:rsidR="00D0358F" w:rsidRPr="004730FC">
        <w:rPr>
          <w:rFonts w:cs="Arial"/>
          <w:bCs/>
          <w:sz w:val="20"/>
        </w:rPr>
        <w:t xml:space="preserve"> es la información relativa a la recaudación del impuesto predial y los derechos por suministro de agua del municipio i en el año anterior al definido en la variable </w:t>
      </w:r>
      <m:oMath>
        <m:sSub>
          <m:sSubPr>
            <m:ctrlPr>
              <w:rPr>
                <w:rFonts w:ascii="Cambria Math" w:hAnsi="Cambria Math" w:cs="Arial"/>
                <w:bCs/>
                <w:i/>
                <w:sz w:val="20"/>
              </w:rPr>
            </m:ctrlPr>
          </m:sSubPr>
          <m:e>
            <m:r>
              <w:rPr>
                <w:rFonts w:ascii="Cambria Math" w:hAnsi="Cambria Math" w:cs="Arial"/>
                <w:sz w:val="20"/>
              </w:rPr>
              <m:t>RPA</m:t>
            </m:r>
          </m:e>
          <m:sub>
            <m:r>
              <w:rPr>
                <w:rFonts w:ascii="Cambria Math" w:hAnsi="Cambria Math" w:cs="Arial"/>
                <w:sz w:val="20"/>
              </w:rPr>
              <m:t>i,t</m:t>
            </m:r>
          </m:sub>
        </m:sSub>
      </m:oMath>
      <w:r w:rsidR="00D0358F" w:rsidRPr="004730FC">
        <w:rPr>
          <w:rFonts w:cs="Arial"/>
          <w:bCs/>
          <w:sz w:val="20"/>
        </w:rPr>
        <w:t>, contenida en la cuenta pública oficial del año t-j, reportada en los formatos que emita la Secretaría de Finanzas y de Administración, y validadas por el Comité de Vigilancia del Sistema de Participaciones en Ingresos Federales por conducto de la Unidad de Coordinación con Entidades Federativas.</w:t>
      </w:r>
    </w:p>
    <w:p w14:paraId="4AC0672E" w14:textId="77777777" w:rsidR="00D77147" w:rsidRPr="004730FC" w:rsidRDefault="00D77147" w:rsidP="00D77147">
      <w:pPr>
        <w:rPr>
          <w:rFonts w:cs="Arial"/>
          <w:bCs/>
          <w:sz w:val="20"/>
        </w:rPr>
      </w:pPr>
    </w:p>
    <w:p w14:paraId="6AAA16F7" w14:textId="74513552" w:rsidR="00D0358F" w:rsidRDefault="002242B3" w:rsidP="00D77147">
      <w:pPr>
        <w:rPr>
          <w:rFonts w:cs="Arial"/>
          <w:bCs/>
          <w:sz w:val="20"/>
        </w:rPr>
      </w:pPr>
      <m:oMath>
        <m:sSub>
          <m:sSubPr>
            <m:ctrlPr>
              <w:rPr>
                <w:rFonts w:ascii="Cambria Math" w:hAnsi="Cambria Math" w:cs="Arial"/>
                <w:bCs/>
                <w:i/>
                <w:sz w:val="20"/>
              </w:rPr>
            </m:ctrlPr>
          </m:sSubPr>
          <m:e>
            <m:r>
              <w:rPr>
                <w:rFonts w:ascii="Cambria Math" w:hAnsi="Cambria Math" w:cs="Arial"/>
                <w:sz w:val="20"/>
              </w:rPr>
              <m:t>∆RPA</m:t>
            </m:r>
          </m:e>
          <m:sub>
            <m:r>
              <w:rPr>
                <w:rFonts w:ascii="Cambria Math" w:hAnsi="Cambria Math" w:cs="Arial"/>
                <w:sz w:val="20"/>
              </w:rPr>
              <m:t>i,t</m:t>
            </m:r>
          </m:sub>
        </m:sSub>
      </m:oMath>
      <w:r w:rsidR="00D0358F" w:rsidRPr="004730FC">
        <w:rPr>
          <w:rFonts w:cs="Arial"/>
          <w:bCs/>
          <w:sz w:val="20"/>
        </w:rPr>
        <w:t xml:space="preserve"> es un promedio móvil de tres años de las tasas de crecimiento en la recaudación del impuesto predial y los derechos por suministro de agua del municipio i en el año t, referidos a la variable anterior.</w:t>
      </w:r>
    </w:p>
    <w:p w14:paraId="6A777316" w14:textId="03870D34" w:rsidR="00E80280" w:rsidRDefault="00E80280" w:rsidP="00D77147">
      <w:pPr>
        <w:rPr>
          <w:rFonts w:cs="Arial"/>
          <w:bCs/>
          <w:sz w:val="20"/>
        </w:rPr>
      </w:pPr>
    </w:p>
    <w:p w14:paraId="7753AADE" w14:textId="77777777" w:rsidR="00E80280" w:rsidRPr="004730FC" w:rsidRDefault="00E80280" w:rsidP="00E80280">
      <w:pPr>
        <w:pStyle w:val="Default"/>
        <w:jc w:val="both"/>
        <w:rPr>
          <w:bCs/>
          <w:color w:val="auto"/>
          <w:sz w:val="20"/>
          <w:szCs w:val="20"/>
        </w:rPr>
      </w:pPr>
      <w:r w:rsidRPr="004730FC">
        <w:rPr>
          <w:bCs/>
          <w:color w:val="auto"/>
          <w:sz w:val="20"/>
          <w:szCs w:val="20"/>
        </w:rPr>
        <w:t>∑</w:t>
      </w:r>
      <w:r w:rsidRPr="004730FC">
        <w:rPr>
          <w:rFonts w:ascii="Cambria Math" w:hAnsi="Cambria Math" w:cs="Cambria Math"/>
          <w:bCs/>
          <w:color w:val="auto"/>
          <w:sz w:val="20"/>
          <w:szCs w:val="20"/>
        </w:rPr>
        <w:t>𝒊</w:t>
      </w:r>
      <w:r w:rsidRPr="004730FC">
        <w:rPr>
          <w:bCs/>
          <w:color w:val="auto"/>
          <w:sz w:val="20"/>
          <w:szCs w:val="20"/>
        </w:rPr>
        <w:t xml:space="preserve"> es la suma sobre todos los municipios de la variable que le sigue.</w:t>
      </w:r>
    </w:p>
    <w:p w14:paraId="2166CC0D" w14:textId="77777777" w:rsidR="00E80280" w:rsidRDefault="00E80280" w:rsidP="00E80280">
      <w:pPr>
        <w:pStyle w:val="Default"/>
        <w:jc w:val="both"/>
        <w:rPr>
          <w:b/>
          <w:color w:val="auto"/>
          <w:sz w:val="20"/>
          <w:szCs w:val="20"/>
        </w:rPr>
      </w:pPr>
    </w:p>
    <w:p w14:paraId="3A6C4366" w14:textId="5FCEF3AB" w:rsidR="00D0358F" w:rsidRPr="004730FC" w:rsidRDefault="00D0358F" w:rsidP="00E80280">
      <w:pPr>
        <w:pStyle w:val="Default"/>
        <w:jc w:val="both"/>
        <w:rPr>
          <w:bCs/>
          <w:color w:val="auto"/>
          <w:sz w:val="20"/>
          <w:szCs w:val="20"/>
        </w:rPr>
      </w:pPr>
      <w:r w:rsidRPr="00D0358F">
        <w:rPr>
          <w:b/>
          <w:color w:val="auto"/>
          <w:sz w:val="20"/>
          <w:szCs w:val="20"/>
        </w:rPr>
        <w:t>ARTÍCULO 16.</w:t>
      </w:r>
      <w:r w:rsidRPr="004730FC">
        <w:rPr>
          <w:bCs/>
          <w:color w:val="auto"/>
          <w:sz w:val="20"/>
          <w:szCs w:val="20"/>
        </w:rPr>
        <w:t xml:space="preserve">  El Gobierno del Estado, a través de la Secretaría de Finanzas y de Administración, liquidará mensualmente las participaciones que correspondan a los Municipios, a que se refieren las fracciones I, II, III, IV, V, VI y IX del artículo 2, de la presente ley, el primer día hábil del siguiente mes. Las participaciones de las fracciones VII y VIII del artículo 2, de la presente ley, serán distribuidas a los Municipios, dentro de los cinco días hábiles siguientes a aquel en que se hubieran recibido los recursos en el Estado.</w:t>
      </w:r>
    </w:p>
    <w:p w14:paraId="666261B1" w14:textId="77777777" w:rsidR="00D0358F" w:rsidRPr="004730FC" w:rsidRDefault="00D0358F" w:rsidP="00E80280">
      <w:pPr>
        <w:pStyle w:val="Default"/>
        <w:jc w:val="both"/>
        <w:rPr>
          <w:bCs/>
          <w:color w:val="auto"/>
          <w:sz w:val="20"/>
          <w:szCs w:val="20"/>
        </w:rPr>
      </w:pPr>
    </w:p>
    <w:p w14:paraId="674AA1A2" w14:textId="77777777" w:rsidR="00D0358F" w:rsidRPr="004730FC" w:rsidRDefault="00D0358F" w:rsidP="00257205">
      <w:pPr>
        <w:pStyle w:val="Default"/>
        <w:jc w:val="both"/>
        <w:rPr>
          <w:bCs/>
          <w:color w:val="auto"/>
          <w:sz w:val="20"/>
          <w:szCs w:val="20"/>
        </w:rPr>
      </w:pPr>
      <w:r w:rsidRPr="00D0358F">
        <w:rPr>
          <w:b/>
          <w:color w:val="auto"/>
          <w:sz w:val="20"/>
          <w:szCs w:val="20"/>
        </w:rPr>
        <w:t>ARTÍCULO 17.</w:t>
      </w:r>
      <w:r w:rsidRPr="004730FC">
        <w:rPr>
          <w:bCs/>
          <w:color w:val="auto"/>
          <w:sz w:val="20"/>
          <w:szCs w:val="20"/>
        </w:rPr>
        <w:t xml:space="preserve"> Para la distribución de la recaudación de ingresos participables, se considerarán los del mes inmediato anterior. Si al día veinticinco del mes no estuviere contabilizado el 100% de la recaudación de los ingresos participables del mes inmediato anterior, la liquidación se efectuará con la información disponible, en cuyo caso las diferencias que resulten a favor o a cargo de los Municipios se compensarán a más tardar en las participaciones del mes siguiente.</w:t>
      </w:r>
    </w:p>
    <w:p w14:paraId="3527B7FE" w14:textId="77777777" w:rsidR="00D0358F" w:rsidRPr="004730FC" w:rsidRDefault="00D0358F" w:rsidP="00D0358F">
      <w:pPr>
        <w:pStyle w:val="Default"/>
        <w:spacing w:line="360" w:lineRule="auto"/>
        <w:jc w:val="both"/>
        <w:rPr>
          <w:bCs/>
          <w:color w:val="auto"/>
          <w:sz w:val="20"/>
          <w:szCs w:val="20"/>
        </w:rPr>
      </w:pPr>
    </w:p>
    <w:p w14:paraId="4FCA5394" w14:textId="77777777" w:rsidR="00D0358F" w:rsidRPr="004730FC" w:rsidRDefault="00D0358F" w:rsidP="00257205">
      <w:pPr>
        <w:pStyle w:val="Default"/>
        <w:jc w:val="both"/>
        <w:rPr>
          <w:bCs/>
          <w:color w:val="auto"/>
          <w:sz w:val="20"/>
          <w:szCs w:val="20"/>
        </w:rPr>
      </w:pPr>
      <w:r w:rsidRPr="00D0358F">
        <w:rPr>
          <w:b/>
          <w:color w:val="auto"/>
          <w:sz w:val="20"/>
          <w:szCs w:val="20"/>
        </w:rPr>
        <w:t>ARTÍCULO  18.</w:t>
      </w:r>
      <w:r w:rsidRPr="004730FC">
        <w:rPr>
          <w:bCs/>
          <w:color w:val="auto"/>
          <w:sz w:val="20"/>
          <w:szCs w:val="20"/>
        </w:rPr>
        <w:t xml:space="preserve">  Los ajustes cuatrimestrales y del ejercicio que resulten a cargo o a favor del Estado en el Fondo General de Participaciones, Fondo de Fomento Municipal e Impuesto Especial sobre Producción y Servicios y, del ajuste del ejercicio que resulte a cargo o a favor en el Fondo de Fiscalización y Recaudación, serán aplicados en los porcentajes referidos en el artículo 2, de la presente ley, que corresponden a los Municipios a más tardar en el mes siguiente al del ajuste. </w:t>
      </w:r>
    </w:p>
    <w:p w14:paraId="1FF53979" w14:textId="77777777" w:rsidR="00D0358F" w:rsidRPr="004730FC" w:rsidRDefault="00D0358F" w:rsidP="00D0358F">
      <w:pPr>
        <w:pStyle w:val="Default"/>
        <w:spacing w:line="360" w:lineRule="auto"/>
        <w:jc w:val="both"/>
        <w:rPr>
          <w:bCs/>
          <w:color w:val="auto"/>
          <w:sz w:val="20"/>
          <w:szCs w:val="20"/>
        </w:rPr>
      </w:pPr>
    </w:p>
    <w:p w14:paraId="1DAA8F3B" w14:textId="77777777" w:rsidR="00D0358F" w:rsidRPr="004730FC" w:rsidRDefault="00D0358F" w:rsidP="00257205">
      <w:pPr>
        <w:rPr>
          <w:rFonts w:cs="Arial"/>
          <w:bCs/>
          <w:sz w:val="20"/>
        </w:rPr>
      </w:pPr>
      <w:r w:rsidRPr="004730FC">
        <w:rPr>
          <w:rFonts w:cs="Arial"/>
          <w:bCs/>
          <w:sz w:val="20"/>
        </w:rPr>
        <w:t>Para los efectos del párrafo anterior, las cantidades que correspondan a los ajustes cuatrimestrales y del ejercicio, serán distribuidas a los Municipios, en los términos señalados en los artículos 5, 6, 7 y 10, de la presente ley, conforme a lo siguiente:</w:t>
      </w:r>
    </w:p>
    <w:p w14:paraId="33458DB8" w14:textId="77777777" w:rsidR="00D0358F" w:rsidRPr="004730FC" w:rsidRDefault="00D0358F" w:rsidP="00D0358F">
      <w:pPr>
        <w:spacing w:line="360" w:lineRule="auto"/>
        <w:rPr>
          <w:rFonts w:cs="Arial"/>
          <w:bCs/>
          <w:sz w:val="20"/>
        </w:rPr>
      </w:pPr>
    </w:p>
    <w:p w14:paraId="0E5AAA08" w14:textId="77777777" w:rsidR="00D0358F" w:rsidRPr="004730FC" w:rsidRDefault="00D0358F" w:rsidP="00257205">
      <w:pPr>
        <w:pStyle w:val="Prrafodelista"/>
        <w:numPr>
          <w:ilvl w:val="0"/>
          <w:numId w:val="71"/>
        </w:numPr>
        <w:rPr>
          <w:rFonts w:ascii="Arial" w:hAnsi="Arial" w:cs="Arial"/>
          <w:bCs/>
          <w:sz w:val="20"/>
          <w:szCs w:val="20"/>
        </w:rPr>
      </w:pPr>
      <w:r w:rsidRPr="004730FC">
        <w:rPr>
          <w:rFonts w:ascii="Arial" w:hAnsi="Arial" w:cs="Arial"/>
          <w:bCs/>
          <w:sz w:val="20"/>
          <w:szCs w:val="20"/>
        </w:rPr>
        <w:lastRenderedPageBreak/>
        <w:t>Tercer ajuste cuatrimestral del ejercicio inmediato anterior y ajuste definitivo del ejercicio inmediato anterior, se aplicarán las variables de distribución correspondientes al ejercicio inmediato anterior.</w:t>
      </w:r>
    </w:p>
    <w:p w14:paraId="4739B4BF" w14:textId="77777777" w:rsidR="00D0358F" w:rsidRPr="004730FC" w:rsidRDefault="00D0358F" w:rsidP="00257205">
      <w:pPr>
        <w:pStyle w:val="Prrafodelista"/>
        <w:rPr>
          <w:rFonts w:ascii="Arial" w:hAnsi="Arial" w:cs="Arial"/>
          <w:bCs/>
          <w:sz w:val="20"/>
          <w:szCs w:val="20"/>
        </w:rPr>
      </w:pPr>
    </w:p>
    <w:p w14:paraId="0BD7D3F0" w14:textId="77777777" w:rsidR="00D0358F" w:rsidRPr="004730FC" w:rsidRDefault="00D0358F" w:rsidP="00257205">
      <w:pPr>
        <w:pStyle w:val="Prrafodelista"/>
        <w:numPr>
          <w:ilvl w:val="0"/>
          <w:numId w:val="71"/>
        </w:numPr>
        <w:rPr>
          <w:rFonts w:ascii="Arial" w:hAnsi="Arial" w:cs="Arial"/>
          <w:bCs/>
          <w:sz w:val="20"/>
          <w:szCs w:val="20"/>
        </w:rPr>
      </w:pPr>
      <w:r w:rsidRPr="004730FC">
        <w:rPr>
          <w:rFonts w:ascii="Arial" w:hAnsi="Arial" w:cs="Arial"/>
          <w:bCs/>
          <w:sz w:val="20"/>
          <w:szCs w:val="20"/>
        </w:rPr>
        <w:t>Primer y segundo ajustes cuatrimestrales del ejercicio, se aplicarán las variables de distribución correspondientes al ejercicio.</w:t>
      </w:r>
    </w:p>
    <w:p w14:paraId="71EA5BC7" w14:textId="77777777" w:rsidR="00D0358F" w:rsidRPr="004730FC" w:rsidRDefault="00D0358F" w:rsidP="00D0358F">
      <w:pPr>
        <w:pStyle w:val="Prrafodelista"/>
        <w:spacing w:line="360" w:lineRule="auto"/>
        <w:rPr>
          <w:rFonts w:ascii="Arial" w:hAnsi="Arial" w:cs="Arial"/>
          <w:bCs/>
          <w:sz w:val="20"/>
          <w:szCs w:val="20"/>
        </w:rPr>
      </w:pPr>
    </w:p>
    <w:p w14:paraId="46CFC6F8" w14:textId="77777777" w:rsidR="00D0358F" w:rsidRPr="004730FC" w:rsidRDefault="00D0358F" w:rsidP="00257205">
      <w:pPr>
        <w:rPr>
          <w:rFonts w:cs="Arial"/>
          <w:bCs/>
          <w:sz w:val="20"/>
        </w:rPr>
      </w:pPr>
      <w:r w:rsidRPr="004730FC">
        <w:rPr>
          <w:rFonts w:cs="Arial"/>
          <w:bCs/>
          <w:sz w:val="20"/>
        </w:rPr>
        <w:t>Para los efectos del Fondo de Fiscalización y Recaudación recibido en el mes de enero y que corresponde al cuarto trimestre del ejercicio inmediato anterior, la diferencia se distribuirá a los Municipios en los términos señalados en el artículo 10 de la presente ley, aplicando las variables de distribución correspondientes al ejercicio inmediato anterior.</w:t>
      </w:r>
    </w:p>
    <w:p w14:paraId="2C1104AB" w14:textId="77777777" w:rsidR="00D0358F" w:rsidRPr="004730FC" w:rsidRDefault="00D0358F" w:rsidP="00D0358F">
      <w:pPr>
        <w:spacing w:line="360" w:lineRule="auto"/>
        <w:rPr>
          <w:rFonts w:cs="Arial"/>
          <w:bCs/>
          <w:sz w:val="20"/>
        </w:rPr>
      </w:pPr>
    </w:p>
    <w:p w14:paraId="23ECCF2B" w14:textId="77777777" w:rsidR="00D0358F" w:rsidRPr="004730FC" w:rsidRDefault="00D0358F" w:rsidP="00257205">
      <w:pPr>
        <w:rPr>
          <w:rFonts w:cs="Arial"/>
          <w:bCs/>
          <w:sz w:val="20"/>
        </w:rPr>
      </w:pPr>
      <w:r w:rsidRPr="004730FC">
        <w:rPr>
          <w:rFonts w:cs="Arial"/>
          <w:bCs/>
          <w:sz w:val="20"/>
        </w:rPr>
        <w:t xml:space="preserve">Cuando haya lugar a compensaciones de las participaciones referenciadas a la Recaudación Federal Participable (RFP) del Fondo de Estabilización de los Ingresos de las Entidades Federativas (FEIEF), se participará a los Municipios de acuerdo con la Ley de Coordinación Fiscal y las Reglas de Operación vigentes de dicho Fondo, en los porcentajes referidos en el artículo 2 de la presente ley, según corresponda y, serán distribuidos a los Municipios conforme a los procedimientos señalados en los artículos 5, 6 y 10, de la presente ley, aplicando las variables de cálculo y distribución del ejercicio en curso o del ejercicio inmediato anterior según aplique. </w:t>
      </w:r>
    </w:p>
    <w:p w14:paraId="4ED45D31" w14:textId="77777777" w:rsidR="00D0358F" w:rsidRPr="004730FC" w:rsidRDefault="00D0358F" w:rsidP="00D0358F">
      <w:pPr>
        <w:spacing w:line="360" w:lineRule="auto"/>
        <w:rPr>
          <w:rFonts w:cs="Arial"/>
          <w:bCs/>
          <w:sz w:val="20"/>
        </w:rPr>
      </w:pPr>
    </w:p>
    <w:p w14:paraId="4407FFF6" w14:textId="77777777" w:rsidR="00D0358F" w:rsidRPr="004730FC" w:rsidRDefault="00D0358F" w:rsidP="00257205">
      <w:pPr>
        <w:rPr>
          <w:rFonts w:cs="Arial"/>
          <w:bCs/>
          <w:sz w:val="20"/>
        </w:rPr>
      </w:pPr>
      <w:r w:rsidRPr="004730FC">
        <w:rPr>
          <w:rFonts w:cs="Arial"/>
          <w:bCs/>
          <w:sz w:val="20"/>
        </w:rPr>
        <w:t xml:space="preserve">En el supuesto de que las cantidades entregadas a los Municipios mediante dichas compensaciones, sean superiores a la determinación anual de la disminución de las participaciones vinculadas con la Recaudación Federal Participable, que realice e informe la Secretaría de Hacienda y Crédito Público, los Municipios deberán realizar el reintegro de recursos que correspondan, en los porcentajes referidos en el artículo 2 de la presente ley, dependiendo del fondo y, será determinado a los Municipios conforme a los procedimientos señalados en los artículos 5, 6 y 10, de la presente ley, aplicando las variables de cálculo del ejercicio en curso o del ejercicio inmediato anterior según aplique. </w:t>
      </w:r>
    </w:p>
    <w:p w14:paraId="01F34E12" w14:textId="77777777" w:rsidR="00D0358F" w:rsidRPr="004730FC" w:rsidRDefault="00D0358F" w:rsidP="00257205">
      <w:pPr>
        <w:autoSpaceDE w:val="0"/>
        <w:autoSpaceDN w:val="0"/>
        <w:adjustRightInd w:val="0"/>
        <w:rPr>
          <w:rFonts w:cs="Arial"/>
          <w:bCs/>
          <w:sz w:val="20"/>
        </w:rPr>
      </w:pPr>
    </w:p>
    <w:p w14:paraId="6E06C9E0" w14:textId="77777777" w:rsidR="00D0358F" w:rsidRPr="004730FC" w:rsidRDefault="00D0358F" w:rsidP="00257205">
      <w:pPr>
        <w:pStyle w:val="Default"/>
        <w:jc w:val="both"/>
        <w:rPr>
          <w:bCs/>
          <w:color w:val="auto"/>
          <w:sz w:val="20"/>
          <w:szCs w:val="20"/>
        </w:rPr>
      </w:pPr>
      <w:r w:rsidRPr="00D0358F">
        <w:rPr>
          <w:b/>
          <w:color w:val="auto"/>
          <w:sz w:val="20"/>
          <w:szCs w:val="20"/>
        </w:rPr>
        <w:t>ARTÍCULO 19.</w:t>
      </w:r>
      <w:r w:rsidRPr="004730FC">
        <w:rPr>
          <w:bCs/>
          <w:color w:val="auto"/>
          <w:sz w:val="20"/>
          <w:szCs w:val="20"/>
        </w:rPr>
        <w:t xml:space="preserve">  La Secretaría de Finanzas y de Administración a más tardar el 15 de febrero publicará en el Periódico Oficial del Gobierno del Estado de Durango y en su página de internet, el calendario de entrega, porcentaje, fórmulas y variables utilizadas, así como los montos estimados, de las participaciones que se ministrarán a los Municipios.</w:t>
      </w:r>
    </w:p>
    <w:p w14:paraId="157B7F34" w14:textId="77777777" w:rsidR="00D0358F" w:rsidRPr="004730FC" w:rsidRDefault="00D0358F" w:rsidP="00257205">
      <w:pPr>
        <w:pStyle w:val="Default"/>
        <w:jc w:val="both"/>
        <w:rPr>
          <w:bCs/>
          <w:color w:val="auto"/>
          <w:sz w:val="20"/>
          <w:szCs w:val="20"/>
        </w:rPr>
      </w:pPr>
    </w:p>
    <w:p w14:paraId="3DCBBCCA" w14:textId="77777777" w:rsidR="00D0358F" w:rsidRPr="004730FC" w:rsidRDefault="00D0358F" w:rsidP="00257205">
      <w:pPr>
        <w:autoSpaceDE w:val="0"/>
        <w:autoSpaceDN w:val="0"/>
        <w:adjustRightInd w:val="0"/>
        <w:rPr>
          <w:rFonts w:cs="Arial"/>
          <w:bCs/>
          <w:sz w:val="20"/>
        </w:rPr>
      </w:pPr>
      <w:r w:rsidRPr="004730FC">
        <w:rPr>
          <w:rFonts w:cs="Arial"/>
          <w:bCs/>
          <w:sz w:val="20"/>
        </w:rPr>
        <w:t>La Secretaría de Finanzas y de Administración deberá publicar trimestralmente en el Periódico Oficial del Gobierno del Estado de Durango, así como en la página oficial de internet, el importe de las participaciones entregadas a sus Municipios, a más tardar el día quince del mes siguiente a aquel en que se termine el trimestre que corresponda informar, y, en su caso, el ajuste realizado al término de cada ejercicio fiscal a más tardar dentro de los primeros seis meses del ejercicio fiscal inmediato posterior a aquel al que corresponda el mencionado ajuste.</w:t>
      </w:r>
    </w:p>
    <w:p w14:paraId="4C16757D" w14:textId="77777777" w:rsidR="00D0358F" w:rsidRPr="004730FC" w:rsidRDefault="00D0358F" w:rsidP="00D0358F">
      <w:pPr>
        <w:pStyle w:val="Default"/>
        <w:spacing w:line="360" w:lineRule="auto"/>
        <w:ind w:left="705" w:hanging="705"/>
        <w:jc w:val="both"/>
        <w:rPr>
          <w:bCs/>
          <w:color w:val="auto"/>
          <w:sz w:val="20"/>
          <w:szCs w:val="20"/>
        </w:rPr>
      </w:pPr>
    </w:p>
    <w:p w14:paraId="14A609AA" w14:textId="77777777" w:rsidR="00D0358F" w:rsidRPr="004730FC" w:rsidRDefault="00D0358F" w:rsidP="00257205">
      <w:pPr>
        <w:pStyle w:val="Default"/>
        <w:jc w:val="both"/>
        <w:rPr>
          <w:bCs/>
          <w:color w:val="auto"/>
          <w:sz w:val="20"/>
          <w:szCs w:val="20"/>
        </w:rPr>
      </w:pPr>
      <w:r w:rsidRPr="00D0358F">
        <w:rPr>
          <w:b/>
          <w:color w:val="auto"/>
          <w:sz w:val="20"/>
          <w:szCs w:val="20"/>
        </w:rPr>
        <w:t xml:space="preserve">ARTÍCULO 20.  </w:t>
      </w:r>
      <w:r w:rsidRPr="004730FC">
        <w:rPr>
          <w:bCs/>
          <w:color w:val="auto"/>
          <w:sz w:val="20"/>
          <w:szCs w:val="20"/>
        </w:rPr>
        <w:t xml:space="preserve">Las participaciones que correspondan a los Municipios son inembargables, no pueden afectarse a fines específicos, ni estar sujetas a retención, salvo por lo establecido en el artículo 21, de la presente ley. </w:t>
      </w:r>
    </w:p>
    <w:p w14:paraId="40CD7CA6" w14:textId="77777777" w:rsidR="00D0358F" w:rsidRPr="004730FC" w:rsidRDefault="00D0358F" w:rsidP="00D0358F">
      <w:pPr>
        <w:pStyle w:val="Default"/>
        <w:spacing w:line="360" w:lineRule="auto"/>
        <w:jc w:val="both"/>
        <w:rPr>
          <w:bCs/>
          <w:color w:val="auto"/>
          <w:sz w:val="20"/>
          <w:szCs w:val="20"/>
        </w:rPr>
      </w:pPr>
    </w:p>
    <w:p w14:paraId="2633C77F" w14:textId="77777777" w:rsidR="00D0358F" w:rsidRPr="004730FC" w:rsidRDefault="00D0358F" w:rsidP="00257205">
      <w:pPr>
        <w:pStyle w:val="Default"/>
        <w:jc w:val="both"/>
        <w:rPr>
          <w:bCs/>
          <w:color w:val="auto"/>
          <w:sz w:val="20"/>
          <w:szCs w:val="20"/>
        </w:rPr>
      </w:pPr>
      <w:r w:rsidRPr="00D0358F">
        <w:rPr>
          <w:b/>
          <w:color w:val="auto"/>
          <w:sz w:val="20"/>
          <w:szCs w:val="20"/>
        </w:rPr>
        <w:t>ARTÍCULO 21.</w:t>
      </w:r>
      <w:r w:rsidRPr="004730FC">
        <w:rPr>
          <w:bCs/>
          <w:color w:val="auto"/>
          <w:sz w:val="20"/>
          <w:szCs w:val="20"/>
        </w:rPr>
        <w:t xml:space="preserve">  Sujeto a los términos establecidos en la Ley de Coordinación Fiscal y la Ley de Deuda Pública del Estado de Durango y sus Municipios, los Municipios podrán directamente y/o a través del Ejecutivo del Estado, por conducto de la Secretaría de Finanzas y de Administración, afectar los ingresos y/o derechos derivados de las participaciones federales que a cada uno de ellos les corresponda, con el objeto de servir como fuente de </w:t>
      </w:r>
      <w:r w:rsidRPr="004730FC">
        <w:rPr>
          <w:bCs/>
          <w:color w:val="auto"/>
          <w:sz w:val="20"/>
          <w:szCs w:val="20"/>
        </w:rPr>
        <w:lastRenderedPageBreak/>
        <w:t xml:space="preserve">pago y/o garantía de obligaciones del Municipio respectivo que hayan sido contratados de conformidad con los términos de la Ley de Coordinación Fiscal y la Ley de Deuda Pública del Estado de Durango y sus Municipios. </w:t>
      </w:r>
    </w:p>
    <w:p w14:paraId="2B7908C9" w14:textId="77777777" w:rsidR="00D0358F" w:rsidRPr="004730FC" w:rsidRDefault="00D0358F" w:rsidP="00D0358F">
      <w:pPr>
        <w:pStyle w:val="Default"/>
        <w:spacing w:line="360" w:lineRule="auto"/>
        <w:jc w:val="both"/>
        <w:rPr>
          <w:bCs/>
          <w:color w:val="auto"/>
          <w:sz w:val="20"/>
          <w:szCs w:val="20"/>
        </w:rPr>
      </w:pPr>
    </w:p>
    <w:p w14:paraId="5D52E2F5" w14:textId="77777777" w:rsidR="00D0358F" w:rsidRPr="004730FC" w:rsidRDefault="00D0358F" w:rsidP="004C4432">
      <w:pPr>
        <w:pStyle w:val="Default"/>
        <w:jc w:val="both"/>
        <w:rPr>
          <w:bCs/>
          <w:color w:val="auto"/>
          <w:sz w:val="20"/>
          <w:szCs w:val="20"/>
        </w:rPr>
      </w:pPr>
      <w:r w:rsidRPr="004730FC">
        <w:rPr>
          <w:bCs/>
          <w:color w:val="auto"/>
          <w:sz w:val="20"/>
          <w:szCs w:val="20"/>
        </w:rPr>
        <w:t xml:space="preserve">Para dichos efectos, el Estado por conducto de la Secretaría de Finanzas y de Administración y los Municipios podrán celebrar convenios o contratos que sean requeridos para llevar a cabo dichas afectaciones. </w:t>
      </w:r>
    </w:p>
    <w:p w14:paraId="4FD9A5F9" w14:textId="77777777" w:rsidR="00D0358F" w:rsidRPr="004730FC" w:rsidRDefault="00D0358F" w:rsidP="00D0358F">
      <w:pPr>
        <w:pStyle w:val="Default"/>
        <w:spacing w:line="360" w:lineRule="auto"/>
        <w:jc w:val="both"/>
        <w:rPr>
          <w:bCs/>
          <w:color w:val="auto"/>
          <w:sz w:val="20"/>
          <w:szCs w:val="20"/>
        </w:rPr>
      </w:pPr>
    </w:p>
    <w:p w14:paraId="6BC11A8B" w14:textId="77777777" w:rsidR="00D0358F" w:rsidRPr="004730FC" w:rsidRDefault="00D0358F" w:rsidP="004C4432">
      <w:pPr>
        <w:pStyle w:val="Default"/>
        <w:jc w:val="both"/>
        <w:rPr>
          <w:bCs/>
          <w:color w:val="auto"/>
          <w:sz w:val="20"/>
          <w:szCs w:val="20"/>
        </w:rPr>
      </w:pPr>
      <w:r w:rsidRPr="004730FC">
        <w:rPr>
          <w:bCs/>
          <w:color w:val="auto"/>
          <w:sz w:val="20"/>
          <w:szCs w:val="20"/>
        </w:rPr>
        <w:t>El Estado podrá acordar con los Municipios, la afectación de los ingresos por participaciones federales que a los Municipios en cuestión les correspondan, cuando sea necesario reponer al Estado recursos que éste erogue, en carácter de responsable solidario ante terceros, en cumplimiento de obligaciones omitidas por el Municipio. En tales casos se podrá acordar, previo análisis técnico financiero y tomando en cuenta el Sistema de Alertas, la devolución de la cantidad erogada por el Estado, a través de un convenio de colaboración que considere la reposición en parcialidades, por un término de hasta 10 años, mediante el uso de participaciones federales que al Municipio le correspondan. Dichos convenios deberán ser autorizados por la Legislatura del Estado, e inscribirse en el Registro Público Único.</w:t>
      </w:r>
    </w:p>
    <w:p w14:paraId="6A244592" w14:textId="77777777" w:rsidR="00D0358F" w:rsidRPr="004730FC" w:rsidRDefault="00D0358F" w:rsidP="00D0358F">
      <w:pPr>
        <w:pStyle w:val="Default"/>
        <w:spacing w:line="360" w:lineRule="auto"/>
        <w:jc w:val="both"/>
        <w:rPr>
          <w:bCs/>
          <w:color w:val="auto"/>
          <w:sz w:val="20"/>
          <w:szCs w:val="20"/>
        </w:rPr>
      </w:pPr>
    </w:p>
    <w:p w14:paraId="0C8DF4A4" w14:textId="77777777" w:rsidR="00D0358F" w:rsidRPr="004C4432" w:rsidRDefault="00D0358F" w:rsidP="004C4432">
      <w:pPr>
        <w:pStyle w:val="Default"/>
        <w:jc w:val="center"/>
        <w:rPr>
          <w:b/>
          <w:color w:val="auto"/>
          <w:sz w:val="20"/>
          <w:szCs w:val="20"/>
        </w:rPr>
      </w:pPr>
      <w:r w:rsidRPr="004C4432">
        <w:rPr>
          <w:b/>
          <w:color w:val="auto"/>
          <w:sz w:val="20"/>
          <w:szCs w:val="20"/>
        </w:rPr>
        <w:t>CAPÍTULO II</w:t>
      </w:r>
    </w:p>
    <w:p w14:paraId="3CEF020F" w14:textId="77777777" w:rsidR="00D0358F" w:rsidRPr="004C4432" w:rsidRDefault="00D0358F" w:rsidP="004C4432">
      <w:pPr>
        <w:pStyle w:val="Default"/>
        <w:jc w:val="center"/>
        <w:rPr>
          <w:b/>
          <w:color w:val="auto"/>
          <w:sz w:val="20"/>
          <w:szCs w:val="20"/>
        </w:rPr>
      </w:pPr>
      <w:r w:rsidRPr="004C4432">
        <w:rPr>
          <w:b/>
          <w:color w:val="auto"/>
          <w:sz w:val="20"/>
          <w:szCs w:val="20"/>
        </w:rPr>
        <w:t xml:space="preserve">DE LA COLABORACIÓN ADMINISTRATIVA EN MATERIA FISCAL ENTRE EL </w:t>
      </w:r>
    </w:p>
    <w:p w14:paraId="382EC20E" w14:textId="77777777" w:rsidR="00D0358F" w:rsidRPr="004C4432" w:rsidRDefault="00D0358F" w:rsidP="004C4432">
      <w:pPr>
        <w:pStyle w:val="Default"/>
        <w:jc w:val="center"/>
        <w:rPr>
          <w:b/>
          <w:color w:val="auto"/>
          <w:sz w:val="20"/>
          <w:szCs w:val="20"/>
        </w:rPr>
      </w:pPr>
      <w:r w:rsidRPr="004C4432">
        <w:rPr>
          <w:b/>
          <w:color w:val="auto"/>
          <w:sz w:val="20"/>
          <w:szCs w:val="20"/>
        </w:rPr>
        <w:t>GOBIERNO DEL ESTADO Y LOS MUNICIPIOS</w:t>
      </w:r>
    </w:p>
    <w:p w14:paraId="74D76D4C" w14:textId="77777777" w:rsidR="00D0358F" w:rsidRPr="004730FC" w:rsidRDefault="00D0358F" w:rsidP="00D0358F">
      <w:pPr>
        <w:spacing w:line="360" w:lineRule="auto"/>
        <w:rPr>
          <w:rFonts w:cs="Arial"/>
          <w:bCs/>
          <w:sz w:val="20"/>
        </w:rPr>
      </w:pPr>
    </w:p>
    <w:p w14:paraId="0788F120" w14:textId="77777777" w:rsidR="00D0358F" w:rsidRPr="004730FC" w:rsidRDefault="00D0358F" w:rsidP="004C4432">
      <w:pPr>
        <w:pStyle w:val="Default"/>
        <w:jc w:val="both"/>
        <w:rPr>
          <w:bCs/>
          <w:color w:val="auto"/>
          <w:sz w:val="20"/>
          <w:szCs w:val="20"/>
        </w:rPr>
      </w:pPr>
      <w:r w:rsidRPr="00D0358F">
        <w:rPr>
          <w:b/>
          <w:color w:val="auto"/>
          <w:sz w:val="20"/>
          <w:szCs w:val="20"/>
        </w:rPr>
        <w:t>ARTÍCULO 22.</w:t>
      </w:r>
      <w:r w:rsidRPr="004730FC">
        <w:rPr>
          <w:bCs/>
          <w:color w:val="auto"/>
          <w:sz w:val="20"/>
          <w:szCs w:val="20"/>
        </w:rPr>
        <w:t xml:space="preserve"> El Gobierno del Estado por conducto de la Secretaría de Finanzas y de Administración y los Municipios, podrán celebrar convenios en materia fiscal estatal y/o municipal con el objeto de establecer políticas y acciones de tipo administrativo en beneficio mutuo. </w:t>
      </w:r>
    </w:p>
    <w:p w14:paraId="2B971D7C" w14:textId="77777777" w:rsidR="00D0358F" w:rsidRPr="004730FC" w:rsidRDefault="00D0358F" w:rsidP="00D0358F">
      <w:pPr>
        <w:pStyle w:val="Default"/>
        <w:spacing w:line="360" w:lineRule="auto"/>
        <w:jc w:val="center"/>
        <w:rPr>
          <w:bCs/>
          <w:color w:val="auto"/>
          <w:sz w:val="20"/>
          <w:szCs w:val="20"/>
        </w:rPr>
      </w:pPr>
    </w:p>
    <w:p w14:paraId="5F52F51D" w14:textId="77777777" w:rsidR="00D0358F" w:rsidRPr="00D0358F" w:rsidRDefault="00D0358F" w:rsidP="00016C50">
      <w:pPr>
        <w:pStyle w:val="Default"/>
        <w:jc w:val="center"/>
        <w:rPr>
          <w:b/>
          <w:color w:val="auto"/>
          <w:sz w:val="20"/>
          <w:szCs w:val="20"/>
        </w:rPr>
      </w:pPr>
      <w:r w:rsidRPr="00D0358F">
        <w:rPr>
          <w:b/>
          <w:color w:val="auto"/>
          <w:sz w:val="20"/>
          <w:szCs w:val="20"/>
        </w:rPr>
        <w:t>CAPÍTULO III</w:t>
      </w:r>
    </w:p>
    <w:p w14:paraId="0C9235ED" w14:textId="77777777" w:rsidR="00D0358F" w:rsidRPr="00D0358F" w:rsidRDefault="00D0358F" w:rsidP="00016C50">
      <w:pPr>
        <w:pStyle w:val="Default"/>
        <w:jc w:val="center"/>
        <w:rPr>
          <w:b/>
          <w:color w:val="auto"/>
          <w:sz w:val="20"/>
          <w:szCs w:val="20"/>
        </w:rPr>
      </w:pPr>
      <w:r w:rsidRPr="00D0358F">
        <w:rPr>
          <w:b/>
          <w:color w:val="auto"/>
          <w:sz w:val="20"/>
          <w:szCs w:val="20"/>
        </w:rPr>
        <w:t xml:space="preserve">DE LA VALIDACIÓN DE LA INFORMACIÓN PARA EL CÁLCULO DE LOS </w:t>
      </w:r>
    </w:p>
    <w:p w14:paraId="602B7726" w14:textId="77777777" w:rsidR="00D0358F" w:rsidRPr="004730FC" w:rsidRDefault="00D0358F" w:rsidP="00016C50">
      <w:pPr>
        <w:pStyle w:val="Default"/>
        <w:jc w:val="center"/>
        <w:rPr>
          <w:bCs/>
          <w:color w:val="auto"/>
          <w:sz w:val="20"/>
          <w:szCs w:val="20"/>
        </w:rPr>
      </w:pPr>
      <w:r w:rsidRPr="00D0358F">
        <w:rPr>
          <w:b/>
          <w:color w:val="auto"/>
          <w:sz w:val="20"/>
          <w:szCs w:val="20"/>
        </w:rPr>
        <w:t>COEFICIENTES DE DISTRIBUCIÓN DE LAS PARTICIPACIONES</w:t>
      </w:r>
    </w:p>
    <w:p w14:paraId="7E86D387" w14:textId="77777777" w:rsidR="00D0358F" w:rsidRPr="004730FC" w:rsidRDefault="00D0358F" w:rsidP="00D0358F">
      <w:pPr>
        <w:pStyle w:val="Default"/>
        <w:spacing w:line="360" w:lineRule="auto"/>
        <w:jc w:val="both"/>
        <w:rPr>
          <w:bCs/>
          <w:color w:val="auto"/>
          <w:sz w:val="20"/>
          <w:szCs w:val="20"/>
        </w:rPr>
      </w:pPr>
    </w:p>
    <w:p w14:paraId="156DE35F" w14:textId="77777777" w:rsidR="00D0358F" w:rsidRPr="004730FC" w:rsidRDefault="00D0358F" w:rsidP="004C4432">
      <w:pPr>
        <w:pStyle w:val="Default"/>
        <w:jc w:val="both"/>
        <w:rPr>
          <w:bCs/>
          <w:color w:val="auto"/>
          <w:sz w:val="20"/>
          <w:szCs w:val="20"/>
        </w:rPr>
      </w:pPr>
      <w:r w:rsidRPr="00D0358F">
        <w:rPr>
          <w:b/>
          <w:color w:val="auto"/>
          <w:sz w:val="20"/>
          <w:szCs w:val="20"/>
        </w:rPr>
        <w:t>ARTÍCULO 23.</w:t>
      </w:r>
      <w:r w:rsidRPr="004730FC">
        <w:rPr>
          <w:bCs/>
          <w:color w:val="auto"/>
          <w:sz w:val="20"/>
          <w:szCs w:val="20"/>
        </w:rPr>
        <w:t xml:space="preserve">  Los Municipios deberán informar a la Secretaría de Finanzas y de Administración del Estado, de la totalidad de su recaudación en el impuesto predial y en los derechos por suministro de agua, obtenidos en el ejercicio inmediato anterior, a más tardar el día cinco del mes de marzo, en los formatos y cuestionarios que para tal efecto emita la Secretaría de Finanzas y de Administración.</w:t>
      </w:r>
    </w:p>
    <w:p w14:paraId="33B87AC5" w14:textId="77777777" w:rsidR="00D0358F" w:rsidRPr="004730FC" w:rsidRDefault="00D0358F" w:rsidP="00D0358F">
      <w:pPr>
        <w:pStyle w:val="Default"/>
        <w:spacing w:line="360" w:lineRule="auto"/>
        <w:jc w:val="both"/>
        <w:rPr>
          <w:bCs/>
          <w:color w:val="auto"/>
          <w:sz w:val="20"/>
          <w:szCs w:val="20"/>
        </w:rPr>
      </w:pPr>
    </w:p>
    <w:p w14:paraId="474AA771" w14:textId="77777777" w:rsidR="00D0358F" w:rsidRPr="004730FC" w:rsidRDefault="00D0358F" w:rsidP="004C4432">
      <w:pPr>
        <w:rPr>
          <w:rFonts w:cs="Arial"/>
          <w:bCs/>
          <w:sz w:val="20"/>
        </w:rPr>
      </w:pPr>
      <w:r w:rsidRPr="00D2299A">
        <w:rPr>
          <w:rFonts w:cs="Arial"/>
          <w:b/>
          <w:sz w:val="20"/>
        </w:rPr>
        <w:t>ARTÍCULO 24.</w:t>
      </w:r>
      <w:r w:rsidRPr="004730FC">
        <w:rPr>
          <w:rFonts w:cs="Arial"/>
          <w:bCs/>
          <w:sz w:val="20"/>
        </w:rPr>
        <w:t xml:space="preserve">  En caso de que no se presenten los formatos y cuestionarios debidamente requisitados, a que hace referencia el artículo anterior, el Municipio se hará acreedor a una sanción, la que consistirá en la disminución del 10% de las participaciones que les correspondan del Fondo General de Participaciones (sin considerar ajustes cuatrimestrales y definitivo), en los meses de mayo a diciembre del ejercicio fiscal que aplique.</w:t>
      </w:r>
    </w:p>
    <w:p w14:paraId="160665A8" w14:textId="77777777" w:rsidR="00D0358F" w:rsidRPr="004730FC" w:rsidRDefault="00D0358F" w:rsidP="00D0358F">
      <w:pPr>
        <w:spacing w:line="360" w:lineRule="auto"/>
        <w:jc w:val="center"/>
        <w:rPr>
          <w:rFonts w:cs="Arial"/>
          <w:bCs/>
          <w:sz w:val="20"/>
          <w:lang w:val="en-US"/>
        </w:rPr>
      </w:pPr>
    </w:p>
    <w:p w14:paraId="0E769C13" w14:textId="77777777" w:rsidR="00D0358F" w:rsidRPr="00D2299A" w:rsidRDefault="00D0358F" w:rsidP="00D0358F">
      <w:pPr>
        <w:spacing w:line="360" w:lineRule="auto"/>
        <w:jc w:val="center"/>
        <w:rPr>
          <w:rFonts w:cs="Arial"/>
          <w:b/>
          <w:sz w:val="20"/>
          <w:lang w:val="en-US"/>
        </w:rPr>
      </w:pPr>
      <w:r w:rsidRPr="00D2299A">
        <w:rPr>
          <w:rFonts w:cs="Arial"/>
          <w:b/>
          <w:sz w:val="20"/>
          <w:lang w:val="en-US"/>
        </w:rPr>
        <w:t>TRANSITORIOS</w:t>
      </w:r>
    </w:p>
    <w:p w14:paraId="774E47A9" w14:textId="77777777" w:rsidR="00D0358F" w:rsidRPr="004730FC" w:rsidRDefault="00D0358F" w:rsidP="00D0358F">
      <w:pPr>
        <w:spacing w:line="360" w:lineRule="auto"/>
        <w:rPr>
          <w:rFonts w:cs="Arial"/>
          <w:bCs/>
          <w:sz w:val="20"/>
          <w:lang w:val="en-US"/>
        </w:rPr>
      </w:pPr>
    </w:p>
    <w:p w14:paraId="11201888" w14:textId="77777777" w:rsidR="00D0358F" w:rsidRPr="004730FC" w:rsidRDefault="00D0358F" w:rsidP="004C4432">
      <w:pPr>
        <w:rPr>
          <w:rFonts w:cs="Arial"/>
          <w:bCs/>
          <w:sz w:val="20"/>
        </w:rPr>
      </w:pPr>
      <w:r w:rsidRPr="00D2299A">
        <w:rPr>
          <w:rFonts w:cs="Arial"/>
          <w:b/>
          <w:sz w:val="20"/>
        </w:rPr>
        <w:t xml:space="preserve">ARTÍCULO PRIMERO. - </w:t>
      </w:r>
      <w:r w:rsidRPr="004730FC">
        <w:rPr>
          <w:rFonts w:cs="Arial"/>
          <w:bCs/>
          <w:sz w:val="20"/>
        </w:rPr>
        <w:t>El presente Decreto entrará en vigor a partir del 01 de enero de 2026, publíquese el presente Decreto en el Periódico Oficial del Gobierno del Estado de Durango.</w:t>
      </w:r>
    </w:p>
    <w:p w14:paraId="1759CFE2" w14:textId="77777777" w:rsidR="00D0358F" w:rsidRPr="004730FC" w:rsidRDefault="00D0358F" w:rsidP="00D0358F">
      <w:pPr>
        <w:spacing w:line="360" w:lineRule="auto"/>
        <w:rPr>
          <w:rFonts w:cs="Arial"/>
          <w:bCs/>
          <w:sz w:val="20"/>
        </w:rPr>
      </w:pPr>
    </w:p>
    <w:p w14:paraId="6B88C699" w14:textId="77777777" w:rsidR="00D0358F" w:rsidRPr="004730FC" w:rsidRDefault="00D0358F" w:rsidP="004C4432">
      <w:pPr>
        <w:rPr>
          <w:rFonts w:cs="Arial"/>
          <w:bCs/>
          <w:sz w:val="20"/>
        </w:rPr>
      </w:pPr>
      <w:r w:rsidRPr="00D2299A">
        <w:rPr>
          <w:rFonts w:cs="Arial"/>
          <w:b/>
          <w:sz w:val="20"/>
        </w:rPr>
        <w:lastRenderedPageBreak/>
        <w:t xml:space="preserve">ARTÍCULO SEGUNDO. - </w:t>
      </w:r>
      <w:r w:rsidRPr="004730FC">
        <w:rPr>
          <w:rFonts w:cs="Arial"/>
          <w:bCs/>
          <w:sz w:val="20"/>
        </w:rPr>
        <w:t xml:space="preserve">Para el cálculo de los coeficientes de distribución de participaciones a Municipios a que se refieren los artículos  5, 6, 7, 8, 9, 10, 11, 13. 14 y 15, de la presente ley, las cifras correspondientes a las recaudaciones municipales del impuesto predial y los derechos por suministro de agua de años anteriores al 2026, serán las validadas por el Comité de Vigilancia del Sistema de Participaciones en Ingresos Federales por conducto de la Unidad de Coordinación con Entidades Federativas, de los años 2021, 2022, 2023 y 2024. </w:t>
      </w:r>
    </w:p>
    <w:p w14:paraId="7937CFF1" w14:textId="77777777" w:rsidR="00D0358F" w:rsidRPr="004730FC" w:rsidRDefault="00D0358F" w:rsidP="00D0358F">
      <w:pPr>
        <w:spacing w:line="360" w:lineRule="auto"/>
        <w:rPr>
          <w:rFonts w:cs="Arial"/>
          <w:bCs/>
          <w:sz w:val="20"/>
        </w:rPr>
      </w:pPr>
    </w:p>
    <w:p w14:paraId="6D315433" w14:textId="77777777" w:rsidR="00D0358F" w:rsidRPr="004730FC" w:rsidRDefault="00D0358F" w:rsidP="004C4432">
      <w:pPr>
        <w:rPr>
          <w:rFonts w:cs="Arial"/>
          <w:bCs/>
          <w:sz w:val="20"/>
        </w:rPr>
      </w:pPr>
      <w:r w:rsidRPr="00D2299A">
        <w:rPr>
          <w:rFonts w:cs="Arial"/>
          <w:b/>
          <w:sz w:val="20"/>
        </w:rPr>
        <w:t>ARTÍCULO TERCERO. -</w:t>
      </w:r>
      <w:r w:rsidRPr="004730FC">
        <w:rPr>
          <w:rFonts w:cs="Arial"/>
          <w:bCs/>
          <w:sz w:val="20"/>
        </w:rPr>
        <w:t xml:space="preserve"> Para efectos del artículo 3, de la presente ley, el Fondo Estatal de Participaciones para el ejercicio 2026, tomará como base el importe del Fondo Estatal de Participaciones distribuido en el año 2025, el que se actualizará con el Índice Nacional de precios al Consumidor (INPC) del año 2025. </w:t>
      </w:r>
    </w:p>
    <w:p w14:paraId="187807EA" w14:textId="77777777" w:rsidR="00D0358F" w:rsidRPr="004730FC" w:rsidRDefault="00D0358F" w:rsidP="00D0358F">
      <w:pPr>
        <w:spacing w:line="360" w:lineRule="auto"/>
        <w:rPr>
          <w:rFonts w:cs="Arial"/>
          <w:bCs/>
          <w:sz w:val="20"/>
        </w:rPr>
      </w:pPr>
    </w:p>
    <w:p w14:paraId="4FD45853" w14:textId="77777777" w:rsidR="00D0358F" w:rsidRPr="004730FC" w:rsidRDefault="00D0358F" w:rsidP="004C4432">
      <w:pPr>
        <w:rPr>
          <w:rFonts w:cs="Arial"/>
          <w:bCs/>
          <w:sz w:val="20"/>
        </w:rPr>
      </w:pPr>
      <w:r w:rsidRPr="00D2299A">
        <w:rPr>
          <w:rFonts w:cs="Arial"/>
          <w:b/>
          <w:sz w:val="20"/>
        </w:rPr>
        <w:t>ARTÍCULO CUARTO. -</w:t>
      </w:r>
      <w:r w:rsidRPr="004730FC">
        <w:rPr>
          <w:rFonts w:cs="Arial"/>
          <w:bCs/>
          <w:sz w:val="20"/>
        </w:rPr>
        <w:t xml:space="preserve"> Para los efectos del segundo párrafo inciso a) y tercer párrafo del artículo 18, de la presente ley, para el ejercicio 2026, las variables de distribución serán las aplicadas en el ejercicio 2025, determinadas conforme a la Ley para la Administración y Vigilancia del Sistema de Participaciones y la Colaboración Administrativa en Materia Fiscal Estatal vigente al 31 de diciembre de 2025.</w:t>
      </w:r>
    </w:p>
    <w:p w14:paraId="204D4A76" w14:textId="77777777" w:rsidR="00D0358F" w:rsidRPr="004730FC" w:rsidRDefault="00D0358F" w:rsidP="00D0358F">
      <w:pPr>
        <w:pStyle w:val="Default"/>
        <w:spacing w:line="360" w:lineRule="auto"/>
        <w:jc w:val="both"/>
        <w:rPr>
          <w:rFonts w:eastAsiaTheme="minorEastAsia"/>
          <w:bCs/>
          <w:color w:val="auto"/>
          <w:sz w:val="20"/>
          <w:szCs w:val="20"/>
          <w:lang w:val="es-MX"/>
        </w:rPr>
      </w:pPr>
    </w:p>
    <w:p w14:paraId="14475C7A" w14:textId="778E2512" w:rsidR="00D0358F" w:rsidRDefault="00D0358F" w:rsidP="004C37B4">
      <w:pPr>
        <w:rPr>
          <w:rFonts w:cs="Arial"/>
          <w:bCs/>
          <w:sz w:val="20"/>
        </w:rPr>
      </w:pPr>
      <w:r w:rsidRPr="00D2299A">
        <w:rPr>
          <w:rFonts w:cs="Arial"/>
          <w:b/>
          <w:sz w:val="20"/>
        </w:rPr>
        <w:t>ARTÍCULO QUINTO. -</w:t>
      </w:r>
      <w:r w:rsidRPr="004730FC">
        <w:rPr>
          <w:rFonts w:cs="Arial"/>
          <w:bCs/>
          <w:sz w:val="20"/>
        </w:rPr>
        <w:t xml:space="preserve"> Se abroga la Ley para la Administración y Vigilancia del Sistema de Participaciones y la Colaboración Administrativa en Materia Fiscal Estatal, publicada en el Periódico Oficial del Gobierno Constitucional del Estado de Durango, número 52 mediante, Decreto número 359 de fecha 28 de diciembre del año 2000.</w:t>
      </w:r>
    </w:p>
    <w:p w14:paraId="23312D09" w14:textId="77777777" w:rsidR="004C37B4" w:rsidRPr="004730FC" w:rsidRDefault="004C37B4" w:rsidP="004C37B4">
      <w:pPr>
        <w:rPr>
          <w:rFonts w:cs="Arial"/>
          <w:bCs/>
          <w:spacing w:val="1"/>
          <w:sz w:val="20"/>
        </w:rPr>
      </w:pPr>
    </w:p>
    <w:p w14:paraId="10B371C4" w14:textId="77777777" w:rsidR="00D0358F" w:rsidRPr="004730FC" w:rsidRDefault="00D0358F" w:rsidP="00D0358F">
      <w:pPr>
        <w:spacing w:line="360" w:lineRule="auto"/>
        <w:ind w:right="-91"/>
        <w:rPr>
          <w:rFonts w:cs="Arial"/>
          <w:bCs/>
          <w:spacing w:val="1"/>
          <w:sz w:val="20"/>
        </w:rPr>
      </w:pPr>
      <w:r w:rsidRPr="004730FC">
        <w:rPr>
          <w:rFonts w:cs="Arial"/>
          <w:bCs/>
          <w:spacing w:val="1"/>
          <w:sz w:val="20"/>
        </w:rPr>
        <w:t>E</w:t>
      </w:r>
      <w:r w:rsidRPr="004730FC">
        <w:rPr>
          <w:rFonts w:cs="Arial"/>
          <w:bCs/>
          <w:sz w:val="20"/>
        </w:rPr>
        <w:t>l</w:t>
      </w:r>
      <w:r w:rsidRPr="004730FC">
        <w:rPr>
          <w:rFonts w:cs="Arial"/>
          <w:bCs/>
          <w:spacing w:val="1"/>
          <w:sz w:val="20"/>
        </w:rPr>
        <w:t xml:space="preserve"> </w:t>
      </w:r>
      <w:r w:rsidRPr="004730FC">
        <w:rPr>
          <w:rFonts w:cs="Arial"/>
          <w:bCs/>
          <w:sz w:val="20"/>
        </w:rPr>
        <w:t>Ci</w:t>
      </w:r>
      <w:r w:rsidRPr="004730FC">
        <w:rPr>
          <w:rFonts w:cs="Arial"/>
          <w:bCs/>
          <w:spacing w:val="1"/>
          <w:sz w:val="20"/>
        </w:rPr>
        <w:t>udada</w:t>
      </w:r>
      <w:r w:rsidRPr="004730FC">
        <w:rPr>
          <w:rFonts w:cs="Arial"/>
          <w:bCs/>
          <w:spacing w:val="-1"/>
          <w:sz w:val="20"/>
        </w:rPr>
        <w:t>n</w:t>
      </w:r>
      <w:r w:rsidRPr="004730FC">
        <w:rPr>
          <w:rFonts w:cs="Arial"/>
          <w:bCs/>
          <w:sz w:val="20"/>
        </w:rPr>
        <w:t>o</w:t>
      </w:r>
      <w:r w:rsidRPr="004730FC">
        <w:rPr>
          <w:rFonts w:cs="Arial"/>
          <w:bCs/>
          <w:spacing w:val="2"/>
          <w:sz w:val="20"/>
        </w:rPr>
        <w:t xml:space="preserve"> </w:t>
      </w:r>
      <w:r w:rsidRPr="004730FC">
        <w:rPr>
          <w:rFonts w:cs="Arial"/>
          <w:bCs/>
          <w:sz w:val="20"/>
        </w:rPr>
        <w:t>G</w:t>
      </w:r>
      <w:r w:rsidRPr="004730FC">
        <w:rPr>
          <w:rFonts w:cs="Arial"/>
          <w:bCs/>
          <w:spacing w:val="1"/>
          <w:sz w:val="20"/>
        </w:rPr>
        <w:t>o</w:t>
      </w:r>
      <w:r w:rsidRPr="004730FC">
        <w:rPr>
          <w:rFonts w:cs="Arial"/>
          <w:bCs/>
          <w:spacing w:val="-1"/>
          <w:sz w:val="20"/>
        </w:rPr>
        <w:t>b</w:t>
      </w:r>
      <w:r w:rsidRPr="004730FC">
        <w:rPr>
          <w:rFonts w:cs="Arial"/>
          <w:bCs/>
          <w:spacing w:val="1"/>
          <w:sz w:val="20"/>
        </w:rPr>
        <w:t>e</w:t>
      </w:r>
      <w:r w:rsidRPr="004730FC">
        <w:rPr>
          <w:rFonts w:cs="Arial"/>
          <w:bCs/>
          <w:spacing w:val="-1"/>
          <w:sz w:val="20"/>
        </w:rPr>
        <w:t>rn</w:t>
      </w:r>
      <w:r w:rsidRPr="004730FC">
        <w:rPr>
          <w:rFonts w:cs="Arial"/>
          <w:bCs/>
          <w:spacing w:val="1"/>
          <w:sz w:val="20"/>
        </w:rPr>
        <w:t>ado</w:t>
      </w:r>
      <w:r w:rsidRPr="004730FC">
        <w:rPr>
          <w:rFonts w:cs="Arial"/>
          <w:bCs/>
          <w:sz w:val="20"/>
        </w:rPr>
        <w:t xml:space="preserve">r </w:t>
      </w:r>
      <w:r w:rsidRPr="004730FC">
        <w:rPr>
          <w:rFonts w:cs="Arial"/>
          <w:bCs/>
          <w:spacing w:val="-1"/>
          <w:sz w:val="20"/>
        </w:rPr>
        <w:t>d</w:t>
      </w:r>
      <w:r w:rsidRPr="004730FC">
        <w:rPr>
          <w:rFonts w:cs="Arial"/>
          <w:bCs/>
          <w:spacing w:val="1"/>
          <w:sz w:val="20"/>
        </w:rPr>
        <w:t>e</w:t>
      </w:r>
      <w:r w:rsidRPr="004730FC">
        <w:rPr>
          <w:rFonts w:cs="Arial"/>
          <w:bCs/>
          <w:sz w:val="20"/>
        </w:rPr>
        <w:t>l</w:t>
      </w:r>
      <w:r w:rsidRPr="004730FC">
        <w:rPr>
          <w:rFonts w:cs="Arial"/>
          <w:bCs/>
          <w:spacing w:val="1"/>
          <w:sz w:val="20"/>
        </w:rPr>
        <w:t xml:space="preserve"> E</w:t>
      </w:r>
      <w:r w:rsidRPr="004730FC">
        <w:rPr>
          <w:rFonts w:cs="Arial"/>
          <w:bCs/>
          <w:sz w:val="20"/>
        </w:rPr>
        <w:t>st</w:t>
      </w:r>
      <w:r w:rsidRPr="004730FC">
        <w:rPr>
          <w:rFonts w:cs="Arial"/>
          <w:bCs/>
          <w:spacing w:val="1"/>
          <w:sz w:val="20"/>
        </w:rPr>
        <w:t>ad</w:t>
      </w:r>
      <w:r w:rsidRPr="004730FC">
        <w:rPr>
          <w:rFonts w:cs="Arial"/>
          <w:bCs/>
          <w:spacing w:val="-1"/>
          <w:sz w:val="20"/>
        </w:rPr>
        <w:t>o</w:t>
      </w:r>
      <w:r w:rsidRPr="004730FC">
        <w:rPr>
          <w:rFonts w:cs="Arial"/>
          <w:bCs/>
          <w:sz w:val="20"/>
        </w:rPr>
        <w:t>,</w:t>
      </w:r>
      <w:r w:rsidRPr="004730FC">
        <w:rPr>
          <w:rFonts w:cs="Arial"/>
          <w:bCs/>
          <w:spacing w:val="2"/>
          <w:sz w:val="20"/>
        </w:rPr>
        <w:t xml:space="preserve"> </w:t>
      </w:r>
      <w:r w:rsidRPr="004730FC">
        <w:rPr>
          <w:rFonts w:cs="Arial"/>
          <w:bCs/>
          <w:sz w:val="20"/>
        </w:rPr>
        <w:t>s</w:t>
      </w:r>
      <w:r w:rsidRPr="004730FC">
        <w:rPr>
          <w:rFonts w:cs="Arial"/>
          <w:bCs/>
          <w:spacing w:val="1"/>
          <w:sz w:val="20"/>
        </w:rPr>
        <w:t>an</w:t>
      </w:r>
      <w:r w:rsidRPr="004730FC">
        <w:rPr>
          <w:rFonts w:cs="Arial"/>
          <w:bCs/>
          <w:sz w:val="20"/>
        </w:rPr>
        <w:t>ci</w:t>
      </w:r>
      <w:r w:rsidRPr="004730FC">
        <w:rPr>
          <w:rFonts w:cs="Arial"/>
          <w:bCs/>
          <w:spacing w:val="1"/>
          <w:sz w:val="20"/>
        </w:rPr>
        <w:t>o</w:t>
      </w:r>
      <w:r w:rsidRPr="004730FC">
        <w:rPr>
          <w:rFonts w:cs="Arial"/>
          <w:bCs/>
          <w:spacing w:val="-1"/>
          <w:sz w:val="20"/>
        </w:rPr>
        <w:t>n</w:t>
      </w:r>
      <w:r w:rsidRPr="004730FC">
        <w:rPr>
          <w:rFonts w:cs="Arial"/>
          <w:bCs/>
          <w:spacing w:val="1"/>
          <w:sz w:val="20"/>
        </w:rPr>
        <w:t>a</w:t>
      </w:r>
      <w:r w:rsidRPr="004730FC">
        <w:rPr>
          <w:rFonts w:cs="Arial"/>
          <w:bCs/>
          <w:spacing w:val="-1"/>
          <w:sz w:val="20"/>
        </w:rPr>
        <w:t>rá</w:t>
      </w:r>
      <w:r w:rsidRPr="004730FC">
        <w:rPr>
          <w:rFonts w:cs="Arial"/>
          <w:bCs/>
          <w:sz w:val="20"/>
        </w:rPr>
        <w:t>,</w:t>
      </w:r>
      <w:r w:rsidRPr="004730FC">
        <w:rPr>
          <w:rFonts w:cs="Arial"/>
          <w:bCs/>
          <w:spacing w:val="2"/>
          <w:sz w:val="20"/>
        </w:rPr>
        <w:t xml:space="preserve"> </w:t>
      </w:r>
      <w:r w:rsidRPr="004730FC">
        <w:rPr>
          <w:rFonts w:cs="Arial"/>
          <w:bCs/>
          <w:spacing w:val="1"/>
          <w:sz w:val="20"/>
        </w:rPr>
        <w:t>p</w:t>
      </w:r>
      <w:r w:rsidRPr="004730FC">
        <w:rPr>
          <w:rFonts w:cs="Arial"/>
          <w:bCs/>
          <w:spacing w:val="-1"/>
          <w:sz w:val="20"/>
        </w:rPr>
        <w:t>r</w:t>
      </w:r>
      <w:r w:rsidRPr="004730FC">
        <w:rPr>
          <w:rFonts w:cs="Arial"/>
          <w:bCs/>
          <w:spacing w:val="1"/>
          <w:sz w:val="20"/>
        </w:rPr>
        <w:t>o</w:t>
      </w:r>
      <w:r w:rsidRPr="004730FC">
        <w:rPr>
          <w:rFonts w:cs="Arial"/>
          <w:bCs/>
          <w:spacing w:val="2"/>
          <w:sz w:val="20"/>
        </w:rPr>
        <w:t>m</w:t>
      </w:r>
      <w:r w:rsidRPr="004730FC">
        <w:rPr>
          <w:rFonts w:cs="Arial"/>
          <w:bCs/>
          <w:spacing w:val="1"/>
          <w:sz w:val="20"/>
        </w:rPr>
        <w:t>u</w:t>
      </w:r>
      <w:r w:rsidRPr="004730FC">
        <w:rPr>
          <w:rFonts w:cs="Arial"/>
          <w:bCs/>
          <w:sz w:val="20"/>
        </w:rPr>
        <w:t>l</w:t>
      </w:r>
      <w:r w:rsidRPr="004730FC">
        <w:rPr>
          <w:rFonts w:cs="Arial"/>
          <w:bCs/>
          <w:spacing w:val="-1"/>
          <w:sz w:val="20"/>
        </w:rPr>
        <w:t>g</w:t>
      </w:r>
      <w:r w:rsidRPr="004730FC">
        <w:rPr>
          <w:rFonts w:cs="Arial"/>
          <w:bCs/>
          <w:spacing w:val="1"/>
          <w:sz w:val="20"/>
        </w:rPr>
        <w:t>a</w:t>
      </w:r>
      <w:r w:rsidRPr="004730FC">
        <w:rPr>
          <w:rFonts w:cs="Arial"/>
          <w:bCs/>
          <w:spacing w:val="-1"/>
          <w:sz w:val="20"/>
        </w:rPr>
        <w:t>r</w:t>
      </w:r>
      <w:r w:rsidRPr="004730FC">
        <w:rPr>
          <w:rFonts w:cs="Arial"/>
          <w:bCs/>
          <w:sz w:val="20"/>
        </w:rPr>
        <w:t>á</w:t>
      </w:r>
      <w:r w:rsidRPr="004730FC">
        <w:rPr>
          <w:rFonts w:cs="Arial"/>
          <w:bCs/>
          <w:spacing w:val="2"/>
          <w:sz w:val="20"/>
        </w:rPr>
        <w:t xml:space="preserve"> </w:t>
      </w:r>
      <w:r w:rsidRPr="004730FC">
        <w:rPr>
          <w:rFonts w:cs="Arial"/>
          <w:bCs/>
          <w:sz w:val="20"/>
        </w:rPr>
        <w:t xml:space="preserve">y </w:t>
      </w:r>
      <w:r w:rsidRPr="004730FC">
        <w:rPr>
          <w:rFonts w:cs="Arial"/>
          <w:bCs/>
          <w:spacing w:val="1"/>
          <w:sz w:val="20"/>
        </w:rPr>
        <w:t>d</w:t>
      </w:r>
      <w:r w:rsidRPr="004730FC">
        <w:rPr>
          <w:rFonts w:cs="Arial"/>
          <w:bCs/>
          <w:sz w:val="20"/>
        </w:rPr>
        <w:t>is</w:t>
      </w:r>
      <w:r w:rsidRPr="004730FC">
        <w:rPr>
          <w:rFonts w:cs="Arial"/>
          <w:bCs/>
          <w:spacing w:val="1"/>
          <w:sz w:val="20"/>
        </w:rPr>
        <w:t>po</w:t>
      </w:r>
      <w:r w:rsidRPr="004730FC">
        <w:rPr>
          <w:rFonts w:cs="Arial"/>
          <w:bCs/>
          <w:spacing w:val="-1"/>
          <w:sz w:val="20"/>
        </w:rPr>
        <w:t>n</w:t>
      </w:r>
      <w:r w:rsidRPr="004730FC">
        <w:rPr>
          <w:rFonts w:cs="Arial"/>
          <w:bCs/>
          <w:spacing w:val="1"/>
          <w:sz w:val="20"/>
        </w:rPr>
        <w:t>d</w:t>
      </w:r>
      <w:r w:rsidRPr="004730FC">
        <w:rPr>
          <w:rFonts w:cs="Arial"/>
          <w:bCs/>
          <w:spacing w:val="-1"/>
          <w:sz w:val="20"/>
        </w:rPr>
        <w:t>r</w:t>
      </w:r>
      <w:r w:rsidRPr="004730FC">
        <w:rPr>
          <w:rFonts w:cs="Arial"/>
          <w:bCs/>
          <w:sz w:val="20"/>
        </w:rPr>
        <w:t>á</w:t>
      </w:r>
      <w:r w:rsidRPr="004730FC">
        <w:rPr>
          <w:rFonts w:cs="Arial"/>
          <w:bCs/>
          <w:spacing w:val="2"/>
          <w:sz w:val="20"/>
        </w:rPr>
        <w:t xml:space="preserve"> </w:t>
      </w:r>
      <w:r w:rsidRPr="004730FC">
        <w:rPr>
          <w:rFonts w:cs="Arial"/>
          <w:bCs/>
          <w:sz w:val="20"/>
        </w:rPr>
        <w:t>se</w:t>
      </w:r>
      <w:r w:rsidRPr="004730FC">
        <w:rPr>
          <w:rFonts w:cs="Arial"/>
          <w:bCs/>
          <w:spacing w:val="-1"/>
          <w:sz w:val="20"/>
        </w:rPr>
        <w:t xml:space="preserve"> </w:t>
      </w:r>
      <w:r w:rsidRPr="004730FC">
        <w:rPr>
          <w:rFonts w:cs="Arial"/>
          <w:bCs/>
          <w:spacing w:val="1"/>
          <w:sz w:val="20"/>
        </w:rPr>
        <w:t>p</w:t>
      </w:r>
      <w:r w:rsidRPr="004730FC">
        <w:rPr>
          <w:rFonts w:cs="Arial"/>
          <w:bCs/>
          <w:spacing w:val="-1"/>
          <w:sz w:val="20"/>
        </w:rPr>
        <w:t>u</w:t>
      </w:r>
      <w:r w:rsidRPr="004730FC">
        <w:rPr>
          <w:rFonts w:cs="Arial"/>
          <w:bCs/>
          <w:spacing w:val="1"/>
          <w:sz w:val="20"/>
        </w:rPr>
        <w:t>b</w:t>
      </w:r>
      <w:r w:rsidRPr="004730FC">
        <w:rPr>
          <w:rFonts w:cs="Arial"/>
          <w:bCs/>
          <w:sz w:val="20"/>
        </w:rPr>
        <w:t>li</w:t>
      </w:r>
      <w:r w:rsidRPr="004730FC">
        <w:rPr>
          <w:rFonts w:cs="Arial"/>
          <w:bCs/>
          <w:spacing w:val="-1"/>
          <w:sz w:val="20"/>
        </w:rPr>
        <w:t>q</w:t>
      </w:r>
      <w:r w:rsidRPr="004730FC">
        <w:rPr>
          <w:rFonts w:cs="Arial"/>
          <w:bCs/>
          <w:spacing w:val="1"/>
          <w:sz w:val="20"/>
        </w:rPr>
        <w:t>ue</w:t>
      </w:r>
      <w:r w:rsidRPr="004730FC">
        <w:rPr>
          <w:rFonts w:cs="Arial"/>
          <w:bCs/>
          <w:sz w:val="20"/>
        </w:rPr>
        <w:t>,</w:t>
      </w:r>
      <w:r w:rsidRPr="004730FC">
        <w:rPr>
          <w:rFonts w:cs="Arial"/>
          <w:bCs/>
          <w:spacing w:val="-1"/>
          <w:sz w:val="20"/>
        </w:rPr>
        <w:t xml:space="preserve"> </w:t>
      </w:r>
      <w:r w:rsidRPr="004730FC">
        <w:rPr>
          <w:rFonts w:cs="Arial"/>
          <w:bCs/>
          <w:sz w:val="20"/>
        </w:rPr>
        <w:t>c</w:t>
      </w:r>
      <w:r w:rsidRPr="004730FC">
        <w:rPr>
          <w:rFonts w:cs="Arial"/>
          <w:bCs/>
          <w:spacing w:val="-1"/>
          <w:sz w:val="20"/>
        </w:rPr>
        <w:t>ir</w:t>
      </w:r>
      <w:r w:rsidRPr="004730FC">
        <w:rPr>
          <w:rFonts w:cs="Arial"/>
          <w:bCs/>
          <w:sz w:val="20"/>
        </w:rPr>
        <w:t>c</w:t>
      </w:r>
      <w:r w:rsidRPr="004730FC">
        <w:rPr>
          <w:rFonts w:cs="Arial"/>
          <w:bCs/>
          <w:spacing w:val="1"/>
          <w:sz w:val="20"/>
        </w:rPr>
        <w:t>u</w:t>
      </w:r>
      <w:r w:rsidRPr="004730FC">
        <w:rPr>
          <w:rFonts w:cs="Arial"/>
          <w:bCs/>
          <w:sz w:val="20"/>
        </w:rPr>
        <w:t>le</w:t>
      </w:r>
      <w:r w:rsidRPr="004730FC">
        <w:rPr>
          <w:rFonts w:cs="Arial"/>
          <w:bCs/>
          <w:spacing w:val="2"/>
          <w:sz w:val="20"/>
        </w:rPr>
        <w:t xml:space="preserve"> </w:t>
      </w:r>
      <w:r w:rsidRPr="004730FC">
        <w:rPr>
          <w:rFonts w:cs="Arial"/>
          <w:bCs/>
          <w:sz w:val="20"/>
        </w:rPr>
        <w:t>y</w:t>
      </w:r>
      <w:r w:rsidRPr="004730FC">
        <w:rPr>
          <w:rFonts w:cs="Arial"/>
          <w:bCs/>
          <w:spacing w:val="-2"/>
          <w:sz w:val="20"/>
        </w:rPr>
        <w:t xml:space="preserve"> </w:t>
      </w:r>
      <w:r w:rsidRPr="004730FC">
        <w:rPr>
          <w:rFonts w:cs="Arial"/>
          <w:bCs/>
          <w:spacing w:val="1"/>
          <w:sz w:val="20"/>
        </w:rPr>
        <w:t>ob</w:t>
      </w:r>
      <w:r w:rsidRPr="004730FC">
        <w:rPr>
          <w:rFonts w:cs="Arial"/>
          <w:bCs/>
          <w:sz w:val="20"/>
        </w:rPr>
        <w:t>s</w:t>
      </w:r>
      <w:r w:rsidRPr="004730FC">
        <w:rPr>
          <w:rFonts w:cs="Arial"/>
          <w:bCs/>
          <w:spacing w:val="1"/>
          <w:sz w:val="20"/>
        </w:rPr>
        <w:t>e</w:t>
      </w:r>
      <w:r w:rsidRPr="004730FC">
        <w:rPr>
          <w:rFonts w:cs="Arial"/>
          <w:bCs/>
          <w:spacing w:val="-1"/>
          <w:sz w:val="20"/>
        </w:rPr>
        <w:t>r</w:t>
      </w:r>
      <w:r w:rsidRPr="004730FC">
        <w:rPr>
          <w:rFonts w:cs="Arial"/>
          <w:bCs/>
          <w:spacing w:val="-2"/>
          <w:sz w:val="20"/>
        </w:rPr>
        <w:t>v</w:t>
      </w:r>
      <w:r w:rsidRPr="004730FC">
        <w:rPr>
          <w:rFonts w:cs="Arial"/>
          <w:bCs/>
          <w:spacing w:val="1"/>
          <w:sz w:val="20"/>
        </w:rPr>
        <w:t>e.</w:t>
      </w:r>
    </w:p>
    <w:p w14:paraId="4DC060F1" w14:textId="77777777" w:rsidR="00070359" w:rsidRPr="00070359" w:rsidRDefault="00070359" w:rsidP="00070359">
      <w:pPr>
        <w:widowControl w:val="0"/>
        <w:autoSpaceDE w:val="0"/>
        <w:autoSpaceDN w:val="0"/>
        <w:rPr>
          <w:rFonts w:eastAsiaTheme="minorHAnsi" w:cs="Arial"/>
          <w:bCs/>
          <w:sz w:val="20"/>
        </w:rPr>
      </w:pPr>
      <w:r w:rsidRPr="00070359">
        <w:rPr>
          <w:rFonts w:eastAsiaTheme="minorHAnsi" w:cs="Arial"/>
          <w:bCs/>
          <w:sz w:val="20"/>
        </w:rPr>
        <w:t xml:space="preserve">Dado en el Salón de Sesiones del Honorable Congreso del Estado, en Victoria de Durango, </w:t>
      </w:r>
      <w:proofErr w:type="spellStart"/>
      <w:r w:rsidRPr="00070359">
        <w:rPr>
          <w:rFonts w:eastAsiaTheme="minorHAnsi" w:cs="Arial"/>
          <w:bCs/>
          <w:sz w:val="20"/>
        </w:rPr>
        <w:t>Dgo</w:t>
      </w:r>
      <w:proofErr w:type="spellEnd"/>
      <w:r w:rsidRPr="00070359">
        <w:rPr>
          <w:rFonts w:eastAsiaTheme="minorHAnsi" w:cs="Arial"/>
          <w:bCs/>
          <w:sz w:val="20"/>
        </w:rPr>
        <w:t xml:space="preserve">., a los (02) dos días del mes de diciembre del año (2025) dos mil veinticinco. </w:t>
      </w:r>
    </w:p>
    <w:p w14:paraId="6853CC86" w14:textId="77777777" w:rsidR="00070359" w:rsidRPr="00070359" w:rsidRDefault="00070359" w:rsidP="00070359">
      <w:pPr>
        <w:rPr>
          <w:rFonts w:eastAsiaTheme="minorHAnsi" w:cs="Arial"/>
          <w:sz w:val="20"/>
          <w:lang w:val="es-ES"/>
        </w:rPr>
      </w:pPr>
    </w:p>
    <w:p w14:paraId="71DA1BC0" w14:textId="77777777" w:rsidR="00070359" w:rsidRPr="00070359" w:rsidRDefault="00070359" w:rsidP="00070359">
      <w:pPr>
        <w:rPr>
          <w:rFonts w:eastAsiaTheme="minorHAnsi" w:cs="Arial"/>
          <w:sz w:val="20"/>
          <w:lang w:val="es-ES"/>
        </w:rPr>
      </w:pPr>
      <w:r w:rsidRPr="00070359">
        <w:rPr>
          <w:rFonts w:eastAsiaTheme="minorHAnsi" w:cs="Arial"/>
          <w:sz w:val="20"/>
          <w:lang w:val="es-ES"/>
        </w:rPr>
        <w:t>DIP. GABRIELA VÁZQUEZ CHACÓN PRESIDENTA. DIP. ANA MARÍA DURÓN PÉREZ SECRETARIA. DIP. NOEL FERNÁNDEZ MATURINO SECRETARIO.</w:t>
      </w:r>
    </w:p>
    <w:p w14:paraId="44B957D1" w14:textId="156ABAC7" w:rsidR="000D2AEF" w:rsidRDefault="000D2AEF" w:rsidP="000D2AEF"/>
    <w:p w14:paraId="2CDCD200" w14:textId="022033B7" w:rsidR="00E80280" w:rsidRPr="00E80280" w:rsidRDefault="00E80280" w:rsidP="00E80280">
      <w:pPr>
        <w:rPr>
          <w:rFonts w:cs="Arial"/>
          <w:b/>
          <w:bCs/>
          <w:sz w:val="20"/>
        </w:rPr>
      </w:pPr>
      <w:r w:rsidRPr="00E80280">
        <w:rPr>
          <w:rFonts w:cs="Arial"/>
          <w:b/>
          <w:bCs/>
          <w:sz w:val="20"/>
        </w:rPr>
        <w:t xml:space="preserve">DECRETO </w:t>
      </w:r>
      <w:r>
        <w:rPr>
          <w:rFonts w:cs="Arial"/>
          <w:b/>
          <w:bCs/>
          <w:sz w:val="20"/>
        </w:rPr>
        <w:t>295</w:t>
      </w:r>
      <w:r w:rsidRPr="00E80280">
        <w:rPr>
          <w:rFonts w:cs="Arial"/>
          <w:b/>
          <w:bCs/>
          <w:sz w:val="20"/>
        </w:rPr>
        <w:t xml:space="preserve">, LXX LEGISLATURA, PERIODICO OFICIAL No. </w:t>
      </w:r>
      <w:r>
        <w:rPr>
          <w:rFonts w:cs="Arial"/>
          <w:b/>
          <w:bCs/>
          <w:sz w:val="20"/>
        </w:rPr>
        <w:t>100</w:t>
      </w:r>
      <w:r w:rsidRPr="00E80280">
        <w:rPr>
          <w:rFonts w:cs="Arial"/>
          <w:b/>
          <w:bCs/>
          <w:sz w:val="20"/>
        </w:rPr>
        <w:t xml:space="preserve"> DE FECHA </w:t>
      </w:r>
      <w:r>
        <w:rPr>
          <w:rFonts w:cs="Arial"/>
          <w:b/>
          <w:bCs/>
          <w:sz w:val="20"/>
        </w:rPr>
        <w:t>14</w:t>
      </w:r>
      <w:r w:rsidRPr="00E80280">
        <w:rPr>
          <w:rFonts w:cs="Arial"/>
          <w:b/>
          <w:bCs/>
          <w:sz w:val="20"/>
        </w:rPr>
        <w:t xml:space="preserve"> DE </w:t>
      </w:r>
      <w:r>
        <w:rPr>
          <w:rFonts w:cs="Arial"/>
          <w:b/>
          <w:bCs/>
          <w:sz w:val="20"/>
        </w:rPr>
        <w:t>DICIEMBRE</w:t>
      </w:r>
      <w:r w:rsidRPr="00E80280">
        <w:rPr>
          <w:rFonts w:cs="Arial"/>
          <w:b/>
          <w:bCs/>
          <w:sz w:val="20"/>
        </w:rPr>
        <w:t xml:space="preserve"> DE 202</w:t>
      </w:r>
      <w:r>
        <w:rPr>
          <w:rFonts w:cs="Arial"/>
          <w:b/>
          <w:bCs/>
          <w:sz w:val="20"/>
        </w:rPr>
        <w:t>5</w:t>
      </w:r>
      <w:r w:rsidRPr="00E80280">
        <w:rPr>
          <w:rFonts w:cs="Arial"/>
          <w:b/>
          <w:bCs/>
          <w:sz w:val="20"/>
        </w:rPr>
        <w:t>.</w:t>
      </w:r>
    </w:p>
    <w:p w14:paraId="30CB1356" w14:textId="738A78E2" w:rsidR="00E61559" w:rsidRDefault="007624E0" w:rsidP="00E61559">
      <w:pPr>
        <w:rPr>
          <w:sz w:val="20"/>
        </w:rPr>
      </w:pPr>
      <w:r>
        <w:rPr>
          <w:sz w:val="20"/>
        </w:rPr>
        <w:t>-----------------------------------------------------------------------------------------------------------------------------------------------------</w:t>
      </w:r>
    </w:p>
    <w:p w14:paraId="4977A434" w14:textId="3B5BF32B" w:rsidR="007624E0" w:rsidRPr="00DC6D67" w:rsidRDefault="007624E0" w:rsidP="007624E0">
      <w:pPr>
        <w:rPr>
          <w:rFonts w:cs="Arial"/>
          <w:b/>
          <w:bCs/>
          <w:sz w:val="20"/>
        </w:rPr>
      </w:pPr>
      <w:r w:rsidRPr="00DC6D67">
        <w:rPr>
          <w:b/>
          <w:bCs/>
          <w:sz w:val="20"/>
        </w:rPr>
        <w:t xml:space="preserve">FE DE ERRATAS AL DECRETO </w:t>
      </w:r>
      <w:r>
        <w:rPr>
          <w:b/>
          <w:bCs/>
          <w:sz w:val="20"/>
        </w:rPr>
        <w:t>295</w:t>
      </w:r>
      <w:r w:rsidRPr="00DC6D67">
        <w:rPr>
          <w:b/>
          <w:bCs/>
          <w:sz w:val="20"/>
        </w:rPr>
        <w:t>, LXX LEGISLATURA, PERIODICO OFICIAL No. 19 EXT. DE FECHA 26 DE DICIEMBRE DE 2025.</w:t>
      </w:r>
    </w:p>
    <w:p w14:paraId="224C7602" w14:textId="77777777" w:rsidR="007624E0" w:rsidRPr="007624E0" w:rsidRDefault="007624E0" w:rsidP="007624E0">
      <w:pPr>
        <w:rPr>
          <w:sz w:val="20"/>
        </w:rPr>
      </w:pPr>
    </w:p>
    <w:sectPr w:rsidR="007624E0" w:rsidRPr="007624E0" w:rsidSect="00E15614">
      <w:headerReference w:type="default" r:id="rId9"/>
      <w:footerReference w:type="default" r:id="rId10"/>
      <w:pgSz w:w="12240" w:h="15840" w:code="1"/>
      <w:pgMar w:top="2835"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CF51A3" w14:textId="77777777" w:rsidR="002242B3" w:rsidRDefault="002242B3" w:rsidP="00FA3700">
      <w:r>
        <w:separator/>
      </w:r>
    </w:p>
  </w:endnote>
  <w:endnote w:type="continuationSeparator" w:id="0">
    <w:p w14:paraId="612F2FC6" w14:textId="77777777" w:rsidR="002242B3" w:rsidRDefault="002242B3" w:rsidP="00FA3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imes Roman">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ptos">
    <w:altName w:val="Calibri"/>
    <w:charset w:val="00"/>
    <w:family w:val="swiss"/>
    <w:pitch w:val="variable"/>
    <w:sig w:usb0="20000287" w:usb1="00000003" w:usb2="00000000" w:usb3="00000000" w:csb0="0000019F" w:csb1="00000000"/>
  </w:font>
  <w:font w:name="Helvetica Neue">
    <w:altName w:val="Sylfaen"/>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498532"/>
      <w:docPartObj>
        <w:docPartGallery w:val="Page Numbers (Bottom of Page)"/>
        <w:docPartUnique/>
      </w:docPartObj>
    </w:sdtPr>
    <w:sdtEndPr/>
    <w:sdtContent>
      <w:p w14:paraId="126CD278" w14:textId="065EE250" w:rsidR="004C4432" w:rsidRDefault="004C4432">
        <w:pPr>
          <w:pStyle w:val="Piedepgina"/>
          <w:jc w:val="right"/>
        </w:pPr>
        <w:r>
          <w:fldChar w:fldCharType="begin"/>
        </w:r>
        <w:r>
          <w:instrText xml:space="preserve"> PAGE   \* MERGEFORMAT </w:instrText>
        </w:r>
        <w:r>
          <w:fldChar w:fldCharType="separate"/>
        </w:r>
        <w:r>
          <w:rPr>
            <w:noProof/>
          </w:rPr>
          <w:t>106</w:t>
        </w:r>
        <w:r>
          <w:rPr>
            <w:noProof/>
          </w:rPr>
          <w:fldChar w:fldCharType="end"/>
        </w:r>
      </w:p>
    </w:sdtContent>
  </w:sdt>
  <w:p w14:paraId="73D30B80" w14:textId="77777777" w:rsidR="004C4432" w:rsidRDefault="004C443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73E990" w14:textId="77777777" w:rsidR="002242B3" w:rsidRDefault="002242B3" w:rsidP="00FA3700">
      <w:r>
        <w:separator/>
      </w:r>
    </w:p>
  </w:footnote>
  <w:footnote w:type="continuationSeparator" w:id="0">
    <w:p w14:paraId="036186B0" w14:textId="77777777" w:rsidR="002242B3" w:rsidRDefault="002242B3" w:rsidP="00FA37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536" w:type="dxa"/>
      <w:tblLook w:val="00A0" w:firstRow="1" w:lastRow="0" w:firstColumn="1" w:lastColumn="0" w:noHBand="0" w:noVBand="0"/>
    </w:tblPr>
    <w:tblGrid>
      <w:gridCol w:w="222"/>
      <w:gridCol w:w="10092"/>
      <w:gridCol w:w="222"/>
    </w:tblGrid>
    <w:tr w:rsidR="004C4432" w14:paraId="71DEA188" w14:textId="77777777" w:rsidTr="003A1F50">
      <w:trPr>
        <w:trHeight w:val="1270"/>
      </w:trPr>
      <w:tc>
        <w:tcPr>
          <w:tcW w:w="222" w:type="dxa"/>
        </w:tcPr>
        <w:p w14:paraId="332389A2" w14:textId="77777777" w:rsidR="004C4432" w:rsidRDefault="004C4432"/>
      </w:tc>
      <w:tc>
        <w:tcPr>
          <w:tcW w:w="10092" w:type="dxa"/>
        </w:tcPr>
        <w:tbl>
          <w:tblPr>
            <w:tblStyle w:val="Tablaconcuadrcula"/>
            <w:tblW w:w="94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9"/>
            <w:gridCol w:w="5515"/>
          </w:tblGrid>
          <w:tr w:rsidR="004C4432" w14:paraId="6366FDD9" w14:textId="77777777" w:rsidTr="00E15614">
            <w:trPr>
              <w:trHeight w:val="1402"/>
            </w:trPr>
            <w:tc>
              <w:tcPr>
                <w:tcW w:w="3889" w:type="dxa"/>
              </w:tcPr>
              <w:p w14:paraId="7563E696" w14:textId="77777777" w:rsidR="004C4432" w:rsidRDefault="004C4432" w:rsidP="0082581D">
                <w:pPr>
                  <w:pStyle w:val="Encabezado"/>
                  <w:rPr>
                    <w:rFonts w:ascii="Candara" w:hAnsi="Candara" w:cs="Arial"/>
                    <w:i/>
                    <w:sz w:val="18"/>
                    <w:szCs w:val="18"/>
                  </w:rPr>
                </w:pPr>
                <w:r>
                  <w:rPr>
                    <w:rFonts w:ascii="Candara" w:hAnsi="Candara" w:cs="Arial"/>
                    <w:i/>
                    <w:sz w:val="18"/>
                    <w:szCs w:val="18"/>
                  </w:rPr>
                  <w:t xml:space="preserve"> </w:t>
                </w:r>
                <w:r w:rsidRPr="008E273C">
                  <w:rPr>
                    <w:rFonts w:ascii="Calibri" w:eastAsia="Calibri" w:hAnsi="Calibri"/>
                    <w:noProof/>
                    <w:szCs w:val="22"/>
                    <w:lang w:val="es-MX" w:eastAsia="es-MX"/>
                  </w:rPr>
                  <w:drawing>
                    <wp:inline distT="0" distB="0" distL="0" distR="0" wp14:anchorId="390D3AD6" wp14:editId="4B96F02B">
                      <wp:extent cx="1238250" cy="1333500"/>
                      <wp:effectExtent l="0" t="0" r="0" b="0"/>
                      <wp:docPr id="1" name="Imagen 1" descr="C:\Users\MUNDO\Downloads\escudo congres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NDO\Downloads\escudo congres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38250" cy="1333500"/>
                              </a:xfrm>
                              <a:prstGeom prst="rect">
                                <a:avLst/>
                              </a:prstGeom>
                              <a:noFill/>
                              <a:ln>
                                <a:noFill/>
                              </a:ln>
                            </pic:spPr>
                          </pic:pic>
                        </a:graphicData>
                      </a:graphic>
                    </wp:inline>
                  </w:drawing>
                </w:r>
              </w:p>
            </w:tc>
            <w:tc>
              <w:tcPr>
                <w:tcW w:w="5515" w:type="dxa"/>
              </w:tcPr>
              <w:p w14:paraId="1492076C" w14:textId="77777777" w:rsidR="004C4432" w:rsidRDefault="004C4432" w:rsidP="00655FCC">
                <w:pPr>
                  <w:pStyle w:val="Encabezado"/>
                  <w:tabs>
                    <w:tab w:val="clear" w:pos="4252"/>
                  </w:tabs>
                  <w:rPr>
                    <w:rFonts w:ascii="Candara" w:hAnsi="Candara" w:cs="Arial"/>
                    <w:b/>
                    <w:i/>
                    <w:sz w:val="18"/>
                    <w:szCs w:val="18"/>
                  </w:rPr>
                </w:pPr>
              </w:p>
              <w:p w14:paraId="413388AF" w14:textId="3FCC5FE9" w:rsidR="004C4432" w:rsidRPr="00E15614" w:rsidRDefault="004C4432" w:rsidP="00E15614">
                <w:pPr>
                  <w:pStyle w:val="Encabezado"/>
                  <w:tabs>
                    <w:tab w:val="clear" w:pos="4252"/>
                  </w:tabs>
                  <w:jc w:val="right"/>
                  <w:rPr>
                    <w:rFonts w:cs="Arial"/>
                    <w:b/>
                    <w:sz w:val="16"/>
                    <w:szCs w:val="16"/>
                  </w:rPr>
                </w:pPr>
                <w:r w:rsidRPr="00E15614">
                  <w:rPr>
                    <w:rFonts w:cs="Arial"/>
                    <w:b/>
                    <w:sz w:val="16"/>
                    <w:szCs w:val="16"/>
                  </w:rPr>
                  <w:t xml:space="preserve">LEY </w:t>
                </w:r>
                <w:r>
                  <w:rPr>
                    <w:rFonts w:cs="Arial"/>
                    <w:b/>
                    <w:sz w:val="16"/>
                    <w:szCs w:val="16"/>
                  </w:rPr>
                  <w:t xml:space="preserve">DE COORDINACIÓN FISCAL </w:t>
                </w:r>
                <w:r w:rsidRPr="00E15614">
                  <w:rPr>
                    <w:rFonts w:cs="Arial"/>
                    <w:b/>
                    <w:sz w:val="16"/>
                    <w:szCs w:val="16"/>
                  </w:rPr>
                  <w:t>DEL ESTADO DE DURANGO</w:t>
                </w:r>
                <w:r>
                  <w:rPr>
                    <w:rFonts w:cs="Arial"/>
                    <w:b/>
                    <w:sz w:val="16"/>
                    <w:szCs w:val="16"/>
                  </w:rPr>
                  <w:t xml:space="preserve"> Y SUS MUNICIPIOS EN MATERIA DE PARTICIPACIONES.</w:t>
                </w:r>
              </w:p>
              <w:p w14:paraId="710F823B" w14:textId="77777777" w:rsidR="004C4432" w:rsidRPr="008D6166" w:rsidRDefault="004C4432" w:rsidP="00FA3700">
                <w:pPr>
                  <w:pStyle w:val="Encabezado"/>
                  <w:jc w:val="center"/>
                  <w:rPr>
                    <w:rFonts w:ascii="Candara" w:hAnsi="Candara" w:cs="Arial"/>
                    <w:b/>
                    <w:i/>
                    <w:sz w:val="18"/>
                    <w:szCs w:val="18"/>
                  </w:rPr>
                </w:pPr>
              </w:p>
              <w:p w14:paraId="7B03F768" w14:textId="77777777" w:rsidR="004C4432" w:rsidRDefault="004C4432" w:rsidP="00856DA5">
                <w:pPr>
                  <w:pStyle w:val="Encabezado"/>
                  <w:tabs>
                    <w:tab w:val="left" w:pos="3390"/>
                  </w:tabs>
                  <w:rPr>
                    <w:rFonts w:cs="Arial"/>
                    <w:i/>
                    <w:noProof/>
                    <w:sz w:val="14"/>
                    <w:szCs w:val="14"/>
                  </w:rPr>
                </w:pPr>
              </w:p>
              <w:p w14:paraId="62375939" w14:textId="77777777" w:rsidR="004C4432" w:rsidRDefault="004C4432" w:rsidP="00856DA5">
                <w:pPr>
                  <w:pStyle w:val="Encabezado"/>
                  <w:tabs>
                    <w:tab w:val="left" w:pos="3390"/>
                  </w:tabs>
                  <w:rPr>
                    <w:rFonts w:cs="Arial"/>
                    <w:i/>
                    <w:noProof/>
                    <w:sz w:val="14"/>
                    <w:szCs w:val="14"/>
                  </w:rPr>
                </w:pPr>
              </w:p>
              <w:p w14:paraId="0066D712" w14:textId="77777777" w:rsidR="004C4432" w:rsidRDefault="004C4432" w:rsidP="00856DA5">
                <w:pPr>
                  <w:pStyle w:val="Encabezado"/>
                  <w:tabs>
                    <w:tab w:val="left" w:pos="3390"/>
                  </w:tabs>
                  <w:rPr>
                    <w:rFonts w:cs="Arial"/>
                    <w:i/>
                    <w:noProof/>
                    <w:sz w:val="14"/>
                    <w:szCs w:val="14"/>
                  </w:rPr>
                </w:pPr>
              </w:p>
              <w:p w14:paraId="04558E95" w14:textId="77777777" w:rsidR="004C4432" w:rsidRDefault="004C4432" w:rsidP="00856DA5">
                <w:pPr>
                  <w:pStyle w:val="Encabezado"/>
                  <w:tabs>
                    <w:tab w:val="left" w:pos="3390"/>
                  </w:tabs>
                  <w:rPr>
                    <w:rFonts w:cs="Arial"/>
                    <w:i/>
                    <w:noProof/>
                    <w:sz w:val="14"/>
                    <w:szCs w:val="14"/>
                  </w:rPr>
                </w:pPr>
              </w:p>
              <w:p w14:paraId="614B90B7" w14:textId="77777777" w:rsidR="004C4432" w:rsidRDefault="004C4432" w:rsidP="00856DA5">
                <w:pPr>
                  <w:pStyle w:val="Encabezado"/>
                  <w:tabs>
                    <w:tab w:val="left" w:pos="3390"/>
                  </w:tabs>
                  <w:rPr>
                    <w:rFonts w:cs="Arial"/>
                    <w:i/>
                    <w:noProof/>
                    <w:sz w:val="14"/>
                    <w:szCs w:val="14"/>
                  </w:rPr>
                </w:pPr>
              </w:p>
              <w:p w14:paraId="2AFBB999" w14:textId="13CC5131" w:rsidR="004C4432" w:rsidRPr="00041B48" w:rsidRDefault="004C4432" w:rsidP="00B1303B">
                <w:pPr>
                  <w:pStyle w:val="Encabezado"/>
                  <w:jc w:val="right"/>
                  <w:rPr>
                    <w:rFonts w:cs="Arial"/>
                    <w:iCs/>
                    <w:noProof/>
                    <w:sz w:val="14"/>
                    <w:szCs w:val="14"/>
                  </w:rPr>
                </w:pPr>
                <w:r w:rsidRPr="00041B48">
                  <w:rPr>
                    <w:rFonts w:cs="Arial"/>
                    <w:iCs/>
                    <w:noProof/>
                    <w:sz w:val="14"/>
                    <w:szCs w:val="14"/>
                  </w:rPr>
                  <w:t>FECHA DE ÚLTIMA REFORMA:</w:t>
                </w:r>
              </w:p>
              <w:p w14:paraId="160BF29C" w14:textId="2BE11B79" w:rsidR="004C4432" w:rsidRDefault="004C4432" w:rsidP="005F2CFD">
                <w:pPr>
                  <w:pStyle w:val="Encabezado"/>
                  <w:jc w:val="right"/>
                  <w:rPr>
                    <w:rFonts w:ascii="Candara" w:hAnsi="Candara" w:cs="Arial"/>
                    <w:i/>
                    <w:sz w:val="18"/>
                    <w:szCs w:val="18"/>
                  </w:rPr>
                </w:pPr>
                <w:r w:rsidRPr="00041B48">
                  <w:rPr>
                    <w:rFonts w:cs="Arial"/>
                    <w:iCs/>
                    <w:noProof/>
                    <w:sz w:val="14"/>
                    <w:szCs w:val="14"/>
                  </w:rPr>
                  <w:t>DEC.</w:t>
                </w:r>
                <w:r>
                  <w:rPr>
                    <w:rFonts w:cs="Arial"/>
                    <w:iCs/>
                    <w:noProof/>
                    <w:sz w:val="14"/>
                    <w:szCs w:val="14"/>
                  </w:rPr>
                  <w:t xml:space="preserve"> 295</w:t>
                </w:r>
                <w:r w:rsidRPr="004A66F0">
                  <w:rPr>
                    <w:rFonts w:cs="Arial"/>
                    <w:iCs/>
                    <w:noProof/>
                    <w:sz w:val="14"/>
                    <w:szCs w:val="14"/>
                  </w:rPr>
                  <w:t xml:space="preserve"> </w:t>
                </w:r>
                <w:r w:rsidRPr="00041B48">
                  <w:rPr>
                    <w:rFonts w:cs="Arial"/>
                    <w:iCs/>
                    <w:noProof/>
                    <w:sz w:val="14"/>
                    <w:szCs w:val="14"/>
                  </w:rPr>
                  <w:t xml:space="preserve"> P.O</w:t>
                </w:r>
                <w:r w:rsidRPr="005F2CFD">
                  <w:rPr>
                    <w:rFonts w:cs="Arial"/>
                    <w:iCs/>
                    <w:noProof/>
                    <w:sz w:val="14"/>
                    <w:szCs w:val="14"/>
                  </w:rPr>
                  <w:t xml:space="preserve">. </w:t>
                </w:r>
                <w:r>
                  <w:rPr>
                    <w:rFonts w:cs="Arial"/>
                    <w:iCs/>
                    <w:noProof/>
                    <w:sz w:val="14"/>
                    <w:szCs w:val="14"/>
                  </w:rPr>
                  <w:t>100</w:t>
                </w:r>
                <w:r w:rsidRPr="005F2CFD">
                  <w:rPr>
                    <w:rFonts w:cs="Arial"/>
                    <w:iCs/>
                    <w:noProof/>
                    <w:sz w:val="14"/>
                    <w:szCs w:val="14"/>
                  </w:rPr>
                  <w:t xml:space="preserve"> DEL 14 DE </w:t>
                </w:r>
                <w:r>
                  <w:rPr>
                    <w:rFonts w:cs="Arial"/>
                    <w:iCs/>
                    <w:noProof/>
                    <w:sz w:val="14"/>
                    <w:szCs w:val="14"/>
                  </w:rPr>
                  <w:t>DICIEMBRE</w:t>
                </w:r>
                <w:r w:rsidRPr="005F2CFD">
                  <w:rPr>
                    <w:rFonts w:cs="Arial"/>
                    <w:iCs/>
                    <w:noProof/>
                    <w:sz w:val="14"/>
                    <w:szCs w:val="14"/>
                  </w:rPr>
                  <w:t xml:space="preserve"> DE 2025.</w:t>
                </w:r>
              </w:p>
            </w:tc>
          </w:tr>
        </w:tbl>
        <w:p w14:paraId="012549FF" w14:textId="77777777" w:rsidR="004C4432" w:rsidRPr="00340D16" w:rsidRDefault="004C4432" w:rsidP="00680DC6">
          <w:pPr>
            <w:pStyle w:val="Encabezado"/>
            <w:jc w:val="center"/>
          </w:pPr>
        </w:p>
      </w:tc>
      <w:tc>
        <w:tcPr>
          <w:tcW w:w="222" w:type="dxa"/>
        </w:tcPr>
        <w:p w14:paraId="0E947F27" w14:textId="77777777" w:rsidR="004C4432" w:rsidRPr="0081276E" w:rsidRDefault="004C4432" w:rsidP="003A1F50">
          <w:pPr>
            <w:pStyle w:val="Encabezado"/>
            <w:jc w:val="right"/>
            <w:rPr>
              <w:rFonts w:ascii="Candara" w:hAnsi="Candara" w:cs="Arial"/>
              <w:i/>
              <w:sz w:val="18"/>
              <w:szCs w:val="18"/>
            </w:rPr>
          </w:pPr>
          <w:r>
            <w:rPr>
              <w:rFonts w:ascii="Candara" w:hAnsi="Candara" w:cs="Arial"/>
              <w:i/>
              <w:sz w:val="18"/>
              <w:szCs w:val="18"/>
            </w:rPr>
            <w:ptab w:relativeTo="margin" w:alignment="right" w:leader="none"/>
          </w:r>
        </w:p>
      </w:tc>
    </w:tr>
    <w:tr w:rsidR="004C4432" w14:paraId="263DC2CB" w14:textId="77777777" w:rsidTr="003A1F50">
      <w:tc>
        <w:tcPr>
          <w:tcW w:w="222" w:type="dxa"/>
        </w:tcPr>
        <w:p w14:paraId="04E7C3C0" w14:textId="77777777" w:rsidR="004C4432" w:rsidRDefault="004C4432"/>
      </w:tc>
      <w:tc>
        <w:tcPr>
          <w:tcW w:w="10092" w:type="dxa"/>
        </w:tcPr>
        <w:p w14:paraId="4A4D56D2" w14:textId="77777777" w:rsidR="004C4432" w:rsidRDefault="004C4432" w:rsidP="00FA3700">
          <w:pPr>
            <w:pStyle w:val="Encabezado"/>
            <w:jc w:val="center"/>
            <w:rPr>
              <w:rFonts w:ascii="Candara" w:hAnsi="Candara" w:cs="Arial"/>
              <w:i/>
              <w:sz w:val="18"/>
              <w:szCs w:val="18"/>
            </w:rPr>
          </w:pPr>
        </w:p>
      </w:tc>
      <w:tc>
        <w:tcPr>
          <w:tcW w:w="222" w:type="dxa"/>
        </w:tcPr>
        <w:p w14:paraId="1408875D" w14:textId="77777777" w:rsidR="004C4432" w:rsidRDefault="004C4432" w:rsidP="003A1F50">
          <w:pPr>
            <w:pStyle w:val="Encabezado"/>
            <w:jc w:val="right"/>
            <w:rPr>
              <w:rFonts w:cs="Arial"/>
              <w:i/>
              <w:noProof/>
              <w:sz w:val="14"/>
              <w:szCs w:val="14"/>
            </w:rPr>
          </w:pPr>
        </w:p>
      </w:tc>
    </w:tr>
  </w:tbl>
  <w:p w14:paraId="2A66AE94" w14:textId="77777777" w:rsidR="004C4432" w:rsidRDefault="004C4432" w:rsidP="00552D9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15537"/>
    <w:multiLevelType w:val="hybridMultilevel"/>
    <w:tmpl w:val="95C8BD52"/>
    <w:lvl w:ilvl="0" w:tplc="71C4E4AC">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065E0A"/>
    <w:multiLevelType w:val="hybridMultilevel"/>
    <w:tmpl w:val="6526B9B0"/>
    <w:lvl w:ilvl="0" w:tplc="1150AD4E">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A52B4D"/>
    <w:multiLevelType w:val="hybridMultilevel"/>
    <w:tmpl w:val="C86459FC"/>
    <w:styleLink w:val="Nmero"/>
    <w:lvl w:ilvl="0" w:tplc="840AF378">
      <w:start w:val="1"/>
      <w:numFmt w:val="decimal"/>
      <w:lvlText w:val="%1."/>
      <w:lvlJc w:val="left"/>
      <w:pPr>
        <w:ind w:left="678" w:hanging="458"/>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1" w:tplc="EBEC7566">
      <w:start w:val="1"/>
      <w:numFmt w:val="decimal"/>
      <w:lvlText w:val="%2."/>
      <w:lvlJc w:val="left"/>
      <w:pPr>
        <w:ind w:left="9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2" w:tplc="377AB5A2">
      <w:start w:val="1"/>
      <w:numFmt w:val="decimal"/>
      <w:lvlText w:val="%3."/>
      <w:lvlJc w:val="left"/>
      <w:pPr>
        <w:ind w:left="116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3" w:tplc="9CBA3D2E">
      <w:start w:val="1"/>
      <w:numFmt w:val="decimal"/>
      <w:lvlText w:val="%4."/>
      <w:lvlJc w:val="left"/>
      <w:pPr>
        <w:ind w:left="138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4" w:tplc="59B28360">
      <w:start w:val="1"/>
      <w:numFmt w:val="decimal"/>
      <w:lvlText w:val="%5."/>
      <w:lvlJc w:val="left"/>
      <w:pPr>
        <w:ind w:left="160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5" w:tplc="61C42D38">
      <w:start w:val="1"/>
      <w:numFmt w:val="decimal"/>
      <w:lvlText w:val="%6."/>
      <w:lvlJc w:val="left"/>
      <w:pPr>
        <w:ind w:left="18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6" w:tplc="30C8C152">
      <w:start w:val="1"/>
      <w:numFmt w:val="decimal"/>
      <w:lvlText w:val="%7."/>
      <w:lvlJc w:val="left"/>
      <w:pPr>
        <w:ind w:left="20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7" w:tplc="D9F426AA">
      <w:start w:val="1"/>
      <w:numFmt w:val="decimal"/>
      <w:lvlText w:val="%8."/>
      <w:lvlJc w:val="left"/>
      <w:pPr>
        <w:ind w:left="226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8" w:tplc="AC861690">
      <w:start w:val="1"/>
      <w:numFmt w:val="decimal"/>
      <w:lvlText w:val="%9."/>
      <w:lvlJc w:val="left"/>
      <w:pPr>
        <w:ind w:left="248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68559D3"/>
    <w:multiLevelType w:val="hybridMultilevel"/>
    <w:tmpl w:val="AA5AECF4"/>
    <w:lvl w:ilvl="0" w:tplc="F9609EAA">
      <w:start w:val="1"/>
      <w:numFmt w:val="upperRoman"/>
      <w:lvlText w:val="%1."/>
      <w:lvlJc w:val="right"/>
      <w:pPr>
        <w:ind w:left="720" w:hanging="360"/>
      </w:pPr>
      <w:rPr>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6B75784"/>
    <w:multiLevelType w:val="hybridMultilevel"/>
    <w:tmpl w:val="4ADAF768"/>
    <w:lvl w:ilvl="0" w:tplc="F0627D54">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81B13AF"/>
    <w:multiLevelType w:val="hybridMultilevel"/>
    <w:tmpl w:val="830CE3DC"/>
    <w:lvl w:ilvl="0" w:tplc="2C4A7C1E">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A730DA4"/>
    <w:multiLevelType w:val="hybridMultilevel"/>
    <w:tmpl w:val="2C46BF16"/>
    <w:lvl w:ilvl="0" w:tplc="536EF998">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B514398"/>
    <w:multiLevelType w:val="hybridMultilevel"/>
    <w:tmpl w:val="AAB80100"/>
    <w:lvl w:ilvl="0" w:tplc="B2C019BE">
      <w:start w:val="1"/>
      <w:numFmt w:val="upperRoman"/>
      <w:lvlText w:val="%1."/>
      <w:lvlJc w:val="right"/>
      <w:pPr>
        <w:ind w:left="720" w:hanging="360"/>
      </w:pPr>
      <w:rPr>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CCF0F59"/>
    <w:multiLevelType w:val="hybridMultilevel"/>
    <w:tmpl w:val="FDBCAC82"/>
    <w:lvl w:ilvl="0" w:tplc="6E8C4F2C">
      <w:start w:val="1"/>
      <w:numFmt w:val="upperRoman"/>
      <w:lvlText w:val="%1."/>
      <w:lvlJc w:val="right"/>
      <w:pPr>
        <w:ind w:left="72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04146D0"/>
    <w:multiLevelType w:val="hybridMultilevel"/>
    <w:tmpl w:val="A97804D8"/>
    <w:lvl w:ilvl="0" w:tplc="080A0013">
      <w:start w:val="1"/>
      <w:numFmt w:val="upperRoman"/>
      <w:lvlText w:val="%1."/>
      <w:lvlJc w:val="righ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71B096A"/>
    <w:multiLevelType w:val="hybridMultilevel"/>
    <w:tmpl w:val="78EEB5EA"/>
    <w:lvl w:ilvl="0" w:tplc="781EB4B6">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7747A34"/>
    <w:multiLevelType w:val="hybridMultilevel"/>
    <w:tmpl w:val="48E29B2E"/>
    <w:lvl w:ilvl="0" w:tplc="D2488A84">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96A1E8B"/>
    <w:multiLevelType w:val="hybridMultilevel"/>
    <w:tmpl w:val="A0B829B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A2A6FA9"/>
    <w:multiLevelType w:val="hybridMultilevel"/>
    <w:tmpl w:val="0CCA084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A421911"/>
    <w:multiLevelType w:val="hybridMultilevel"/>
    <w:tmpl w:val="27346108"/>
    <w:lvl w:ilvl="0" w:tplc="09042FAA">
      <w:start w:val="1"/>
      <w:numFmt w:val="upperRoman"/>
      <w:lvlText w:val="%1."/>
      <w:lvlJc w:val="right"/>
      <w:pPr>
        <w:ind w:left="720" w:hanging="360"/>
      </w:pPr>
      <w:rPr>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A8750B7"/>
    <w:multiLevelType w:val="hybridMultilevel"/>
    <w:tmpl w:val="060EB91C"/>
    <w:lvl w:ilvl="0" w:tplc="1A4AD556">
      <w:start w:val="1"/>
      <w:numFmt w:val="upperRoman"/>
      <w:lvlText w:val="%1."/>
      <w:lvlJc w:val="right"/>
      <w:pPr>
        <w:ind w:left="720" w:hanging="360"/>
      </w:pPr>
      <w:rPr>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C61738F"/>
    <w:multiLevelType w:val="hybridMultilevel"/>
    <w:tmpl w:val="FE72F6B4"/>
    <w:lvl w:ilvl="0" w:tplc="FF4A7CE0">
      <w:start w:val="1"/>
      <w:numFmt w:val="upperRoman"/>
      <w:lvlText w:val="%1."/>
      <w:lvlJc w:val="right"/>
      <w:pPr>
        <w:ind w:left="720" w:hanging="360"/>
      </w:pPr>
      <w:rPr>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1CC558A0"/>
    <w:multiLevelType w:val="hybridMultilevel"/>
    <w:tmpl w:val="44A859C8"/>
    <w:lvl w:ilvl="0" w:tplc="E256B178">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1E98707E"/>
    <w:multiLevelType w:val="hybridMultilevel"/>
    <w:tmpl w:val="669E1214"/>
    <w:lvl w:ilvl="0" w:tplc="E4AADA08">
      <w:start w:val="1"/>
      <w:numFmt w:val="lowerLetter"/>
      <w:lvlText w:val="%1)"/>
      <w:lvlJc w:val="left"/>
      <w:pPr>
        <w:ind w:left="720" w:hanging="36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1F577D23"/>
    <w:multiLevelType w:val="hybridMultilevel"/>
    <w:tmpl w:val="C3B21D22"/>
    <w:lvl w:ilvl="0" w:tplc="1AFA2B28">
      <w:start w:val="1"/>
      <w:numFmt w:val="upperRoman"/>
      <w:lvlText w:val="%1."/>
      <w:lvlJc w:val="right"/>
      <w:pPr>
        <w:ind w:left="720" w:hanging="360"/>
      </w:pPr>
      <w:rPr>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2F83257"/>
    <w:multiLevelType w:val="hybridMultilevel"/>
    <w:tmpl w:val="D2CEDB1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54B67B9"/>
    <w:multiLevelType w:val="hybridMultilevel"/>
    <w:tmpl w:val="3FB0B322"/>
    <w:lvl w:ilvl="0" w:tplc="9BA224C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25766955"/>
    <w:multiLevelType w:val="hybridMultilevel"/>
    <w:tmpl w:val="588E966C"/>
    <w:lvl w:ilvl="0" w:tplc="2DDE21AE">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25B41A16"/>
    <w:multiLevelType w:val="hybridMultilevel"/>
    <w:tmpl w:val="84BEEB6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27522497"/>
    <w:multiLevelType w:val="hybridMultilevel"/>
    <w:tmpl w:val="4BF20C9C"/>
    <w:lvl w:ilvl="0" w:tplc="00040C2A">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2891761E"/>
    <w:multiLevelType w:val="hybridMultilevel"/>
    <w:tmpl w:val="36F84CC6"/>
    <w:styleLink w:val="Letra"/>
    <w:lvl w:ilvl="0" w:tplc="B4F6C942">
      <w:start w:val="1"/>
      <w:numFmt w:val="upperLetter"/>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F90C90E">
      <w:start w:val="1"/>
      <w:numFmt w:val="upperLetter"/>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4D81C8C">
      <w:start w:val="1"/>
      <w:numFmt w:val="upperLetter"/>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9C7CBFA2">
      <w:start w:val="1"/>
      <w:numFmt w:val="upperLetter"/>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60A3A74">
      <w:start w:val="1"/>
      <w:numFmt w:val="upp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53E0546">
      <w:start w:val="1"/>
      <w:numFmt w:val="upperLetter"/>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5820AA6">
      <w:start w:val="1"/>
      <w:numFmt w:val="upperLetter"/>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F600F1C">
      <w:start w:val="1"/>
      <w:numFmt w:val="upperLetter"/>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F08C68A">
      <w:start w:val="1"/>
      <w:numFmt w:val="upperLetter"/>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28F329C3"/>
    <w:multiLevelType w:val="hybridMultilevel"/>
    <w:tmpl w:val="1C42552E"/>
    <w:lvl w:ilvl="0" w:tplc="3E6CFFB2">
      <w:start w:val="1"/>
      <w:numFmt w:val="upperRoman"/>
      <w:lvlText w:val="%1."/>
      <w:lvlJc w:val="right"/>
      <w:pPr>
        <w:ind w:left="72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29EF79DB"/>
    <w:multiLevelType w:val="hybridMultilevel"/>
    <w:tmpl w:val="0F80FEC6"/>
    <w:lvl w:ilvl="0" w:tplc="9A5C668C">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2AB778C5"/>
    <w:multiLevelType w:val="hybridMultilevel"/>
    <w:tmpl w:val="3DE01648"/>
    <w:lvl w:ilvl="0" w:tplc="19261CDE">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2AF11FA2"/>
    <w:multiLevelType w:val="hybridMultilevel"/>
    <w:tmpl w:val="751AD330"/>
    <w:lvl w:ilvl="0" w:tplc="66E0101E">
      <w:start w:val="1"/>
      <w:numFmt w:val="upperRoman"/>
      <w:lvlText w:val="%1."/>
      <w:lvlJc w:val="right"/>
      <w:pPr>
        <w:ind w:left="720" w:hanging="360"/>
      </w:pPr>
      <w:rPr>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347F2D68"/>
    <w:multiLevelType w:val="hybridMultilevel"/>
    <w:tmpl w:val="EFFE8D48"/>
    <w:lvl w:ilvl="0" w:tplc="78943AF0">
      <w:start w:val="1"/>
      <w:numFmt w:val="upperRoman"/>
      <w:lvlText w:val="%1."/>
      <w:lvlJc w:val="right"/>
      <w:pPr>
        <w:ind w:left="720" w:hanging="360"/>
      </w:pPr>
      <w:rPr>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350A7755"/>
    <w:multiLevelType w:val="hybridMultilevel"/>
    <w:tmpl w:val="8C88DDA8"/>
    <w:lvl w:ilvl="0" w:tplc="2D4C0E3E">
      <w:start w:val="1"/>
      <w:numFmt w:val="upperRoman"/>
      <w:lvlText w:val="%1."/>
      <w:lvlJc w:val="left"/>
      <w:pPr>
        <w:ind w:left="1080" w:hanging="720"/>
      </w:pPr>
      <w:rPr>
        <w:rFonts w:cs="Times New Roman"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37D5216D"/>
    <w:multiLevelType w:val="hybridMultilevel"/>
    <w:tmpl w:val="3A702590"/>
    <w:lvl w:ilvl="0" w:tplc="5AE0CE84">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38E55F34"/>
    <w:multiLevelType w:val="hybridMultilevel"/>
    <w:tmpl w:val="49CA596E"/>
    <w:lvl w:ilvl="0" w:tplc="683E930A">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39175E8B"/>
    <w:multiLevelType w:val="hybridMultilevel"/>
    <w:tmpl w:val="F1FAC08A"/>
    <w:lvl w:ilvl="0" w:tplc="F864D7F0">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39CF02AA"/>
    <w:multiLevelType w:val="hybridMultilevel"/>
    <w:tmpl w:val="2154F008"/>
    <w:lvl w:ilvl="0" w:tplc="E4E6D318">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3A45165B"/>
    <w:multiLevelType w:val="hybridMultilevel"/>
    <w:tmpl w:val="881AD20E"/>
    <w:lvl w:ilvl="0" w:tplc="0A281D2E">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3B840867"/>
    <w:multiLevelType w:val="hybridMultilevel"/>
    <w:tmpl w:val="38FC6D16"/>
    <w:lvl w:ilvl="0" w:tplc="6AAE0E96">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3C14058F"/>
    <w:multiLevelType w:val="hybridMultilevel"/>
    <w:tmpl w:val="B98E0A9E"/>
    <w:lvl w:ilvl="0" w:tplc="8D86EBBA">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3C3500B7"/>
    <w:multiLevelType w:val="hybridMultilevel"/>
    <w:tmpl w:val="6F825680"/>
    <w:lvl w:ilvl="0" w:tplc="CB003344">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3D813705"/>
    <w:multiLevelType w:val="hybridMultilevel"/>
    <w:tmpl w:val="53D459DE"/>
    <w:lvl w:ilvl="0" w:tplc="2E98E550">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3F834329"/>
    <w:multiLevelType w:val="hybridMultilevel"/>
    <w:tmpl w:val="EC44795E"/>
    <w:lvl w:ilvl="0" w:tplc="9E2460B8">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42847113"/>
    <w:multiLevelType w:val="hybridMultilevel"/>
    <w:tmpl w:val="EF065DFC"/>
    <w:lvl w:ilvl="0" w:tplc="1616C3CA">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471F3784"/>
    <w:multiLevelType w:val="hybridMultilevel"/>
    <w:tmpl w:val="E27C4268"/>
    <w:lvl w:ilvl="0" w:tplc="114030F2">
      <w:start w:val="1"/>
      <w:numFmt w:val="upperRoman"/>
      <w:lvlText w:val="%1."/>
      <w:lvlJc w:val="right"/>
      <w:pPr>
        <w:ind w:left="720" w:hanging="360"/>
      </w:pPr>
      <w:rPr>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47635BF7"/>
    <w:multiLevelType w:val="hybridMultilevel"/>
    <w:tmpl w:val="D70EEC6C"/>
    <w:lvl w:ilvl="0" w:tplc="730C110A">
      <w:start w:val="1"/>
      <w:numFmt w:val="upperRoman"/>
      <w:lvlText w:val="%1."/>
      <w:lvlJc w:val="right"/>
      <w:pPr>
        <w:ind w:left="720" w:hanging="360"/>
      </w:pPr>
      <w:rPr>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4C826478"/>
    <w:multiLevelType w:val="hybridMultilevel"/>
    <w:tmpl w:val="3216036E"/>
    <w:lvl w:ilvl="0" w:tplc="E6BA06EE">
      <w:start w:val="1"/>
      <w:numFmt w:val="upperRoman"/>
      <w:lvlText w:val="%1."/>
      <w:lvlJc w:val="right"/>
      <w:pPr>
        <w:ind w:left="720" w:hanging="360"/>
      </w:pPr>
      <w:rPr>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4CEB135A"/>
    <w:multiLevelType w:val="hybridMultilevel"/>
    <w:tmpl w:val="381C04A0"/>
    <w:lvl w:ilvl="0" w:tplc="A82C4C4E">
      <w:start w:val="1"/>
      <w:numFmt w:val="upperRoman"/>
      <w:lvlText w:val="%1."/>
      <w:lvlJc w:val="right"/>
      <w:pPr>
        <w:ind w:left="720" w:hanging="360"/>
      </w:pPr>
      <w:rPr>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519D3C62"/>
    <w:multiLevelType w:val="hybridMultilevel"/>
    <w:tmpl w:val="9E501452"/>
    <w:lvl w:ilvl="0" w:tplc="0262A8AA">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53D8463F"/>
    <w:multiLevelType w:val="hybridMultilevel"/>
    <w:tmpl w:val="49082EEE"/>
    <w:lvl w:ilvl="0" w:tplc="D7CEAC86">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597E119B"/>
    <w:multiLevelType w:val="hybridMultilevel"/>
    <w:tmpl w:val="208636E6"/>
    <w:lvl w:ilvl="0" w:tplc="675A4D2A">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59DB7D5E"/>
    <w:multiLevelType w:val="hybridMultilevel"/>
    <w:tmpl w:val="79543082"/>
    <w:lvl w:ilvl="0" w:tplc="7864340C">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5CF86161"/>
    <w:multiLevelType w:val="hybridMultilevel"/>
    <w:tmpl w:val="19228944"/>
    <w:lvl w:ilvl="0" w:tplc="9CB08F38">
      <w:start w:val="1"/>
      <w:numFmt w:val="upperRoman"/>
      <w:lvlText w:val="%1."/>
      <w:lvlJc w:val="left"/>
      <w:pPr>
        <w:ind w:left="1428" w:hanging="720"/>
      </w:pPr>
      <w:rPr>
        <w:rFonts w:hint="default"/>
        <w:b/>
        <w:bCs/>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2" w15:restartNumberingAfterBreak="0">
    <w:nsid w:val="5D764612"/>
    <w:multiLevelType w:val="hybridMultilevel"/>
    <w:tmpl w:val="DC0C6624"/>
    <w:lvl w:ilvl="0" w:tplc="080A0013">
      <w:start w:val="1"/>
      <w:numFmt w:val="upperRoman"/>
      <w:lvlText w:val="%1."/>
      <w:lvlJc w:val="righ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5F0D50DC"/>
    <w:multiLevelType w:val="hybridMultilevel"/>
    <w:tmpl w:val="06D2E338"/>
    <w:lvl w:ilvl="0" w:tplc="9176F89E">
      <w:start w:val="1"/>
      <w:numFmt w:val="upperRoman"/>
      <w:lvlText w:val="%1."/>
      <w:lvlJc w:val="right"/>
      <w:pPr>
        <w:ind w:left="720" w:hanging="360"/>
      </w:pPr>
      <w:rPr>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62CF7925"/>
    <w:multiLevelType w:val="hybridMultilevel"/>
    <w:tmpl w:val="1D48BC20"/>
    <w:lvl w:ilvl="0" w:tplc="BFC0B2A4">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15:restartNumberingAfterBreak="0">
    <w:nsid w:val="62E66D84"/>
    <w:multiLevelType w:val="hybridMultilevel"/>
    <w:tmpl w:val="67CC71EC"/>
    <w:lvl w:ilvl="0" w:tplc="FD52BCBA">
      <w:start w:val="1"/>
      <w:numFmt w:val="upperRoman"/>
      <w:lvlText w:val="%1."/>
      <w:lvlJc w:val="right"/>
      <w:pPr>
        <w:ind w:left="720" w:hanging="360"/>
      </w:pPr>
      <w:rPr>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65A12EDF"/>
    <w:multiLevelType w:val="hybridMultilevel"/>
    <w:tmpl w:val="A678C550"/>
    <w:lvl w:ilvl="0" w:tplc="127EABF6">
      <w:start w:val="1"/>
      <w:numFmt w:val="upperRoman"/>
      <w:lvlText w:val="%1."/>
      <w:lvlJc w:val="right"/>
      <w:pPr>
        <w:ind w:left="720" w:hanging="360"/>
      </w:pPr>
      <w:rPr>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15:restartNumberingAfterBreak="0">
    <w:nsid w:val="67AF6DF4"/>
    <w:multiLevelType w:val="hybridMultilevel"/>
    <w:tmpl w:val="F2AC47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15:restartNumberingAfterBreak="0">
    <w:nsid w:val="68000A93"/>
    <w:multiLevelType w:val="hybridMultilevel"/>
    <w:tmpl w:val="099036A4"/>
    <w:lvl w:ilvl="0" w:tplc="B53EACA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15:restartNumberingAfterBreak="0">
    <w:nsid w:val="6A9A5BA2"/>
    <w:multiLevelType w:val="hybridMultilevel"/>
    <w:tmpl w:val="E9FAE44C"/>
    <w:lvl w:ilvl="0" w:tplc="F82EB90E">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15:restartNumberingAfterBreak="0">
    <w:nsid w:val="6B7F2598"/>
    <w:multiLevelType w:val="hybridMultilevel"/>
    <w:tmpl w:val="9356E7B6"/>
    <w:lvl w:ilvl="0" w:tplc="E492733A">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15:restartNumberingAfterBreak="0">
    <w:nsid w:val="6B8B7F6B"/>
    <w:multiLevelType w:val="hybridMultilevel"/>
    <w:tmpl w:val="D0141BC0"/>
    <w:lvl w:ilvl="0" w:tplc="1E00288A">
      <w:start w:val="1"/>
      <w:numFmt w:val="upperRoman"/>
      <w:lvlText w:val="%1."/>
      <w:lvlJc w:val="right"/>
      <w:pPr>
        <w:ind w:left="720" w:hanging="360"/>
      </w:pPr>
      <w:rPr>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15:restartNumberingAfterBreak="0">
    <w:nsid w:val="6D48452E"/>
    <w:multiLevelType w:val="hybridMultilevel"/>
    <w:tmpl w:val="936AC414"/>
    <w:lvl w:ilvl="0" w:tplc="DDB62E86">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15:restartNumberingAfterBreak="0">
    <w:nsid w:val="6F9B54AE"/>
    <w:multiLevelType w:val="hybridMultilevel"/>
    <w:tmpl w:val="5C606D2E"/>
    <w:lvl w:ilvl="0" w:tplc="E974C9AC">
      <w:start w:val="1"/>
      <w:numFmt w:val="upperRoman"/>
      <w:lvlText w:val="%1."/>
      <w:lvlJc w:val="right"/>
      <w:pPr>
        <w:ind w:left="720" w:hanging="360"/>
      </w:pPr>
      <w:rPr>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15:restartNumberingAfterBreak="0">
    <w:nsid w:val="70A06F57"/>
    <w:multiLevelType w:val="hybridMultilevel"/>
    <w:tmpl w:val="6F1028A6"/>
    <w:lvl w:ilvl="0" w:tplc="E054B4BE">
      <w:start w:val="1"/>
      <w:numFmt w:val="upperRoman"/>
      <w:lvlText w:val="%1."/>
      <w:lvlJc w:val="right"/>
      <w:pPr>
        <w:ind w:left="720" w:hanging="360"/>
      </w:pPr>
      <w:rPr>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15:restartNumberingAfterBreak="0">
    <w:nsid w:val="74244936"/>
    <w:multiLevelType w:val="hybridMultilevel"/>
    <w:tmpl w:val="08EA59D0"/>
    <w:lvl w:ilvl="0" w:tplc="159C7608">
      <w:start w:val="1"/>
      <w:numFmt w:val="upperRoman"/>
      <w:lvlText w:val="%1."/>
      <w:lvlJc w:val="right"/>
      <w:pPr>
        <w:ind w:left="720" w:hanging="360"/>
      </w:pPr>
      <w:rPr>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15:restartNumberingAfterBreak="0">
    <w:nsid w:val="77F55717"/>
    <w:multiLevelType w:val="hybridMultilevel"/>
    <w:tmpl w:val="B8CC12CA"/>
    <w:lvl w:ilvl="0" w:tplc="459E18C6">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15:restartNumberingAfterBreak="0">
    <w:nsid w:val="79503F1E"/>
    <w:multiLevelType w:val="hybridMultilevel"/>
    <w:tmpl w:val="866EBCCC"/>
    <w:lvl w:ilvl="0" w:tplc="70909E8A">
      <w:start w:val="1"/>
      <w:numFmt w:val="decimal"/>
      <w:lvlText w:val="%1."/>
      <w:lvlJc w:val="left"/>
      <w:pPr>
        <w:ind w:left="720" w:hanging="36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15:restartNumberingAfterBreak="0">
    <w:nsid w:val="79E81ED7"/>
    <w:multiLevelType w:val="hybridMultilevel"/>
    <w:tmpl w:val="E4BA63E0"/>
    <w:lvl w:ilvl="0" w:tplc="074E77AE">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15:restartNumberingAfterBreak="0">
    <w:nsid w:val="7A5D1E24"/>
    <w:multiLevelType w:val="hybridMultilevel"/>
    <w:tmpl w:val="04127B98"/>
    <w:lvl w:ilvl="0" w:tplc="16AC3A06">
      <w:start w:val="1"/>
      <w:numFmt w:val="upperRoman"/>
      <w:lvlText w:val="%1."/>
      <w:lvlJc w:val="right"/>
      <w:pPr>
        <w:ind w:left="720" w:hanging="360"/>
      </w:pPr>
      <w:rPr>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15:restartNumberingAfterBreak="0">
    <w:nsid w:val="7B4F4801"/>
    <w:multiLevelType w:val="hybridMultilevel"/>
    <w:tmpl w:val="CE96D3AE"/>
    <w:lvl w:ilvl="0" w:tplc="735E44A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 w15:restartNumberingAfterBreak="0">
    <w:nsid w:val="7D3077BD"/>
    <w:multiLevelType w:val="hybridMultilevel"/>
    <w:tmpl w:val="0504EBC4"/>
    <w:lvl w:ilvl="0" w:tplc="080A0017">
      <w:start w:val="1"/>
      <w:numFmt w:val="lowerLetter"/>
      <w:lvlText w:val="%1)"/>
      <w:lvlJc w:val="left"/>
      <w:pPr>
        <w:ind w:left="720" w:hanging="360"/>
      </w:pPr>
      <w:rPr>
        <w:rFonts w:hint="default"/>
      </w:rPr>
    </w:lvl>
    <w:lvl w:ilvl="1" w:tplc="6890BFB8">
      <w:start w:val="1"/>
      <w:numFmt w:val="upperRoman"/>
      <w:lvlText w:val="%2."/>
      <w:lvlJc w:val="left"/>
      <w:pPr>
        <w:ind w:left="1800" w:hanging="72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15:restartNumberingAfterBreak="0">
    <w:nsid w:val="7D7F4312"/>
    <w:multiLevelType w:val="hybridMultilevel"/>
    <w:tmpl w:val="A4C228C0"/>
    <w:lvl w:ilvl="0" w:tplc="AB9E76A4">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3" w15:restartNumberingAfterBreak="0">
    <w:nsid w:val="7FA36F0D"/>
    <w:multiLevelType w:val="hybridMultilevel"/>
    <w:tmpl w:val="49B61890"/>
    <w:lvl w:ilvl="0" w:tplc="943659B6">
      <w:start w:val="1"/>
      <w:numFmt w:val="upperRoman"/>
      <w:lvlText w:val="%1."/>
      <w:lvlJc w:val="right"/>
      <w:pPr>
        <w:ind w:left="720" w:hanging="360"/>
      </w:pPr>
      <w:rPr>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2"/>
  </w:num>
  <w:num w:numId="2">
    <w:abstractNumId w:val="11"/>
  </w:num>
  <w:num w:numId="3">
    <w:abstractNumId w:val="31"/>
  </w:num>
  <w:num w:numId="4">
    <w:abstractNumId w:val="28"/>
  </w:num>
  <w:num w:numId="5">
    <w:abstractNumId w:val="0"/>
  </w:num>
  <w:num w:numId="6">
    <w:abstractNumId w:val="12"/>
  </w:num>
  <w:num w:numId="7">
    <w:abstractNumId w:val="51"/>
  </w:num>
  <w:num w:numId="8">
    <w:abstractNumId w:val="23"/>
  </w:num>
  <w:num w:numId="9">
    <w:abstractNumId w:val="71"/>
  </w:num>
  <w:num w:numId="10">
    <w:abstractNumId w:val="57"/>
  </w:num>
  <w:num w:numId="11">
    <w:abstractNumId w:val="9"/>
  </w:num>
  <w:num w:numId="12">
    <w:abstractNumId w:val="34"/>
  </w:num>
  <w:num w:numId="13">
    <w:abstractNumId w:val="20"/>
  </w:num>
  <w:num w:numId="14">
    <w:abstractNumId w:val="13"/>
  </w:num>
  <w:num w:numId="15">
    <w:abstractNumId w:val="48"/>
  </w:num>
  <w:num w:numId="16">
    <w:abstractNumId w:val="42"/>
  </w:num>
  <w:num w:numId="17">
    <w:abstractNumId w:val="54"/>
  </w:num>
  <w:num w:numId="18">
    <w:abstractNumId w:val="59"/>
  </w:num>
  <w:num w:numId="19">
    <w:abstractNumId w:val="6"/>
  </w:num>
  <w:num w:numId="20">
    <w:abstractNumId w:val="50"/>
  </w:num>
  <w:num w:numId="21">
    <w:abstractNumId w:val="68"/>
  </w:num>
  <w:num w:numId="22">
    <w:abstractNumId w:val="35"/>
  </w:num>
  <w:num w:numId="23">
    <w:abstractNumId w:val="41"/>
  </w:num>
  <w:num w:numId="24">
    <w:abstractNumId w:val="60"/>
  </w:num>
  <w:num w:numId="25">
    <w:abstractNumId w:val="24"/>
  </w:num>
  <w:num w:numId="26">
    <w:abstractNumId w:val="62"/>
  </w:num>
  <w:num w:numId="27">
    <w:abstractNumId w:val="17"/>
  </w:num>
  <w:num w:numId="28">
    <w:abstractNumId w:val="32"/>
  </w:num>
  <w:num w:numId="29">
    <w:abstractNumId w:val="27"/>
  </w:num>
  <w:num w:numId="30">
    <w:abstractNumId w:val="52"/>
  </w:num>
  <w:num w:numId="31">
    <w:abstractNumId w:val="49"/>
  </w:num>
  <w:num w:numId="32">
    <w:abstractNumId w:val="39"/>
  </w:num>
  <w:num w:numId="33">
    <w:abstractNumId w:val="40"/>
  </w:num>
  <w:num w:numId="34">
    <w:abstractNumId w:val="22"/>
  </w:num>
  <w:num w:numId="35">
    <w:abstractNumId w:val="4"/>
  </w:num>
  <w:num w:numId="36">
    <w:abstractNumId w:val="5"/>
  </w:num>
  <w:num w:numId="37">
    <w:abstractNumId w:val="33"/>
  </w:num>
  <w:num w:numId="38">
    <w:abstractNumId w:val="36"/>
  </w:num>
  <w:num w:numId="39">
    <w:abstractNumId w:val="37"/>
  </w:num>
  <w:num w:numId="40">
    <w:abstractNumId w:val="66"/>
  </w:num>
  <w:num w:numId="41">
    <w:abstractNumId w:val="38"/>
  </w:num>
  <w:num w:numId="42">
    <w:abstractNumId w:val="10"/>
  </w:num>
  <w:num w:numId="43">
    <w:abstractNumId w:val="47"/>
  </w:num>
  <w:num w:numId="44">
    <w:abstractNumId w:val="1"/>
  </w:num>
  <w:num w:numId="45">
    <w:abstractNumId w:val="44"/>
  </w:num>
  <w:num w:numId="46">
    <w:abstractNumId w:val="64"/>
  </w:num>
  <w:num w:numId="47">
    <w:abstractNumId w:val="43"/>
  </w:num>
  <w:num w:numId="48">
    <w:abstractNumId w:val="19"/>
  </w:num>
  <w:num w:numId="49">
    <w:abstractNumId w:val="45"/>
  </w:num>
  <w:num w:numId="50">
    <w:abstractNumId w:val="14"/>
  </w:num>
  <w:num w:numId="51">
    <w:abstractNumId w:val="56"/>
  </w:num>
  <w:num w:numId="52">
    <w:abstractNumId w:val="61"/>
  </w:num>
  <w:num w:numId="53">
    <w:abstractNumId w:val="46"/>
  </w:num>
  <w:num w:numId="54">
    <w:abstractNumId w:val="55"/>
  </w:num>
  <w:num w:numId="55">
    <w:abstractNumId w:val="69"/>
  </w:num>
  <w:num w:numId="56">
    <w:abstractNumId w:val="65"/>
  </w:num>
  <w:num w:numId="57">
    <w:abstractNumId w:val="15"/>
  </w:num>
  <w:num w:numId="58">
    <w:abstractNumId w:val="29"/>
  </w:num>
  <w:num w:numId="59">
    <w:abstractNumId w:val="63"/>
  </w:num>
  <w:num w:numId="60">
    <w:abstractNumId w:val="7"/>
  </w:num>
  <w:num w:numId="61">
    <w:abstractNumId w:val="53"/>
  </w:num>
  <w:num w:numId="62">
    <w:abstractNumId w:val="30"/>
  </w:num>
  <w:num w:numId="63">
    <w:abstractNumId w:val="16"/>
  </w:num>
  <w:num w:numId="64">
    <w:abstractNumId w:val="73"/>
  </w:num>
  <w:num w:numId="65">
    <w:abstractNumId w:val="3"/>
  </w:num>
  <w:num w:numId="66">
    <w:abstractNumId w:val="26"/>
  </w:num>
  <w:num w:numId="67">
    <w:abstractNumId w:val="70"/>
  </w:num>
  <w:num w:numId="68">
    <w:abstractNumId w:val="67"/>
  </w:num>
  <w:num w:numId="69">
    <w:abstractNumId w:val="18"/>
  </w:num>
  <w:num w:numId="70">
    <w:abstractNumId w:val="8"/>
  </w:num>
  <w:num w:numId="71">
    <w:abstractNumId w:val="21"/>
  </w:num>
  <w:num w:numId="72">
    <w:abstractNumId w:val="2"/>
  </w:num>
  <w:num w:numId="73">
    <w:abstractNumId w:val="25"/>
  </w:num>
  <w:num w:numId="74">
    <w:abstractNumId w:val="58"/>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7"/>
  <w:proofState w:spelling="clean" w:grammar="clean"/>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700"/>
    <w:rsid w:val="00005892"/>
    <w:rsid w:val="000065DD"/>
    <w:rsid w:val="00016C50"/>
    <w:rsid w:val="0002196E"/>
    <w:rsid w:val="000339D4"/>
    <w:rsid w:val="00041B48"/>
    <w:rsid w:val="0004257F"/>
    <w:rsid w:val="000438A5"/>
    <w:rsid w:val="0004438E"/>
    <w:rsid w:val="000500D4"/>
    <w:rsid w:val="00051756"/>
    <w:rsid w:val="00051C97"/>
    <w:rsid w:val="00057153"/>
    <w:rsid w:val="00062A1D"/>
    <w:rsid w:val="00066F53"/>
    <w:rsid w:val="00067177"/>
    <w:rsid w:val="00067A36"/>
    <w:rsid w:val="00070359"/>
    <w:rsid w:val="000725A0"/>
    <w:rsid w:val="000725B8"/>
    <w:rsid w:val="00081594"/>
    <w:rsid w:val="000861AF"/>
    <w:rsid w:val="00093C4C"/>
    <w:rsid w:val="000A7CED"/>
    <w:rsid w:val="000B4B9C"/>
    <w:rsid w:val="000B57F3"/>
    <w:rsid w:val="000C0496"/>
    <w:rsid w:val="000C3640"/>
    <w:rsid w:val="000C4331"/>
    <w:rsid w:val="000C4902"/>
    <w:rsid w:val="000C4E10"/>
    <w:rsid w:val="000D2AEF"/>
    <w:rsid w:val="000D3CBA"/>
    <w:rsid w:val="000E1C6A"/>
    <w:rsid w:val="000E543E"/>
    <w:rsid w:val="000F3D7C"/>
    <w:rsid w:val="000F5C12"/>
    <w:rsid w:val="00101234"/>
    <w:rsid w:val="001046A4"/>
    <w:rsid w:val="00111EA3"/>
    <w:rsid w:val="00114D15"/>
    <w:rsid w:val="0011569A"/>
    <w:rsid w:val="00115D0A"/>
    <w:rsid w:val="00122424"/>
    <w:rsid w:val="0013680A"/>
    <w:rsid w:val="00136FED"/>
    <w:rsid w:val="00152813"/>
    <w:rsid w:val="001539AA"/>
    <w:rsid w:val="00157E82"/>
    <w:rsid w:val="0016139A"/>
    <w:rsid w:val="00173E58"/>
    <w:rsid w:val="00174E10"/>
    <w:rsid w:val="00182163"/>
    <w:rsid w:val="00197166"/>
    <w:rsid w:val="001A1A7D"/>
    <w:rsid w:val="001A1BD8"/>
    <w:rsid w:val="001A79AF"/>
    <w:rsid w:val="001B4D62"/>
    <w:rsid w:val="001C7A54"/>
    <w:rsid w:val="001D1F66"/>
    <w:rsid w:val="001D2B45"/>
    <w:rsid w:val="001D5484"/>
    <w:rsid w:val="001D5AD9"/>
    <w:rsid w:val="001E3DBD"/>
    <w:rsid w:val="001F5369"/>
    <w:rsid w:val="002002C0"/>
    <w:rsid w:val="00201DB9"/>
    <w:rsid w:val="00206E56"/>
    <w:rsid w:val="00210B92"/>
    <w:rsid w:val="00210D6F"/>
    <w:rsid w:val="00211D41"/>
    <w:rsid w:val="00216081"/>
    <w:rsid w:val="00221B63"/>
    <w:rsid w:val="00222FFD"/>
    <w:rsid w:val="002242B3"/>
    <w:rsid w:val="00227521"/>
    <w:rsid w:val="00233D21"/>
    <w:rsid w:val="00233E12"/>
    <w:rsid w:val="00235540"/>
    <w:rsid w:val="00236B8B"/>
    <w:rsid w:val="00243AE2"/>
    <w:rsid w:val="002455B8"/>
    <w:rsid w:val="00257205"/>
    <w:rsid w:val="002602AA"/>
    <w:rsid w:val="00261D1F"/>
    <w:rsid w:val="002642EF"/>
    <w:rsid w:val="0026507D"/>
    <w:rsid w:val="00276825"/>
    <w:rsid w:val="00282C85"/>
    <w:rsid w:val="00296C6B"/>
    <w:rsid w:val="00296E53"/>
    <w:rsid w:val="002A3698"/>
    <w:rsid w:val="002A3F27"/>
    <w:rsid w:val="002B0D02"/>
    <w:rsid w:val="002B2562"/>
    <w:rsid w:val="002B311E"/>
    <w:rsid w:val="002B44F5"/>
    <w:rsid w:val="002B668D"/>
    <w:rsid w:val="002C1F9A"/>
    <w:rsid w:val="002C598B"/>
    <w:rsid w:val="002C732E"/>
    <w:rsid w:val="002D2430"/>
    <w:rsid w:val="002D4372"/>
    <w:rsid w:val="002D5041"/>
    <w:rsid w:val="002D5E8D"/>
    <w:rsid w:val="002E0706"/>
    <w:rsid w:val="002E386B"/>
    <w:rsid w:val="002F56CD"/>
    <w:rsid w:val="002F6873"/>
    <w:rsid w:val="0030295F"/>
    <w:rsid w:val="003029F0"/>
    <w:rsid w:val="00303047"/>
    <w:rsid w:val="003045C9"/>
    <w:rsid w:val="0030495B"/>
    <w:rsid w:val="00307B68"/>
    <w:rsid w:val="0031025D"/>
    <w:rsid w:val="00312DAE"/>
    <w:rsid w:val="00315FC4"/>
    <w:rsid w:val="00322430"/>
    <w:rsid w:val="00325B64"/>
    <w:rsid w:val="00327743"/>
    <w:rsid w:val="0033506C"/>
    <w:rsid w:val="00345241"/>
    <w:rsid w:val="00346013"/>
    <w:rsid w:val="003616A9"/>
    <w:rsid w:val="0036380F"/>
    <w:rsid w:val="00367D86"/>
    <w:rsid w:val="00373ABA"/>
    <w:rsid w:val="00376F3C"/>
    <w:rsid w:val="003772F1"/>
    <w:rsid w:val="00380A40"/>
    <w:rsid w:val="00387284"/>
    <w:rsid w:val="003877F9"/>
    <w:rsid w:val="003920F1"/>
    <w:rsid w:val="003929D8"/>
    <w:rsid w:val="00395AFD"/>
    <w:rsid w:val="0039651F"/>
    <w:rsid w:val="003A1F50"/>
    <w:rsid w:val="003B362D"/>
    <w:rsid w:val="003B3FDB"/>
    <w:rsid w:val="003B769C"/>
    <w:rsid w:val="003B7E2C"/>
    <w:rsid w:val="003C5394"/>
    <w:rsid w:val="003D1A8F"/>
    <w:rsid w:val="003D1CEA"/>
    <w:rsid w:val="003D35B0"/>
    <w:rsid w:val="003D519B"/>
    <w:rsid w:val="003E3492"/>
    <w:rsid w:val="003E412F"/>
    <w:rsid w:val="003E7747"/>
    <w:rsid w:val="003F04BE"/>
    <w:rsid w:val="003F2AD3"/>
    <w:rsid w:val="003F2AE3"/>
    <w:rsid w:val="0040189C"/>
    <w:rsid w:val="00404025"/>
    <w:rsid w:val="00410EE1"/>
    <w:rsid w:val="00412DB5"/>
    <w:rsid w:val="00416EC9"/>
    <w:rsid w:val="00417049"/>
    <w:rsid w:val="004206C4"/>
    <w:rsid w:val="00421F17"/>
    <w:rsid w:val="00426CC8"/>
    <w:rsid w:val="004271E5"/>
    <w:rsid w:val="00441BBB"/>
    <w:rsid w:val="00446BCA"/>
    <w:rsid w:val="00451F7B"/>
    <w:rsid w:val="0045482C"/>
    <w:rsid w:val="00455097"/>
    <w:rsid w:val="004601D9"/>
    <w:rsid w:val="004614DF"/>
    <w:rsid w:val="00464C40"/>
    <w:rsid w:val="00471F87"/>
    <w:rsid w:val="00473E48"/>
    <w:rsid w:val="0047736F"/>
    <w:rsid w:val="00483F5A"/>
    <w:rsid w:val="00490903"/>
    <w:rsid w:val="0049525D"/>
    <w:rsid w:val="004A0766"/>
    <w:rsid w:val="004A5AC5"/>
    <w:rsid w:val="004A66F0"/>
    <w:rsid w:val="004B462B"/>
    <w:rsid w:val="004B7F3D"/>
    <w:rsid w:val="004C34D4"/>
    <w:rsid w:val="004C37B4"/>
    <w:rsid w:val="004C4432"/>
    <w:rsid w:val="004C7F8E"/>
    <w:rsid w:val="004D6A04"/>
    <w:rsid w:val="004E367B"/>
    <w:rsid w:val="004E62BD"/>
    <w:rsid w:val="004F4996"/>
    <w:rsid w:val="004F5D80"/>
    <w:rsid w:val="004F6983"/>
    <w:rsid w:val="005013C9"/>
    <w:rsid w:val="00513A63"/>
    <w:rsid w:val="00515EF0"/>
    <w:rsid w:val="00521B4A"/>
    <w:rsid w:val="005267F1"/>
    <w:rsid w:val="0052786B"/>
    <w:rsid w:val="00530AA9"/>
    <w:rsid w:val="00530B92"/>
    <w:rsid w:val="00544853"/>
    <w:rsid w:val="00552D94"/>
    <w:rsid w:val="00553C67"/>
    <w:rsid w:val="00556624"/>
    <w:rsid w:val="00560A4B"/>
    <w:rsid w:val="00572E99"/>
    <w:rsid w:val="005853B0"/>
    <w:rsid w:val="00594D1F"/>
    <w:rsid w:val="005A29F8"/>
    <w:rsid w:val="005B1B48"/>
    <w:rsid w:val="005B50A0"/>
    <w:rsid w:val="005C5729"/>
    <w:rsid w:val="005C6CA5"/>
    <w:rsid w:val="005D3D40"/>
    <w:rsid w:val="005F2CFD"/>
    <w:rsid w:val="005F2DD2"/>
    <w:rsid w:val="0062423D"/>
    <w:rsid w:val="00624FAD"/>
    <w:rsid w:val="00627041"/>
    <w:rsid w:val="00627CF0"/>
    <w:rsid w:val="00634307"/>
    <w:rsid w:val="00635009"/>
    <w:rsid w:val="006356DA"/>
    <w:rsid w:val="0065092F"/>
    <w:rsid w:val="00650C34"/>
    <w:rsid w:val="00654862"/>
    <w:rsid w:val="00655260"/>
    <w:rsid w:val="00655892"/>
    <w:rsid w:val="00655FCC"/>
    <w:rsid w:val="00656B0E"/>
    <w:rsid w:val="00657C46"/>
    <w:rsid w:val="00661537"/>
    <w:rsid w:val="0066420B"/>
    <w:rsid w:val="00665E44"/>
    <w:rsid w:val="00672ED6"/>
    <w:rsid w:val="00680DC6"/>
    <w:rsid w:val="00681EEF"/>
    <w:rsid w:val="006866F9"/>
    <w:rsid w:val="00691F51"/>
    <w:rsid w:val="006945D8"/>
    <w:rsid w:val="006A1E96"/>
    <w:rsid w:val="006B0953"/>
    <w:rsid w:val="006C4205"/>
    <w:rsid w:val="006D5CA8"/>
    <w:rsid w:val="006E1ECF"/>
    <w:rsid w:val="006E75DD"/>
    <w:rsid w:val="006E781C"/>
    <w:rsid w:val="006F1137"/>
    <w:rsid w:val="006F1399"/>
    <w:rsid w:val="006F5629"/>
    <w:rsid w:val="006F6B88"/>
    <w:rsid w:val="0070079F"/>
    <w:rsid w:val="0070447A"/>
    <w:rsid w:val="0070650F"/>
    <w:rsid w:val="00706F0A"/>
    <w:rsid w:val="00707D43"/>
    <w:rsid w:val="00712E50"/>
    <w:rsid w:val="00713C64"/>
    <w:rsid w:val="0072279C"/>
    <w:rsid w:val="007241D5"/>
    <w:rsid w:val="00732738"/>
    <w:rsid w:val="00733268"/>
    <w:rsid w:val="007336DC"/>
    <w:rsid w:val="00744F9B"/>
    <w:rsid w:val="00752437"/>
    <w:rsid w:val="00752B9A"/>
    <w:rsid w:val="00756DDD"/>
    <w:rsid w:val="00757545"/>
    <w:rsid w:val="007624E0"/>
    <w:rsid w:val="007667DB"/>
    <w:rsid w:val="00766F4A"/>
    <w:rsid w:val="00785DCE"/>
    <w:rsid w:val="007A3A71"/>
    <w:rsid w:val="007A547C"/>
    <w:rsid w:val="007A5615"/>
    <w:rsid w:val="007C638C"/>
    <w:rsid w:val="007D7DDC"/>
    <w:rsid w:val="007E5BE6"/>
    <w:rsid w:val="007E6B26"/>
    <w:rsid w:val="007F045D"/>
    <w:rsid w:val="007F2188"/>
    <w:rsid w:val="007F26B7"/>
    <w:rsid w:val="007F3E4F"/>
    <w:rsid w:val="00803189"/>
    <w:rsid w:val="008033A9"/>
    <w:rsid w:val="008063F4"/>
    <w:rsid w:val="00807C4E"/>
    <w:rsid w:val="00807F58"/>
    <w:rsid w:val="008139FC"/>
    <w:rsid w:val="0081797B"/>
    <w:rsid w:val="008224A0"/>
    <w:rsid w:val="00822B92"/>
    <w:rsid w:val="0082581D"/>
    <w:rsid w:val="00826EB9"/>
    <w:rsid w:val="00835291"/>
    <w:rsid w:val="00840736"/>
    <w:rsid w:val="00840CD2"/>
    <w:rsid w:val="00843055"/>
    <w:rsid w:val="00843CA6"/>
    <w:rsid w:val="00843FE5"/>
    <w:rsid w:val="00845C86"/>
    <w:rsid w:val="008462A5"/>
    <w:rsid w:val="0084692C"/>
    <w:rsid w:val="00847623"/>
    <w:rsid w:val="0085150F"/>
    <w:rsid w:val="008528DA"/>
    <w:rsid w:val="00856DA5"/>
    <w:rsid w:val="00866817"/>
    <w:rsid w:val="00872F9A"/>
    <w:rsid w:val="008746A8"/>
    <w:rsid w:val="0087563E"/>
    <w:rsid w:val="0088162B"/>
    <w:rsid w:val="008823FE"/>
    <w:rsid w:val="00882E68"/>
    <w:rsid w:val="008831E5"/>
    <w:rsid w:val="00884219"/>
    <w:rsid w:val="0089073F"/>
    <w:rsid w:val="00890951"/>
    <w:rsid w:val="008A12ED"/>
    <w:rsid w:val="008B2876"/>
    <w:rsid w:val="008B706C"/>
    <w:rsid w:val="008C46B7"/>
    <w:rsid w:val="008D0E9E"/>
    <w:rsid w:val="008D6166"/>
    <w:rsid w:val="008D7AD2"/>
    <w:rsid w:val="008E05C9"/>
    <w:rsid w:val="008E273C"/>
    <w:rsid w:val="008E331A"/>
    <w:rsid w:val="008E4F63"/>
    <w:rsid w:val="008E6B66"/>
    <w:rsid w:val="008F0CE8"/>
    <w:rsid w:val="008F23A4"/>
    <w:rsid w:val="008F44D8"/>
    <w:rsid w:val="0090490D"/>
    <w:rsid w:val="009137EA"/>
    <w:rsid w:val="00914AE1"/>
    <w:rsid w:val="009202B3"/>
    <w:rsid w:val="009238F4"/>
    <w:rsid w:val="00940729"/>
    <w:rsid w:val="00942366"/>
    <w:rsid w:val="009436D7"/>
    <w:rsid w:val="00946C6E"/>
    <w:rsid w:val="00955A8F"/>
    <w:rsid w:val="00960386"/>
    <w:rsid w:val="0096319B"/>
    <w:rsid w:val="00966509"/>
    <w:rsid w:val="0097225A"/>
    <w:rsid w:val="009735AE"/>
    <w:rsid w:val="00975756"/>
    <w:rsid w:val="00980219"/>
    <w:rsid w:val="009847E9"/>
    <w:rsid w:val="00985D20"/>
    <w:rsid w:val="009871D0"/>
    <w:rsid w:val="00991143"/>
    <w:rsid w:val="009948E5"/>
    <w:rsid w:val="009A3362"/>
    <w:rsid w:val="009A6D3F"/>
    <w:rsid w:val="009B0082"/>
    <w:rsid w:val="009B0D2C"/>
    <w:rsid w:val="009B5E94"/>
    <w:rsid w:val="009C6EEA"/>
    <w:rsid w:val="009E1662"/>
    <w:rsid w:val="009E1BB3"/>
    <w:rsid w:val="009E1D3F"/>
    <w:rsid w:val="009E2978"/>
    <w:rsid w:val="009E4FF0"/>
    <w:rsid w:val="009E7D0A"/>
    <w:rsid w:val="009F1DAF"/>
    <w:rsid w:val="009F6161"/>
    <w:rsid w:val="009F7D1B"/>
    <w:rsid w:val="00A03653"/>
    <w:rsid w:val="00A03864"/>
    <w:rsid w:val="00A038E4"/>
    <w:rsid w:val="00A03A8F"/>
    <w:rsid w:val="00A067A5"/>
    <w:rsid w:val="00A077FA"/>
    <w:rsid w:val="00A135EA"/>
    <w:rsid w:val="00A163A1"/>
    <w:rsid w:val="00A16F64"/>
    <w:rsid w:val="00A20FA7"/>
    <w:rsid w:val="00A309E8"/>
    <w:rsid w:val="00A32320"/>
    <w:rsid w:val="00A363D7"/>
    <w:rsid w:val="00A50759"/>
    <w:rsid w:val="00A51D41"/>
    <w:rsid w:val="00A54C99"/>
    <w:rsid w:val="00A73769"/>
    <w:rsid w:val="00A73F2D"/>
    <w:rsid w:val="00A759C6"/>
    <w:rsid w:val="00A81773"/>
    <w:rsid w:val="00A869FE"/>
    <w:rsid w:val="00A87B99"/>
    <w:rsid w:val="00A90515"/>
    <w:rsid w:val="00A905B9"/>
    <w:rsid w:val="00AA45F8"/>
    <w:rsid w:val="00AB1EA3"/>
    <w:rsid w:val="00AB2D71"/>
    <w:rsid w:val="00AE6014"/>
    <w:rsid w:val="00AE6C8F"/>
    <w:rsid w:val="00AF0243"/>
    <w:rsid w:val="00AF1D4D"/>
    <w:rsid w:val="00AF712F"/>
    <w:rsid w:val="00B0726F"/>
    <w:rsid w:val="00B1303B"/>
    <w:rsid w:val="00B158E7"/>
    <w:rsid w:val="00B3122D"/>
    <w:rsid w:val="00B36299"/>
    <w:rsid w:val="00B42A30"/>
    <w:rsid w:val="00B524B4"/>
    <w:rsid w:val="00B6240F"/>
    <w:rsid w:val="00B63DFB"/>
    <w:rsid w:val="00B65B5B"/>
    <w:rsid w:val="00B661C5"/>
    <w:rsid w:val="00B70E13"/>
    <w:rsid w:val="00B87060"/>
    <w:rsid w:val="00B909D5"/>
    <w:rsid w:val="00BA4013"/>
    <w:rsid w:val="00BA5FAB"/>
    <w:rsid w:val="00BA7972"/>
    <w:rsid w:val="00BB1F4C"/>
    <w:rsid w:val="00BB2A46"/>
    <w:rsid w:val="00BC336B"/>
    <w:rsid w:val="00BC7B08"/>
    <w:rsid w:val="00BD62E9"/>
    <w:rsid w:val="00BE6B46"/>
    <w:rsid w:val="00BF2A00"/>
    <w:rsid w:val="00BF2E14"/>
    <w:rsid w:val="00BF2FA3"/>
    <w:rsid w:val="00BF6E2C"/>
    <w:rsid w:val="00BF71E3"/>
    <w:rsid w:val="00C14369"/>
    <w:rsid w:val="00C1525D"/>
    <w:rsid w:val="00C2122D"/>
    <w:rsid w:val="00C22317"/>
    <w:rsid w:val="00C26938"/>
    <w:rsid w:val="00C3259E"/>
    <w:rsid w:val="00C40CD3"/>
    <w:rsid w:val="00C422D4"/>
    <w:rsid w:val="00C42591"/>
    <w:rsid w:val="00C42728"/>
    <w:rsid w:val="00C44AA9"/>
    <w:rsid w:val="00C558E2"/>
    <w:rsid w:val="00C62112"/>
    <w:rsid w:val="00C716AA"/>
    <w:rsid w:val="00C74552"/>
    <w:rsid w:val="00C74694"/>
    <w:rsid w:val="00C74CF4"/>
    <w:rsid w:val="00C77A6A"/>
    <w:rsid w:val="00C82DF3"/>
    <w:rsid w:val="00C91906"/>
    <w:rsid w:val="00C92607"/>
    <w:rsid w:val="00CA1A1F"/>
    <w:rsid w:val="00CA3812"/>
    <w:rsid w:val="00CB0292"/>
    <w:rsid w:val="00CB1458"/>
    <w:rsid w:val="00CC5638"/>
    <w:rsid w:val="00CC5FA1"/>
    <w:rsid w:val="00CC727C"/>
    <w:rsid w:val="00CD2538"/>
    <w:rsid w:val="00CE10C2"/>
    <w:rsid w:val="00CE1A82"/>
    <w:rsid w:val="00CE761F"/>
    <w:rsid w:val="00CF2916"/>
    <w:rsid w:val="00CF51AA"/>
    <w:rsid w:val="00CF5287"/>
    <w:rsid w:val="00D001F3"/>
    <w:rsid w:val="00D0358F"/>
    <w:rsid w:val="00D15D03"/>
    <w:rsid w:val="00D2299A"/>
    <w:rsid w:val="00D267F9"/>
    <w:rsid w:val="00D27C74"/>
    <w:rsid w:val="00D3765A"/>
    <w:rsid w:val="00D42845"/>
    <w:rsid w:val="00D437A6"/>
    <w:rsid w:val="00D462C3"/>
    <w:rsid w:val="00D476B9"/>
    <w:rsid w:val="00D519FF"/>
    <w:rsid w:val="00D51A74"/>
    <w:rsid w:val="00D561C4"/>
    <w:rsid w:val="00D6071C"/>
    <w:rsid w:val="00D63058"/>
    <w:rsid w:val="00D6437D"/>
    <w:rsid w:val="00D65984"/>
    <w:rsid w:val="00D700E0"/>
    <w:rsid w:val="00D77147"/>
    <w:rsid w:val="00D83F83"/>
    <w:rsid w:val="00D864AC"/>
    <w:rsid w:val="00D90946"/>
    <w:rsid w:val="00D91AE1"/>
    <w:rsid w:val="00D958B5"/>
    <w:rsid w:val="00DA4A06"/>
    <w:rsid w:val="00DA4CA9"/>
    <w:rsid w:val="00DB0574"/>
    <w:rsid w:val="00DB0C38"/>
    <w:rsid w:val="00DB1E41"/>
    <w:rsid w:val="00DB4935"/>
    <w:rsid w:val="00DB6A22"/>
    <w:rsid w:val="00DC6A22"/>
    <w:rsid w:val="00DD3EF3"/>
    <w:rsid w:val="00DE10AC"/>
    <w:rsid w:val="00DE2AB1"/>
    <w:rsid w:val="00DE40EB"/>
    <w:rsid w:val="00DF2AD2"/>
    <w:rsid w:val="00E033A1"/>
    <w:rsid w:val="00E15614"/>
    <w:rsid w:val="00E23BD1"/>
    <w:rsid w:val="00E2485C"/>
    <w:rsid w:val="00E30203"/>
    <w:rsid w:val="00E3799C"/>
    <w:rsid w:val="00E44342"/>
    <w:rsid w:val="00E60869"/>
    <w:rsid w:val="00E609CD"/>
    <w:rsid w:val="00E61559"/>
    <w:rsid w:val="00E73F86"/>
    <w:rsid w:val="00E80280"/>
    <w:rsid w:val="00E81DC9"/>
    <w:rsid w:val="00E8245C"/>
    <w:rsid w:val="00E82849"/>
    <w:rsid w:val="00E85197"/>
    <w:rsid w:val="00E95B4C"/>
    <w:rsid w:val="00EA215B"/>
    <w:rsid w:val="00EA25EE"/>
    <w:rsid w:val="00EA2BCA"/>
    <w:rsid w:val="00EA4B70"/>
    <w:rsid w:val="00EB4DD0"/>
    <w:rsid w:val="00EB66EA"/>
    <w:rsid w:val="00EC0993"/>
    <w:rsid w:val="00EC5DD8"/>
    <w:rsid w:val="00EC6BA0"/>
    <w:rsid w:val="00ED53F9"/>
    <w:rsid w:val="00EE0EE3"/>
    <w:rsid w:val="00EE2643"/>
    <w:rsid w:val="00EE3F4B"/>
    <w:rsid w:val="00EE3FB0"/>
    <w:rsid w:val="00EF008C"/>
    <w:rsid w:val="00EF5B19"/>
    <w:rsid w:val="00F00A23"/>
    <w:rsid w:val="00F00BF2"/>
    <w:rsid w:val="00F10BCC"/>
    <w:rsid w:val="00F11F14"/>
    <w:rsid w:val="00F14BAC"/>
    <w:rsid w:val="00F24A17"/>
    <w:rsid w:val="00F27708"/>
    <w:rsid w:val="00F3291D"/>
    <w:rsid w:val="00F40C42"/>
    <w:rsid w:val="00F42104"/>
    <w:rsid w:val="00F6208C"/>
    <w:rsid w:val="00F64BFD"/>
    <w:rsid w:val="00F668BE"/>
    <w:rsid w:val="00F75D50"/>
    <w:rsid w:val="00F764A0"/>
    <w:rsid w:val="00F838DA"/>
    <w:rsid w:val="00F87E4D"/>
    <w:rsid w:val="00F90ECC"/>
    <w:rsid w:val="00FA002B"/>
    <w:rsid w:val="00FA3700"/>
    <w:rsid w:val="00FB2CB5"/>
    <w:rsid w:val="00FB430B"/>
    <w:rsid w:val="00FB726C"/>
    <w:rsid w:val="00FB736C"/>
    <w:rsid w:val="00FF205B"/>
    <w:rsid w:val="00FF4A85"/>
    <w:rsid w:val="00FF4EA8"/>
    <w:rsid w:val="00FF51A5"/>
    <w:rsid w:val="00FF560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879D6F"/>
  <w15:docId w15:val="{249C51ED-75D9-468B-876C-35E6528FD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0A4B"/>
    <w:pPr>
      <w:spacing w:after="0" w:line="240" w:lineRule="auto"/>
      <w:jc w:val="both"/>
    </w:pPr>
    <w:rPr>
      <w:rFonts w:ascii="Arial" w:eastAsia="Times New Roman" w:hAnsi="Arial" w:cs="Times New Roman"/>
      <w:szCs w:val="20"/>
      <w:lang w:val="es-ES_tradnl" w:eastAsia="es-ES"/>
    </w:rPr>
  </w:style>
  <w:style w:type="paragraph" w:styleId="Ttulo1">
    <w:name w:val="heading 1"/>
    <w:basedOn w:val="Normal"/>
    <w:next w:val="Normal"/>
    <w:link w:val="Ttulo1Car"/>
    <w:uiPriority w:val="9"/>
    <w:qFormat/>
    <w:rsid w:val="00483F5A"/>
    <w:pPr>
      <w:keepNext/>
      <w:jc w:val="center"/>
      <w:outlineLvl w:val="0"/>
    </w:pPr>
    <w:rPr>
      <w:rFonts w:ascii="Baskerville Old Face" w:hAnsi="Baskerville Old Face"/>
      <w:b/>
      <w:sz w:val="28"/>
      <w:lang w:val="es-ES"/>
    </w:rPr>
  </w:style>
  <w:style w:type="paragraph" w:styleId="Ttulo2">
    <w:name w:val="heading 2"/>
    <w:basedOn w:val="Normal"/>
    <w:next w:val="Normal"/>
    <w:link w:val="Ttulo2Car"/>
    <w:uiPriority w:val="9"/>
    <w:qFormat/>
    <w:rsid w:val="00FA3700"/>
    <w:pPr>
      <w:keepNext/>
      <w:tabs>
        <w:tab w:val="left" w:pos="709"/>
        <w:tab w:val="left" w:pos="907"/>
      </w:tabs>
      <w:jc w:val="center"/>
      <w:outlineLvl w:val="1"/>
    </w:pPr>
    <w:rPr>
      <w:b/>
    </w:rPr>
  </w:style>
  <w:style w:type="paragraph" w:styleId="Ttulo3">
    <w:name w:val="heading 3"/>
    <w:basedOn w:val="Normal"/>
    <w:next w:val="Normal"/>
    <w:link w:val="Ttulo3Car"/>
    <w:uiPriority w:val="9"/>
    <w:qFormat/>
    <w:rsid w:val="00483F5A"/>
    <w:pPr>
      <w:keepNext/>
      <w:jc w:val="center"/>
      <w:outlineLvl w:val="2"/>
    </w:pPr>
    <w:rPr>
      <w:b/>
      <w:lang w:val="es-ES"/>
    </w:rPr>
  </w:style>
  <w:style w:type="paragraph" w:styleId="Ttulo4">
    <w:name w:val="heading 4"/>
    <w:basedOn w:val="Normal"/>
    <w:next w:val="Normal"/>
    <w:link w:val="Ttulo4Car"/>
    <w:uiPriority w:val="9"/>
    <w:qFormat/>
    <w:rsid w:val="00483F5A"/>
    <w:pPr>
      <w:keepNext/>
      <w:jc w:val="center"/>
      <w:outlineLvl w:val="3"/>
    </w:pPr>
    <w:rPr>
      <w:b/>
      <w:lang w:val="es-ES"/>
    </w:rPr>
  </w:style>
  <w:style w:type="paragraph" w:styleId="Ttulo5">
    <w:name w:val="heading 5"/>
    <w:basedOn w:val="Normal"/>
    <w:next w:val="Normal"/>
    <w:link w:val="Ttulo5Car"/>
    <w:uiPriority w:val="9"/>
    <w:qFormat/>
    <w:rsid w:val="002C732E"/>
    <w:pPr>
      <w:keepNext/>
      <w:jc w:val="center"/>
      <w:outlineLvl w:val="4"/>
    </w:pPr>
    <w:rPr>
      <w:sz w:val="28"/>
      <w:lang w:val="es-ES"/>
    </w:rPr>
  </w:style>
  <w:style w:type="paragraph" w:styleId="Ttulo6">
    <w:name w:val="heading 6"/>
    <w:basedOn w:val="Normal"/>
    <w:next w:val="Normal"/>
    <w:link w:val="Ttulo6Car"/>
    <w:uiPriority w:val="9"/>
    <w:qFormat/>
    <w:rsid w:val="002C732E"/>
    <w:pPr>
      <w:keepNext/>
      <w:outlineLvl w:val="5"/>
    </w:pPr>
    <w:rPr>
      <w:b/>
    </w:rPr>
  </w:style>
  <w:style w:type="paragraph" w:styleId="Ttulo7">
    <w:name w:val="heading 7"/>
    <w:basedOn w:val="Normal"/>
    <w:next w:val="Normal"/>
    <w:link w:val="Ttulo7Car"/>
    <w:uiPriority w:val="9"/>
    <w:unhideWhenUsed/>
    <w:qFormat/>
    <w:rsid w:val="002C732E"/>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qFormat/>
    <w:rsid w:val="002C732E"/>
    <w:pPr>
      <w:keepNext/>
      <w:outlineLvl w:val="7"/>
    </w:pPr>
    <w:rPr>
      <w:rFonts w:ascii="Times New Roman" w:hAnsi="Times New Roman"/>
      <w:b/>
      <w:sz w:val="24"/>
      <w:lang w:val="es-ES"/>
    </w:rPr>
  </w:style>
  <w:style w:type="paragraph" w:styleId="Ttulo9">
    <w:name w:val="heading 9"/>
    <w:basedOn w:val="Normal"/>
    <w:next w:val="Normal"/>
    <w:link w:val="Ttulo9Car"/>
    <w:uiPriority w:val="9"/>
    <w:qFormat/>
    <w:rsid w:val="002C732E"/>
    <w:pPr>
      <w:keepNext/>
      <w:jc w:val="right"/>
      <w:outlineLvl w:val="8"/>
    </w:pPr>
    <w:rPr>
      <w:rFonts w:ascii="Times New Roman" w:hAnsi="Times New Roman"/>
      <w:b/>
      <w:sz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A3700"/>
    <w:pPr>
      <w:tabs>
        <w:tab w:val="center" w:pos="4252"/>
        <w:tab w:val="right" w:pos="8504"/>
      </w:tabs>
    </w:pPr>
  </w:style>
  <w:style w:type="character" w:customStyle="1" w:styleId="EncabezadoCar">
    <w:name w:val="Encabezado Car"/>
    <w:basedOn w:val="Fuentedeprrafopredeter"/>
    <w:link w:val="Encabezado"/>
    <w:uiPriority w:val="99"/>
    <w:rsid w:val="00FA3700"/>
  </w:style>
  <w:style w:type="paragraph" w:styleId="Piedepgina">
    <w:name w:val="footer"/>
    <w:basedOn w:val="Normal"/>
    <w:link w:val="PiedepginaCar"/>
    <w:uiPriority w:val="99"/>
    <w:unhideWhenUsed/>
    <w:rsid w:val="00FA3700"/>
    <w:pPr>
      <w:tabs>
        <w:tab w:val="center" w:pos="4252"/>
        <w:tab w:val="right" w:pos="8504"/>
      </w:tabs>
    </w:pPr>
  </w:style>
  <w:style w:type="character" w:customStyle="1" w:styleId="PiedepginaCar">
    <w:name w:val="Pie de página Car"/>
    <w:basedOn w:val="Fuentedeprrafopredeter"/>
    <w:link w:val="Piedepgina"/>
    <w:uiPriority w:val="99"/>
    <w:rsid w:val="00FA3700"/>
  </w:style>
  <w:style w:type="paragraph" w:styleId="Textodeglobo">
    <w:name w:val="Balloon Text"/>
    <w:basedOn w:val="Normal"/>
    <w:link w:val="TextodegloboCar"/>
    <w:uiPriority w:val="99"/>
    <w:semiHidden/>
    <w:unhideWhenUsed/>
    <w:rsid w:val="00FA3700"/>
    <w:rPr>
      <w:rFonts w:ascii="Tahoma" w:hAnsi="Tahoma" w:cs="Tahoma"/>
      <w:sz w:val="16"/>
      <w:szCs w:val="16"/>
    </w:rPr>
  </w:style>
  <w:style w:type="character" w:customStyle="1" w:styleId="TextodegloboCar">
    <w:name w:val="Texto de globo Car"/>
    <w:basedOn w:val="Fuentedeprrafopredeter"/>
    <w:link w:val="Textodeglobo"/>
    <w:uiPriority w:val="99"/>
    <w:semiHidden/>
    <w:rsid w:val="00FA3700"/>
    <w:rPr>
      <w:rFonts w:ascii="Tahoma" w:hAnsi="Tahoma" w:cs="Tahoma"/>
      <w:sz w:val="16"/>
      <w:szCs w:val="16"/>
    </w:rPr>
  </w:style>
  <w:style w:type="character" w:customStyle="1" w:styleId="Ttulo1Car">
    <w:name w:val="Título 1 Car"/>
    <w:basedOn w:val="Fuentedeprrafopredeter"/>
    <w:link w:val="Ttulo1"/>
    <w:uiPriority w:val="9"/>
    <w:rsid w:val="00483F5A"/>
    <w:rPr>
      <w:rFonts w:ascii="Baskerville Old Face" w:eastAsia="Times New Roman" w:hAnsi="Baskerville Old Face" w:cs="Times New Roman"/>
      <w:b/>
      <w:sz w:val="28"/>
      <w:szCs w:val="20"/>
      <w:lang w:eastAsia="es-ES"/>
    </w:rPr>
  </w:style>
  <w:style w:type="character" w:customStyle="1" w:styleId="Ttulo2Car">
    <w:name w:val="Título 2 Car"/>
    <w:basedOn w:val="Fuentedeprrafopredeter"/>
    <w:link w:val="Ttulo2"/>
    <w:uiPriority w:val="9"/>
    <w:rsid w:val="00FA3700"/>
    <w:rPr>
      <w:rFonts w:ascii="Arial" w:eastAsia="Times New Roman" w:hAnsi="Arial" w:cs="Times New Roman"/>
      <w:b/>
      <w:szCs w:val="20"/>
      <w:lang w:val="es-ES_tradnl" w:eastAsia="es-ES"/>
    </w:rPr>
  </w:style>
  <w:style w:type="character" w:customStyle="1" w:styleId="Ttulo3Car">
    <w:name w:val="Título 3 Car"/>
    <w:basedOn w:val="Fuentedeprrafopredeter"/>
    <w:link w:val="Ttulo3"/>
    <w:uiPriority w:val="9"/>
    <w:rsid w:val="00483F5A"/>
    <w:rPr>
      <w:rFonts w:ascii="Arial" w:eastAsia="Times New Roman" w:hAnsi="Arial" w:cs="Times New Roman"/>
      <w:b/>
      <w:szCs w:val="20"/>
      <w:lang w:eastAsia="es-ES"/>
    </w:rPr>
  </w:style>
  <w:style w:type="character" w:customStyle="1" w:styleId="Ttulo4Car">
    <w:name w:val="Título 4 Car"/>
    <w:basedOn w:val="Fuentedeprrafopredeter"/>
    <w:link w:val="Ttulo4"/>
    <w:uiPriority w:val="9"/>
    <w:rsid w:val="00483F5A"/>
    <w:rPr>
      <w:rFonts w:ascii="Arial" w:eastAsia="Times New Roman" w:hAnsi="Arial" w:cs="Times New Roman"/>
      <w:b/>
      <w:szCs w:val="20"/>
      <w:lang w:eastAsia="es-ES"/>
    </w:rPr>
  </w:style>
  <w:style w:type="paragraph" w:styleId="Ttulo">
    <w:name w:val="Title"/>
    <w:basedOn w:val="Normal"/>
    <w:link w:val="TtuloCar"/>
    <w:uiPriority w:val="10"/>
    <w:qFormat/>
    <w:rsid w:val="00FA3700"/>
    <w:pPr>
      <w:tabs>
        <w:tab w:val="left" w:pos="709"/>
        <w:tab w:val="left" w:pos="907"/>
      </w:tabs>
      <w:ind w:left="907" w:hanging="907"/>
      <w:jc w:val="center"/>
    </w:pPr>
    <w:rPr>
      <w:b/>
    </w:rPr>
  </w:style>
  <w:style w:type="character" w:customStyle="1" w:styleId="TtuloCar">
    <w:name w:val="Título Car"/>
    <w:basedOn w:val="Fuentedeprrafopredeter"/>
    <w:link w:val="Ttulo"/>
    <w:uiPriority w:val="10"/>
    <w:rsid w:val="00FA3700"/>
    <w:rPr>
      <w:rFonts w:ascii="Arial" w:eastAsia="Times New Roman" w:hAnsi="Arial" w:cs="Times New Roman"/>
      <w:b/>
      <w:szCs w:val="20"/>
      <w:lang w:val="es-ES_tradnl" w:eastAsia="es-ES"/>
    </w:rPr>
  </w:style>
  <w:style w:type="paragraph" w:styleId="Textoindependiente">
    <w:name w:val="Body Text"/>
    <w:basedOn w:val="Normal"/>
    <w:link w:val="TextoindependienteCar"/>
    <w:uiPriority w:val="99"/>
    <w:rsid w:val="00FA3700"/>
    <w:pPr>
      <w:tabs>
        <w:tab w:val="left" w:pos="709"/>
        <w:tab w:val="left" w:pos="907"/>
      </w:tabs>
    </w:pPr>
  </w:style>
  <w:style w:type="character" w:customStyle="1" w:styleId="TextoindependienteCar">
    <w:name w:val="Texto independiente Car"/>
    <w:basedOn w:val="Fuentedeprrafopredeter"/>
    <w:link w:val="Textoindependiente"/>
    <w:uiPriority w:val="99"/>
    <w:rsid w:val="00FA3700"/>
    <w:rPr>
      <w:rFonts w:ascii="Arial" w:eastAsia="Times New Roman" w:hAnsi="Arial" w:cs="Times New Roman"/>
      <w:szCs w:val="20"/>
      <w:lang w:val="es-ES_tradnl" w:eastAsia="es-ES"/>
    </w:rPr>
  </w:style>
  <w:style w:type="paragraph" w:styleId="Textoindependiente2">
    <w:name w:val="Body Text 2"/>
    <w:basedOn w:val="Normal"/>
    <w:link w:val="Textoindependiente2Car"/>
    <w:rsid w:val="00FA3700"/>
    <w:pPr>
      <w:spacing w:line="240" w:lineRule="exact"/>
    </w:pPr>
    <w:rPr>
      <w:rFonts w:ascii="Tahoma" w:hAnsi="Tahoma"/>
      <w:b/>
      <w:sz w:val="24"/>
      <w:lang w:val="es-ES"/>
    </w:rPr>
  </w:style>
  <w:style w:type="character" w:customStyle="1" w:styleId="Textoindependiente2Car">
    <w:name w:val="Texto independiente 2 Car"/>
    <w:basedOn w:val="Fuentedeprrafopredeter"/>
    <w:link w:val="Textoindependiente2"/>
    <w:rsid w:val="00FA3700"/>
    <w:rPr>
      <w:rFonts w:ascii="Tahoma" w:eastAsia="Times New Roman" w:hAnsi="Tahoma" w:cs="Times New Roman"/>
      <w:b/>
      <w:sz w:val="24"/>
      <w:szCs w:val="20"/>
      <w:lang w:eastAsia="es-ES"/>
    </w:rPr>
  </w:style>
  <w:style w:type="paragraph" w:styleId="Sangradetextonormal">
    <w:name w:val="Body Text Indent"/>
    <w:basedOn w:val="Normal"/>
    <w:link w:val="SangradetextonormalCar"/>
    <w:rsid w:val="00FA3700"/>
    <w:pPr>
      <w:spacing w:line="240" w:lineRule="exact"/>
      <w:ind w:left="284" w:hanging="284"/>
    </w:pPr>
    <w:rPr>
      <w:rFonts w:ascii="Tahoma" w:hAnsi="Tahoma"/>
      <w:b/>
      <w:sz w:val="24"/>
      <w:lang w:val="es-ES"/>
    </w:rPr>
  </w:style>
  <w:style w:type="character" w:customStyle="1" w:styleId="SangradetextonormalCar">
    <w:name w:val="Sangría de texto normal Car"/>
    <w:basedOn w:val="Fuentedeprrafopredeter"/>
    <w:link w:val="Sangradetextonormal"/>
    <w:rsid w:val="00FA3700"/>
    <w:rPr>
      <w:rFonts w:ascii="Tahoma" w:eastAsia="Times New Roman" w:hAnsi="Tahoma" w:cs="Times New Roman"/>
      <w:b/>
      <w:sz w:val="24"/>
      <w:szCs w:val="20"/>
      <w:lang w:eastAsia="es-ES"/>
    </w:rPr>
  </w:style>
  <w:style w:type="character" w:styleId="Nmerodepgina">
    <w:name w:val="page number"/>
    <w:basedOn w:val="Fuentedeprrafopredeter"/>
    <w:uiPriority w:val="99"/>
    <w:rsid w:val="00FA3700"/>
  </w:style>
  <w:style w:type="paragraph" w:styleId="Sangra2detindependiente">
    <w:name w:val="Body Text Indent 2"/>
    <w:basedOn w:val="Normal"/>
    <w:link w:val="Sangra2detindependienteCar"/>
    <w:rsid w:val="00FA3700"/>
    <w:pPr>
      <w:spacing w:line="240" w:lineRule="exact"/>
      <w:ind w:left="1416"/>
    </w:pPr>
    <w:rPr>
      <w:b/>
      <w:sz w:val="24"/>
      <w:lang w:val="es-ES"/>
    </w:rPr>
  </w:style>
  <w:style w:type="character" w:customStyle="1" w:styleId="Sangra2detindependienteCar">
    <w:name w:val="Sangría 2 de t. independiente Car"/>
    <w:basedOn w:val="Fuentedeprrafopredeter"/>
    <w:link w:val="Sangra2detindependiente"/>
    <w:rsid w:val="00FA3700"/>
    <w:rPr>
      <w:rFonts w:ascii="Arial" w:eastAsia="Times New Roman" w:hAnsi="Arial" w:cs="Times New Roman"/>
      <w:b/>
      <w:sz w:val="24"/>
      <w:szCs w:val="20"/>
      <w:lang w:eastAsia="es-ES"/>
    </w:rPr>
  </w:style>
  <w:style w:type="paragraph" w:styleId="Textoindependiente3">
    <w:name w:val="Body Text 3"/>
    <w:basedOn w:val="Normal"/>
    <w:link w:val="Textoindependiente3Car"/>
    <w:rsid w:val="00FA3700"/>
    <w:rPr>
      <w:rFonts w:ascii="Tahoma" w:hAnsi="Tahoma"/>
      <w:sz w:val="24"/>
      <w:lang w:val="es-ES"/>
    </w:rPr>
  </w:style>
  <w:style w:type="character" w:customStyle="1" w:styleId="Textoindependiente3Car">
    <w:name w:val="Texto independiente 3 Car"/>
    <w:basedOn w:val="Fuentedeprrafopredeter"/>
    <w:link w:val="Textoindependiente3"/>
    <w:rsid w:val="00FA3700"/>
    <w:rPr>
      <w:rFonts w:ascii="Tahoma" w:eastAsia="Times New Roman" w:hAnsi="Tahoma" w:cs="Times New Roman"/>
      <w:sz w:val="24"/>
      <w:szCs w:val="20"/>
      <w:lang w:eastAsia="es-ES"/>
    </w:rPr>
  </w:style>
  <w:style w:type="paragraph" w:styleId="Textosinformato">
    <w:name w:val="Plain Text"/>
    <w:basedOn w:val="Normal"/>
    <w:link w:val="TextosinformatoCar"/>
    <w:rsid w:val="00FA3700"/>
    <w:rPr>
      <w:rFonts w:ascii="Courier New" w:hAnsi="Courier New" w:cs="Courier New"/>
      <w:lang w:val="es-MX"/>
    </w:rPr>
  </w:style>
  <w:style w:type="character" w:customStyle="1" w:styleId="TextosinformatoCar">
    <w:name w:val="Texto sin formato Car"/>
    <w:basedOn w:val="Fuentedeprrafopredeter"/>
    <w:link w:val="Textosinformato"/>
    <w:rsid w:val="00FA3700"/>
    <w:rPr>
      <w:rFonts w:ascii="Courier New" w:eastAsia="Times New Roman" w:hAnsi="Courier New" w:cs="Courier New"/>
      <w:sz w:val="20"/>
      <w:szCs w:val="20"/>
      <w:lang w:val="es-MX" w:eastAsia="es-ES"/>
    </w:rPr>
  </w:style>
  <w:style w:type="paragraph" w:styleId="Prrafodelista">
    <w:name w:val="List Paragraph"/>
    <w:aliases w:val="lp1,List Paragraph1"/>
    <w:basedOn w:val="Normal"/>
    <w:link w:val="PrrafodelistaCar"/>
    <w:uiPriority w:val="34"/>
    <w:qFormat/>
    <w:rsid w:val="00FA3700"/>
    <w:pPr>
      <w:ind w:left="720"/>
      <w:contextualSpacing/>
    </w:pPr>
    <w:rPr>
      <w:rFonts w:ascii="Times New Roman" w:hAnsi="Times New Roman"/>
      <w:sz w:val="24"/>
      <w:szCs w:val="24"/>
      <w:lang w:val="es-ES"/>
    </w:rPr>
  </w:style>
  <w:style w:type="paragraph" w:customStyle="1" w:styleId="Texto">
    <w:name w:val="Texto"/>
    <w:basedOn w:val="Normal"/>
    <w:rsid w:val="00FA3700"/>
    <w:pPr>
      <w:spacing w:after="101" w:line="216" w:lineRule="exact"/>
      <w:ind w:firstLine="288"/>
    </w:pPr>
    <w:rPr>
      <w:rFonts w:cs="Arial"/>
      <w:sz w:val="18"/>
      <w:lang w:val="es-ES"/>
    </w:rPr>
  </w:style>
  <w:style w:type="paragraph" w:customStyle="1" w:styleId="Default">
    <w:name w:val="Default"/>
    <w:rsid w:val="009948E5"/>
    <w:pPr>
      <w:autoSpaceDE w:val="0"/>
      <w:autoSpaceDN w:val="0"/>
      <w:adjustRightInd w:val="0"/>
      <w:spacing w:after="0" w:line="240" w:lineRule="auto"/>
    </w:pPr>
    <w:rPr>
      <w:rFonts w:ascii="Arial" w:eastAsia="Times New Roman" w:hAnsi="Arial" w:cs="Arial"/>
      <w:color w:val="000000"/>
      <w:sz w:val="24"/>
      <w:szCs w:val="24"/>
      <w:lang w:eastAsia="es-ES"/>
    </w:rPr>
  </w:style>
  <w:style w:type="character" w:customStyle="1" w:styleId="Ttulo7Car">
    <w:name w:val="Título 7 Car"/>
    <w:basedOn w:val="Fuentedeprrafopredeter"/>
    <w:link w:val="Ttulo7"/>
    <w:uiPriority w:val="9"/>
    <w:semiHidden/>
    <w:rsid w:val="002C732E"/>
    <w:rPr>
      <w:rFonts w:asciiTheme="majorHAnsi" w:eastAsiaTheme="majorEastAsia" w:hAnsiTheme="majorHAnsi" w:cstheme="majorBidi"/>
      <w:i/>
      <w:iCs/>
      <w:color w:val="404040" w:themeColor="text1" w:themeTint="BF"/>
      <w:sz w:val="20"/>
      <w:szCs w:val="20"/>
      <w:lang w:val="es-ES_tradnl" w:eastAsia="es-ES"/>
    </w:rPr>
  </w:style>
  <w:style w:type="paragraph" w:styleId="Sangra3detindependiente">
    <w:name w:val="Body Text Indent 3"/>
    <w:basedOn w:val="Normal"/>
    <w:link w:val="Sangra3detindependienteCar"/>
    <w:semiHidden/>
    <w:unhideWhenUsed/>
    <w:rsid w:val="002C732E"/>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2C732E"/>
    <w:rPr>
      <w:rFonts w:ascii="CG Times (W1)" w:eastAsia="Times New Roman" w:hAnsi="CG Times (W1)" w:cs="Times New Roman"/>
      <w:sz w:val="16"/>
      <w:szCs w:val="16"/>
      <w:lang w:val="es-ES_tradnl" w:eastAsia="es-ES"/>
    </w:rPr>
  </w:style>
  <w:style w:type="character" w:customStyle="1" w:styleId="Ttulo5Car">
    <w:name w:val="Título 5 Car"/>
    <w:basedOn w:val="Fuentedeprrafopredeter"/>
    <w:link w:val="Ttulo5"/>
    <w:uiPriority w:val="9"/>
    <w:rsid w:val="002C732E"/>
    <w:rPr>
      <w:rFonts w:ascii="Arial" w:eastAsia="Times New Roman" w:hAnsi="Arial" w:cs="Times New Roman"/>
      <w:sz w:val="28"/>
      <w:szCs w:val="20"/>
      <w:lang w:eastAsia="es-ES"/>
    </w:rPr>
  </w:style>
  <w:style w:type="character" w:customStyle="1" w:styleId="Ttulo6Car">
    <w:name w:val="Título 6 Car"/>
    <w:basedOn w:val="Fuentedeprrafopredeter"/>
    <w:link w:val="Ttulo6"/>
    <w:uiPriority w:val="9"/>
    <w:rsid w:val="002C732E"/>
    <w:rPr>
      <w:rFonts w:ascii="Arial" w:eastAsia="Times New Roman" w:hAnsi="Arial" w:cs="Times New Roman"/>
      <w:b/>
      <w:szCs w:val="20"/>
      <w:lang w:val="es-ES_tradnl" w:eastAsia="es-ES"/>
    </w:rPr>
  </w:style>
  <w:style w:type="character" w:customStyle="1" w:styleId="Ttulo8Car">
    <w:name w:val="Título 8 Car"/>
    <w:basedOn w:val="Fuentedeprrafopredeter"/>
    <w:link w:val="Ttulo8"/>
    <w:uiPriority w:val="9"/>
    <w:rsid w:val="002C732E"/>
    <w:rPr>
      <w:rFonts w:ascii="Times New Roman" w:eastAsia="Times New Roman" w:hAnsi="Times New Roman" w:cs="Times New Roman"/>
      <w:b/>
      <w:sz w:val="24"/>
      <w:szCs w:val="20"/>
      <w:lang w:eastAsia="es-ES"/>
    </w:rPr>
  </w:style>
  <w:style w:type="character" w:customStyle="1" w:styleId="Ttulo9Car">
    <w:name w:val="Título 9 Car"/>
    <w:basedOn w:val="Fuentedeprrafopredeter"/>
    <w:link w:val="Ttulo9"/>
    <w:uiPriority w:val="9"/>
    <w:rsid w:val="002C732E"/>
    <w:rPr>
      <w:rFonts w:ascii="Times New Roman" w:eastAsia="Times New Roman" w:hAnsi="Times New Roman" w:cs="Times New Roman"/>
      <w:b/>
      <w:sz w:val="24"/>
      <w:szCs w:val="20"/>
      <w:lang w:eastAsia="es-ES"/>
    </w:rPr>
  </w:style>
  <w:style w:type="table" w:styleId="Tablaconcuadrcula">
    <w:name w:val="Table Grid"/>
    <w:basedOn w:val="Tablanormal"/>
    <w:uiPriority w:val="39"/>
    <w:rsid w:val="00680DC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ecdefault">
    <w:name w:val="ec_default"/>
    <w:basedOn w:val="Normal"/>
    <w:rsid w:val="00BD62E9"/>
    <w:pPr>
      <w:spacing w:after="324"/>
    </w:pPr>
    <w:rPr>
      <w:rFonts w:ascii="Times New Roman" w:hAnsi="Times New Roman"/>
      <w:sz w:val="24"/>
      <w:szCs w:val="24"/>
      <w:lang w:val="es-ES"/>
    </w:rPr>
  </w:style>
  <w:style w:type="paragraph" w:styleId="NormalWeb">
    <w:name w:val="Normal (Web)"/>
    <w:basedOn w:val="Normal"/>
    <w:rsid w:val="001046A4"/>
    <w:pPr>
      <w:spacing w:before="100" w:beforeAutospacing="1" w:after="100" w:afterAutospacing="1"/>
    </w:pPr>
    <w:rPr>
      <w:rFonts w:ascii="Times New Roman" w:hAnsi="Times New Roman"/>
      <w:sz w:val="24"/>
      <w:szCs w:val="24"/>
      <w:lang w:val="es-ES"/>
    </w:rPr>
  </w:style>
  <w:style w:type="paragraph" w:customStyle="1" w:styleId="justificadonormal">
    <w:name w:val="justificadonormal"/>
    <w:basedOn w:val="Normal"/>
    <w:rsid w:val="001046A4"/>
    <w:pPr>
      <w:spacing w:before="100" w:beforeAutospacing="1" w:after="100" w:afterAutospacing="1"/>
    </w:pPr>
    <w:rPr>
      <w:rFonts w:cs="Arial"/>
      <w:sz w:val="18"/>
      <w:szCs w:val="18"/>
      <w:lang w:val="es-ES"/>
    </w:rPr>
  </w:style>
  <w:style w:type="character" w:styleId="Textoennegrita">
    <w:name w:val="Strong"/>
    <w:basedOn w:val="Fuentedeprrafopredeter"/>
    <w:uiPriority w:val="22"/>
    <w:qFormat/>
    <w:rsid w:val="001046A4"/>
    <w:rPr>
      <w:b/>
      <w:bCs/>
    </w:rPr>
  </w:style>
  <w:style w:type="paragraph" w:customStyle="1" w:styleId="Textoindependiente21">
    <w:name w:val="Texto independiente 21"/>
    <w:basedOn w:val="Normal"/>
    <w:rsid w:val="001046A4"/>
    <w:pPr>
      <w:overflowPunct w:val="0"/>
      <w:autoSpaceDE w:val="0"/>
      <w:autoSpaceDN w:val="0"/>
      <w:adjustRightInd w:val="0"/>
      <w:jc w:val="center"/>
    </w:pPr>
    <w:rPr>
      <w:b/>
      <w:sz w:val="28"/>
      <w:lang w:val="es-ES"/>
    </w:rPr>
  </w:style>
  <w:style w:type="paragraph" w:customStyle="1" w:styleId="Sangra3detindependiente1">
    <w:name w:val="Sangría 3 de t. independiente1"/>
    <w:basedOn w:val="Normal"/>
    <w:rsid w:val="001046A4"/>
    <w:pPr>
      <w:overflowPunct w:val="0"/>
      <w:autoSpaceDE w:val="0"/>
      <w:autoSpaceDN w:val="0"/>
      <w:adjustRightInd w:val="0"/>
      <w:ind w:left="360"/>
    </w:pPr>
    <w:rPr>
      <w:sz w:val="24"/>
      <w:lang w:val="es-ES"/>
    </w:rPr>
  </w:style>
  <w:style w:type="paragraph" w:customStyle="1" w:styleId="Textoindependiente31">
    <w:name w:val="Texto independiente 31"/>
    <w:basedOn w:val="Normal"/>
    <w:rsid w:val="001046A4"/>
    <w:pPr>
      <w:overflowPunct w:val="0"/>
      <w:autoSpaceDE w:val="0"/>
      <w:autoSpaceDN w:val="0"/>
      <w:adjustRightInd w:val="0"/>
      <w:spacing w:after="240"/>
    </w:pPr>
    <w:rPr>
      <w:color w:val="FF0000"/>
      <w:sz w:val="28"/>
      <w:lang w:val="es-ES"/>
    </w:rPr>
  </w:style>
  <w:style w:type="paragraph" w:styleId="Textodebloque">
    <w:name w:val="Block Text"/>
    <w:basedOn w:val="Normal"/>
    <w:rsid w:val="001046A4"/>
    <w:pPr>
      <w:autoSpaceDN w:val="0"/>
      <w:ind w:left="-900" w:right="-856"/>
    </w:pPr>
    <w:rPr>
      <w:rFonts w:ascii="Courier New" w:hAnsi="Courier New" w:cs="Courier New"/>
      <w:bCs/>
      <w:sz w:val="24"/>
      <w:szCs w:val="24"/>
      <w:lang w:val="es-MX"/>
    </w:rPr>
  </w:style>
  <w:style w:type="character" w:customStyle="1" w:styleId="estilo21">
    <w:name w:val="estilo21"/>
    <w:basedOn w:val="Fuentedeprrafopredeter"/>
    <w:rsid w:val="001046A4"/>
    <w:rPr>
      <w:color w:val="333333"/>
    </w:rPr>
  </w:style>
  <w:style w:type="character" w:styleId="nfasis">
    <w:name w:val="Emphasis"/>
    <w:basedOn w:val="Fuentedeprrafopredeter"/>
    <w:qFormat/>
    <w:rsid w:val="001046A4"/>
    <w:rPr>
      <w:b/>
      <w:bCs/>
      <w:i w:val="0"/>
      <w:iCs w:val="0"/>
    </w:rPr>
  </w:style>
  <w:style w:type="character" w:styleId="Refdecomentario">
    <w:name w:val="annotation reference"/>
    <w:basedOn w:val="Fuentedeprrafopredeter"/>
    <w:uiPriority w:val="99"/>
    <w:semiHidden/>
    <w:rsid w:val="001046A4"/>
    <w:rPr>
      <w:sz w:val="16"/>
      <w:szCs w:val="16"/>
    </w:rPr>
  </w:style>
  <w:style w:type="paragraph" w:styleId="Textocomentario">
    <w:name w:val="annotation text"/>
    <w:basedOn w:val="Normal"/>
    <w:link w:val="TextocomentarioCar"/>
    <w:uiPriority w:val="99"/>
    <w:rsid w:val="001046A4"/>
    <w:rPr>
      <w:rFonts w:ascii="Times New Roman" w:hAnsi="Times New Roman"/>
      <w:lang w:val="es-MX" w:eastAsia="es-MX"/>
    </w:rPr>
  </w:style>
  <w:style w:type="character" w:customStyle="1" w:styleId="TextocomentarioCar">
    <w:name w:val="Texto comentario Car"/>
    <w:basedOn w:val="Fuentedeprrafopredeter"/>
    <w:link w:val="Textocomentario"/>
    <w:uiPriority w:val="99"/>
    <w:rsid w:val="001046A4"/>
    <w:rPr>
      <w:rFonts w:ascii="Times New Roman" w:eastAsia="Times New Roman" w:hAnsi="Times New Roman" w:cs="Times New Roman"/>
      <w:sz w:val="20"/>
      <w:szCs w:val="20"/>
      <w:lang w:val="es-MX" w:eastAsia="es-MX"/>
    </w:rPr>
  </w:style>
  <w:style w:type="paragraph" w:styleId="Asuntodelcomentario">
    <w:name w:val="annotation subject"/>
    <w:basedOn w:val="Textocomentario"/>
    <w:next w:val="Textocomentario"/>
    <w:link w:val="AsuntodelcomentarioCar"/>
    <w:uiPriority w:val="99"/>
    <w:semiHidden/>
    <w:rsid w:val="001046A4"/>
    <w:rPr>
      <w:b/>
      <w:bCs/>
    </w:rPr>
  </w:style>
  <w:style w:type="character" w:customStyle="1" w:styleId="AsuntodelcomentarioCar">
    <w:name w:val="Asunto del comentario Car"/>
    <w:basedOn w:val="TextocomentarioCar"/>
    <w:link w:val="Asuntodelcomentario"/>
    <w:uiPriority w:val="99"/>
    <w:semiHidden/>
    <w:rsid w:val="001046A4"/>
    <w:rPr>
      <w:rFonts w:ascii="Times New Roman" w:eastAsia="Times New Roman" w:hAnsi="Times New Roman" w:cs="Times New Roman"/>
      <w:b/>
      <w:bCs/>
      <w:sz w:val="20"/>
      <w:szCs w:val="20"/>
      <w:lang w:val="es-MX" w:eastAsia="es-MX"/>
    </w:rPr>
  </w:style>
  <w:style w:type="paragraph" w:customStyle="1" w:styleId="TextoCar">
    <w:name w:val="Texto Car"/>
    <w:basedOn w:val="Normal"/>
    <w:rsid w:val="00D0358F"/>
    <w:pPr>
      <w:spacing w:after="101" w:line="216" w:lineRule="exact"/>
      <w:ind w:firstLine="288"/>
    </w:pPr>
    <w:rPr>
      <w:rFonts w:cs="Arial"/>
      <w:sz w:val="18"/>
      <w:szCs w:val="18"/>
      <w:lang w:val="es-ES"/>
    </w:rPr>
  </w:style>
  <w:style w:type="paragraph" w:styleId="Revisin">
    <w:name w:val="Revision"/>
    <w:hidden/>
    <w:uiPriority w:val="99"/>
    <w:semiHidden/>
    <w:rsid w:val="00D0358F"/>
    <w:pPr>
      <w:spacing w:after="0" w:line="240" w:lineRule="auto"/>
    </w:pPr>
    <w:rPr>
      <w:rFonts w:ascii="Times New Roman" w:eastAsia="Times New Roman" w:hAnsi="Times New Roman" w:cs="Times New Roman"/>
      <w:sz w:val="24"/>
      <w:szCs w:val="24"/>
      <w:lang w:eastAsia="es-ES"/>
    </w:rPr>
  </w:style>
  <w:style w:type="paragraph" w:customStyle="1" w:styleId="p1">
    <w:name w:val="p1"/>
    <w:basedOn w:val="Normal"/>
    <w:rsid w:val="00D0358F"/>
    <w:pPr>
      <w:jc w:val="left"/>
    </w:pPr>
    <w:rPr>
      <w:rFonts w:cs="Arial"/>
      <w:color w:val="000000"/>
      <w:sz w:val="14"/>
      <w:szCs w:val="14"/>
      <w:lang w:val="es-MX" w:eastAsia="es-MX"/>
    </w:rPr>
  </w:style>
  <w:style w:type="character" w:customStyle="1" w:styleId="PrrafodelistaCar">
    <w:name w:val="Párrafo de lista Car"/>
    <w:aliases w:val="lp1 Car,List Paragraph1 Car"/>
    <w:link w:val="Prrafodelista"/>
    <w:uiPriority w:val="34"/>
    <w:rsid w:val="00D0358F"/>
    <w:rPr>
      <w:rFonts w:ascii="Times New Roman" w:eastAsia="Times New Roman" w:hAnsi="Times New Roman" w:cs="Times New Roman"/>
      <w:sz w:val="24"/>
      <w:szCs w:val="24"/>
      <w:lang w:eastAsia="es-ES"/>
    </w:rPr>
  </w:style>
  <w:style w:type="paragraph" w:styleId="Subttulo">
    <w:name w:val="Subtitle"/>
    <w:basedOn w:val="Normal"/>
    <w:next w:val="Normal"/>
    <w:link w:val="SubttuloCar"/>
    <w:uiPriority w:val="11"/>
    <w:qFormat/>
    <w:rsid w:val="00D0358F"/>
    <w:pPr>
      <w:numPr>
        <w:ilvl w:val="1"/>
      </w:numPr>
      <w:spacing w:after="160" w:line="259" w:lineRule="auto"/>
      <w:jc w:val="left"/>
    </w:pPr>
    <w:rPr>
      <w:rFonts w:asciiTheme="minorHAnsi" w:eastAsiaTheme="majorEastAsia" w:hAnsiTheme="minorHAnsi" w:cstheme="majorBidi"/>
      <w:color w:val="595959" w:themeColor="text1" w:themeTint="A6"/>
      <w:spacing w:val="15"/>
      <w:sz w:val="28"/>
      <w:szCs w:val="28"/>
      <w:lang w:val="es-MX" w:eastAsia="en-US"/>
    </w:rPr>
  </w:style>
  <w:style w:type="character" w:customStyle="1" w:styleId="SubttuloCar">
    <w:name w:val="Subtítulo Car"/>
    <w:basedOn w:val="Fuentedeprrafopredeter"/>
    <w:link w:val="Subttulo"/>
    <w:uiPriority w:val="11"/>
    <w:rsid w:val="00D0358F"/>
    <w:rPr>
      <w:rFonts w:eastAsiaTheme="majorEastAsia" w:cstheme="majorBidi"/>
      <w:color w:val="595959" w:themeColor="text1" w:themeTint="A6"/>
      <w:spacing w:val="15"/>
      <w:sz w:val="28"/>
      <w:szCs w:val="28"/>
      <w:lang w:val="es-MX"/>
    </w:rPr>
  </w:style>
  <w:style w:type="paragraph" w:styleId="Cita">
    <w:name w:val="Quote"/>
    <w:basedOn w:val="Normal"/>
    <w:next w:val="Normal"/>
    <w:link w:val="CitaCar"/>
    <w:uiPriority w:val="29"/>
    <w:qFormat/>
    <w:rsid w:val="00D0358F"/>
    <w:pPr>
      <w:spacing w:before="160" w:after="160" w:line="259" w:lineRule="auto"/>
      <w:jc w:val="center"/>
    </w:pPr>
    <w:rPr>
      <w:rFonts w:asciiTheme="minorHAnsi" w:eastAsiaTheme="minorHAnsi" w:hAnsiTheme="minorHAnsi" w:cstheme="minorBidi"/>
      <w:i/>
      <w:iCs/>
      <w:color w:val="404040" w:themeColor="text1" w:themeTint="BF"/>
      <w:szCs w:val="22"/>
      <w:lang w:val="es-MX" w:eastAsia="en-US"/>
    </w:rPr>
  </w:style>
  <w:style w:type="character" w:customStyle="1" w:styleId="CitaCar">
    <w:name w:val="Cita Car"/>
    <w:basedOn w:val="Fuentedeprrafopredeter"/>
    <w:link w:val="Cita"/>
    <w:uiPriority w:val="29"/>
    <w:rsid w:val="00D0358F"/>
    <w:rPr>
      <w:i/>
      <w:iCs/>
      <w:color w:val="404040" w:themeColor="text1" w:themeTint="BF"/>
      <w:lang w:val="es-MX"/>
    </w:rPr>
  </w:style>
  <w:style w:type="character" w:styleId="nfasisintenso">
    <w:name w:val="Intense Emphasis"/>
    <w:basedOn w:val="Fuentedeprrafopredeter"/>
    <w:uiPriority w:val="21"/>
    <w:qFormat/>
    <w:rsid w:val="00D0358F"/>
    <w:rPr>
      <w:i/>
      <w:iCs/>
      <w:color w:val="365F91" w:themeColor="accent1" w:themeShade="BF"/>
    </w:rPr>
  </w:style>
  <w:style w:type="paragraph" w:styleId="Citadestacada">
    <w:name w:val="Intense Quote"/>
    <w:basedOn w:val="Normal"/>
    <w:next w:val="Normal"/>
    <w:link w:val="CitadestacadaCar"/>
    <w:uiPriority w:val="30"/>
    <w:qFormat/>
    <w:rsid w:val="00D0358F"/>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szCs w:val="22"/>
      <w:lang w:val="es-MX" w:eastAsia="en-US"/>
    </w:rPr>
  </w:style>
  <w:style w:type="character" w:customStyle="1" w:styleId="CitadestacadaCar">
    <w:name w:val="Cita destacada Car"/>
    <w:basedOn w:val="Fuentedeprrafopredeter"/>
    <w:link w:val="Citadestacada"/>
    <w:uiPriority w:val="30"/>
    <w:rsid w:val="00D0358F"/>
    <w:rPr>
      <w:i/>
      <w:iCs/>
      <w:color w:val="365F91" w:themeColor="accent1" w:themeShade="BF"/>
      <w:lang w:val="es-MX"/>
    </w:rPr>
  </w:style>
  <w:style w:type="character" w:styleId="Referenciaintensa">
    <w:name w:val="Intense Reference"/>
    <w:basedOn w:val="Fuentedeprrafopredeter"/>
    <w:uiPriority w:val="32"/>
    <w:qFormat/>
    <w:rsid w:val="00D0358F"/>
    <w:rPr>
      <w:b/>
      <w:bCs/>
      <w:smallCaps/>
      <w:color w:val="365F91" w:themeColor="accent1" w:themeShade="BF"/>
      <w:spacing w:val="5"/>
    </w:rPr>
  </w:style>
  <w:style w:type="paragraph" w:customStyle="1" w:styleId="TablaAPPA">
    <w:name w:val="Tabla APPA"/>
    <w:basedOn w:val="Normal"/>
    <w:next w:val="Ttulo6"/>
    <w:link w:val="TablaAPPACar"/>
    <w:qFormat/>
    <w:rsid w:val="00D0358F"/>
    <w:pPr>
      <w:keepNext/>
      <w:spacing w:after="160" w:line="480" w:lineRule="auto"/>
      <w:jc w:val="left"/>
    </w:pPr>
    <w:rPr>
      <w:rFonts w:ascii="Times New Roman" w:eastAsia="Arial" w:hAnsi="Times New Roman"/>
      <w:b/>
      <w:sz w:val="24"/>
      <w:szCs w:val="24"/>
      <w:lang w:val="es-MX" w:eastAsia="en-US"/>
    </w:rPr>
  </w:style>
  <w:style w:type="character" w:customStyle="1" w:styleId="TablaAPPACar">
    <w:name w:val="Tabla APPA Car"/>
    <w:basedOn w:val="Fuentedeprrafopredeter"/>
    <w:link w:val="TablaAPPA"/>
    <w:rsid w:val="00D0358F"/>
    <w:rPr>
      <w:rFonts w:ascii="Times New Roman" w:eastAsia="Arial" w:hAnsi="Times New Roman" w:cs="Times New Roman"/>
      <w:b/>
      <w:sz w:val="24"/>
      <w:szCs w:val="24"/>
      <w:lang w:val="es-MX"/>
    </w:rPr>
  </w:style>
  <w:style w:type="table" w:customStyle="1" w:styleId="Tablaconcuadrcula1">
    <w:name w:val="Tabla con cuadrícula1"/>
    <w:basedOn w:val="Tablanormal"/>
    <w:next w:val="Tablaconcuadrcula"/>
    <w:uiPriority w:val="39"/>
    <w:rsid w:val="00D0358F"/>
    <w:pPr>
      <w:spacing w:after="0" w:line="240" w:lineRule="auto"/>
    </w:pPr>
    <w:rPr>
      <w:kern w:val="2"/>
      <w:sz w:val="24"/>
      <w:szCs w:val="24"/>
      <w:lang w:val="es-MX"/>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3detindependiente2">
    <w:name w:val="Sangría 3 de t. independiente2"/>
    <w:basedOn w:val="Normal"/>
    <w:rsid w:val="00D0358F"/>
    <w:pPr>
      <w:ind w:left="1134" w:hanging="561"/>
    </w:pPr>
    <w:rPr>
      <w:lang w:val="es-ES"/>
    </w:rPr>
  </w:style>
  <w:style w:type="paragraph" w:customStyle="1" w:styleId="Textoindependiente24">
    <w:name w:val="Texto independiente 24"/>
    <w:basedOn w:val="Normal"/>
    <w:rsid w:val="00D0358F"/>
    <w:rPr>
      <w:i/>
      <w:sz w:val="24"/>
      <w:lang w:val="es-ES"/>
    </w:rPr>
  </w:style>
  <w:style w:type="table" w:customStyle="1" w:styleId="TableNormal">
    <w:name w:val="Table Normal"/>
    <w:rsid w:val="00D0358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s-MX" w:eastAsia="es-MX"/>
    </w:rPr>
    <w:tblPr>
      <w:tblInd w:w="0" w:type="dxa"/>
      <w:tblCellMar>
        <w:top w:w="0" w:type="dxa"/>
        <w:left w:w="0" w:type="dxa"/>
        <w:bottom w:w="0" w:type="dxa"/>
        <w:right w:w="0" w:type="dxa"/>
      </w:tblCellMar>
    </w:tblPr>
  </w:style>
  <w:style w:type="character" w:customStyle="1" w:styleId="Ninguno">
    <w:name w:val="Ninguno"/>
    <w:rsid w:val="00D0358F"/>
  </w:style>
  <w:style w:type="paragraph" w:customStyle="1" w:styleId="Cuerpo">
    <w:name w:val="Cuerpo"/>
    <w:rsid w:val="00D0358F"/>
    <w:pPr>
      <w:pBdr>
        <w:top w:val="nil"/>
        <w:left w:val="nil"/>
        <w:bottom w:val="nil"/>
        <w:right w:val="nil"/>
        <w:between w:val="nil"/>
        <w:bar w:val="nil"/>
      </w:pBdr>
      <w:spacing w:after="160" w:line="278" w:lineRule="auto"/>
    </w:pPr>
    <w:rPr>
      <w:rFonts w:ascii="Aptos" w:eastAsia="Aptos" w:hAnsi="Aptos" w:cs="Aptos"/>
      <w:color w:val="000000"/>
      <w:kern w:val="2"/>
      <w:sz w:val="24"/>
      <w:szCs w:val="24"/>
      <w:u w:color="000000"/>
      <w:bdr w:val="nil"/>
      <w:lang w:val="es-MX" w:eastAsia="es-MX"/>
      <w14:textOutline w14:w="0" w14:cap="flat" w14:cmpd="sng" w14:algn="ctr">
        <w14:noFill/>
        <w14:prstDash w14:val="solid"/>
        <w14:bevel/>
      </w14:textOutline>
    </w:rPr>
  </w:style>
  <w:style w:type="table" w:customStyle="1" w:styleId="Tablaconcuadrcula2">
    <w:name w:val="Tabla con cuadrícula2"/>
    <w:basedOn w:val="Tablanormal"/>
    <w:next w:val="Tablaconcuadrcula"/>
    <w:uiPriority w:val="39"/>
    <w:rsid w:val="00D0358F"/>
    <w:pPr>
      <w:spacing w:after="0" w:line="240" w:lineRule="auto"/>
    </w:pPr>
    <w:rPr>
      <w:kern w:val="2"/>
      <w:sz w:val="24"/>
      <w:szCs w:val="24"/>
      <w:lang w:val="es-MX"/>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D0358F"/>
    <w:pPr>
      <w:spacing w:after="0" w:line="240" w:lineRule="auto"/>
    </w:pPr>
    <w:rPr>
      <w:kern w:val="2"/>
      <w:sz w:val="24"/>
      <w:szCs w:val="24"/>
      <w:lang w:val="es-MX"/>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D0358F"/>
    <w:pPr>
      <w:spacing w:after="0" w:line="240" w:lineRule="auto"/>
    </w:pPr>
    <w:rPr>
      <w:kern w:val="2"/>
      <w:sz w:val="24"/>
      <w:szCs w:val="24"/>
      <w:lang w:val="es-MX"/>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0358F"/>
    <w:rPr>
      <w:color w:val="0000FF" w:themeColor="hyperlink"/>
      <w:u w:val="single"/>
    </w:rPr>
  </w:style>
  <w:style w:type="character" w:customStyle="1" w:styleId="Mencinsinresolver1">
    <w:name w:val="Mención sin resolver1"/>
    <w:basedOn w:val="Fuentedeprrafopredeter"/>
    <w:uiPriority w:val="99"/>
    <w:semiHidden/>
    <w:unhideWhenUsed/>
    <w:rsid w:val="00D0358F"/>
    <w:rPr>
      <w:color w:val="605E5C"/>
      <w:shd w:val="clear" w:color="auto" w:fill="E1DFDD"/>
    </w:rPr>
  </w:style>
  <w:style w:type="character" w:styleId="Hipervnculovisitado">
    <w:name w:val="FollowedHyperlink"/>
    <w:basedOn w:val="Fuentedeprrafopredeter"/>
    <w:uiPriority w:val="99"/>
    <w:semiHidden/>
    <w:unhideWhenUsed/>
    <w:rsid w:val="00D0358F"/>
    <w:rPr>
      <w:color w:val="800080" w:themeColor="followedHyperlink"/>
      <w:u w:val="single"/>
    </w:rPr>
  </w:style>
  <w:style w:type="paragraph" w:customStyle="1" w:styleId="Predeterminado">
    <w:name w:val="Predeterminado"/>
    <w:rsid w:val="00D0358F"/>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numbering" w:customStyle="1" w:styleId="Nmero">
    <w:name w:val="Número"/>
    <w:rsid w:val="00D0358F"/>
    <w:pPr>
      <w:numPr>
        <w:numId w:val="72"/>
      </w:numPr>
    </w:pPr>
  </w:style>
  <w:style w:type="numbering" w:customStyle="1" w:styleId="Letra">
    <w:name w:val="Letra"/>
    <w:rsid w:val="00D0358F"/>
    <w:pPr>
      <w:numPr>
        <w:numId w:val="73"/>
      </w:numPr>
    </w:pPr>
  </w:style>
  <w:style w:type="character" w:customStyle="1" w:styleId="Mencinsinresolver2">
    <w:name w:val="Mención sin resolver2"/>
    <w:basedOn w:val="Fuentedeprrafopredeter"/>
    <w:uiPriority w:val="99"/>
    <w:semiHidden/>
    <w:unhideWhenUsed/>
    <w:rsid w:val="00D0358F"/>
    <w:rPr>
      <w:color w:val="605E5C"/>
      <w:shd w:val="clear" w:color="auto" w:fill="E1DFDD"/>
    </w:rPr>
  </w:style>
  <w:style w:type="paragraph" w:customStyle="1" w:styleId="Textoindependiente23">
    <w:name w:val="Texto independiente 23"/>
    <w:basedOn w:val="Normal"/>
    <w:rsid w:val="00D0358F"/>
    <w:pPr>
      <w:spacing w:line="240" w:lineRule="exact"/>
      <w:jc w:val="center"/>
    </w:pPr>
    <w:rPr>
      <w:b/>
      <w:sz w:val="24"/>
      <w:lang w:val="es-ES"/>
    </w:rPr>
  </w:style>
  <w:style w:type="table" w:customStyle="1" w:styleId="Tablaconcuadrcula41">
    <w:name w:val="Tabla con cuadrícula41"/>
    <w:basedOn w:val="Tablanormal"/>
    <w:next w:val="Tablaconcuadrcula"/>
    <w:uiPriority w:val="39"/>
    <w:rsid w:val="00D0358F"/>
    <w:pPr>
      <w:spacing w:after="0" w:line="240" w:lineRule="auto"/>
    </w:pPr>
    <w:rPr>
      <w:kern w:val="2"/>
      <w:sz w:val="24"/>
      <w:szCs w:val="24"/>
      <w:lang w:val="es-MX"/>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D0358F"/>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lang w:val="es-MX" w:eastAsia="es-MX"/>
    </w:rPr>
  </w:style>
  <w:style w:type="paragraph" w:styleId="TDC1">
    <w:name w:val="toc 1"/>
    <w:basedOn w:val="Normal"/>
    <w:next w:val="Normal"/>
    <w:autoRedefine/>
    <w:uiPriority w:val="39"/>
    <w:unhideWhenUsed/>
    <w:rsid w:val="00D0358F"/>
    <w:pPr>
      <w:tabs>
        <w:tab w:val="right" w:leader="dot" w:pos="14128"/>
      </w:tabs>
      <w:spacing w:after="100" w:line="480" w:lineRule="auto"/>
      <w:jc w:val="left"/>
    </w:pPr>
    <w:rPr>
      <w:rFonts w:asciiTheme="minorHAnsi" w:eastAsiaTheme="minorHAnsi" w:hAnsiTheme="minorHAnsi" w:cstheme="minorBidi"/>
      <w:szCs w:val="22"/>
      <w:lang w:val="es-MX" w:eastAsia="en-US"/>
    </w:rPr>
  </w:style>
  <w:style w:type="paragraph" w:styleId="TDC3">
    <w:name w:val="toc 3"/>
    <w:basedOn w:val="Normal"/>
    <w:next w:val="Normal"/>
    <w:autoRedefine/>
    <w:uiPriority w:val="39"/>
    <w:unhideWhenUsed/>
    <w:rsid w:val="00D0358F"/>
    <w:pPr>
      <w:spacing w:after="100" w:line="259" w:lineRule="auto"/>
      <w:ind w:left="440"/>
      <w:jc w:val="left"/>
    </w:pPr>
    <w:rPr>
      <w:rFonts w:asciiTheme="minorHAnsi" w:eastAsiaTheme="minorHAnsi" w:hAnsiTheme="minorHAnsi" w:cstheme="minorBidi"/>
      <w:szCs w:val="22"/>
      <w:lang w:val="es-MX" w:eastAsia="en-US"/>
    </w:rPr>
  </w:style>
  <w:style w:type="table" w:customStyle="1" w:styleId="Tablaconcuadrcula5">
    <w:name w:val="Tabla con cuadrícula5"/>
    <w:basedOn w:val="Tablanormal"/>
    <w:next w:val="Tablaconcuadrcula"/>
    <w:uiPriority w:val="39"/>
    <w:rsid w:val="00D0358F"/>
    <w:pPr>
      <w:spacing w:after="0" w:line="240" w:lineRule="auto"/>
    </w:pPr>
    <w:rPr>
      <w:kern w:val="2"/>
      <w:sz w:val="24"/>
      <w:szCs w:val="24"/>
      <w:lang w:val="es-MX"/>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2">
    <w:name w:val="toc 2"/>
    <w:basedOn w:val="Normal"/>
    <w:next w:val="Normal"/>
    <w:autoRedefine/>
    <w:uiPriority w:val="39"/>
    <w:unhideWhenUsed/>
    <w:rsid w:val="00D0358F"/>
    <w:pPr>
      <w:spacing w:after="100" w:line="259" w:lineRule="auto"/>
      <w:ind w:left="220"/>
      <w:jc w:val="left"/>
    </w:pPr>
    <w:rPr>
      <w:rFonts w:asciiTheme="minorHAnsi" w:eastAsiaTheme="minorHAnsi" w:hAnsiTheme="minorHAnsi" w:cstheme="minorBidi"/>
      <w:szCs w:val="22"/>
      <w:lang w:val="es-MX" w:eastAsia="en-US"/>
    </w:rPr>
  </w:style>
  <w:style w:type="paragraph" w:customStyle="1" w:styleId="Agregar">
    <w:name w:val="Agregar"/>
    <w:basedOn w:val="Ttulo1"/>
    <w:link w:val="AgregarCar"/>
    <w:qFormat/>
    <w:rsid w:val="00D0358F"/>
    <w:pPr>
      <w:keepLines/>
      <w:widowControl w:val="0"/>
      <w:autoSpaceDE w:val="0"/>
      <w:autoSpaceDN w:val="0"/>
      <w:spacing w:before="240"/>
    </w:pPr>
    <w:rPr>
      <w:rFonts w:ascii="Arial" w:hAnsi="Arial" w:cstheme="majorBidi"/>
      <w:color w:val="1F497D" w:themeColor="text2"/>
      <w:sz w:val="36"/>
      <w:szCs w:val="32"/>
    </w:rPr>
  </w:style>
  <w:style w:type="character" w:customStyle="1" w:styleId="AgregarCar">
    <w:name w:val="Agregar Car"/>
    <w:basedOn w:val="Ttulo1Car"/>
    <w:link w:val="Agregar"/>
    <w:rsid w:val="00D0358F"/>
    <w:rPr>
      <w:rFonts w:ascii="Arial" w:eastAsia="Times New Roman" w:hAnsi="Arial" w:cstheme="majorBidi"/>
      <w:b/>
      <w:color w:val="1F497D" w:themeColor="text2"/>
      <w:sz w:val="36"/>
      <w:szCs w:val="32"/>
      <w:lang w:eastAsia="es-ES"/>
    </w:rPr>
  </w:style>
  <w:style w:type="paragraph" w:styleId="Sinespaciado">
    <w:name w:val="No Spacing"/>
    <w:uiPriority w:val="1"/>
    <w:qFormat/>
    <w:rsid w:val="00D0358F"/>
    <w:pPr>
      <w:spacing w:after="0" w:line="240" w:lineRule="auto"/>
    </w:pPr>
    <w:rPr>
      <w:rFonts w:ascii="Calibri" w:eastAsia="Calibri" w:hAnsi="Calibri"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BBF45-C030-4549-AD72-628F755DE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Pages>
  <Words>6091</Words>
  <Characters>33506</Characters>
  <Application>Microsoft Office Word</Application>
  <DocSecurity>0</DocSecurity>
  <Lines>279</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HPCOMPAQ</dc:creator>
  <cp:lastModifiedBy>Edmundo</cp:lastModifiedBy>
  <cp:revision>13</cp:revision>
  <cp:lastPrinted>2026-01-09T16:39:00Z</cp:lastPrinted>
  <dcterms:created xsi:type="dcterms:W3CDTF">2026-01-07T16:13:00Z</dcterms:created>
  <dcterms:modified xsi:type="dcterms:W3CDTF">2026-01-16T19:59:00Z</dcterms:modified>
</cp:coreProperties>
</file>