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5B" w:rsidRDefault="0087385B" w:rsidP="006B670A">
      <w:pPr>
        <w:spacing w:line="276" w:lineRule="auto"/>
        <w:jc w:val="center"/>
        <w:rPr>
          <w:rFonts w:ascii="Baskerville Old Face" w:hAnsi="Baskerville Old Face" w:cs="Arial"/>
          <w:b/>
          <w:sz w:val="24"/>
          <w:szCs w:val="22"/>
        </w:rPr>
      </w:pPr>
      <w:bookmarkStart w:id="0" w:name="_GoBack"/>
      <w:bookmarkEnd w:id="0"/>
    </w:p>
    <w:p w:rsidR="0072763A" w:rsidRPr="002D04BA" w:rsidRDefault="0072763A" w:rsidP="0087385B">
      <w:pPr>
        <w:pStyle w:val="Ttulo1"/>
        <w:rPr>
          <w:sz w:val="22"/>
        </w:rPr>
      </w:pPr>
      <w:r w:rsidRPr="002D04BA">
        <w:t>CONSTITUCIÓN POLÍTICA DEL ESTADO LIBRE Y SOBERANO DE DURANGO</w:t>
      </w:r>
    </w:p>
    <w:p w:rsidR="0072763A" w:rsidRPr="002D04BA" w:rsidRDefault="0072763A" w:rsidP="0087385B">
      <w:pPr>
        <w:jc w:val="both"/>
        <w:rPr>
          <w:rFonts w:ascii="Arial" w:hAnsi="Arial" w:cs="Arial"/>
          <w:sz w:val="22"/>
          <w:szCs w:val="22"/>
        </w:rPr>
      </w:pPr>
    </w:p>
    <w:p w:rsidR="0072763A" w:rsidRPr="006C55A0" w:rsidRDefault="0087385B" w:rsidP="006C55A0">
      <w:pPr>
        <w:pStyle w:val="Ttulo2"/>
        <w:jc w:val="center"/>
        <w:rPr>
          <w:sz w:val="22"/>
          <w:szCs w:val="22"/>
        </w:rPr>
      </w:pPr>
      <w:r w:rsidRPr="006C55A0">
        <w:rPr>
          <w:sz w:val="22"/>
          <w:szCs w:val="22"/>
        </w:rPr>
        <w:t>TÍTULO PRIMERO</w:t>
      </w:r>
    </w:p>
    <w:p w:rsidR="0072763A" w:rsidRPr="006C55A0" w:rsidRDefault="0087385B" w:rsidP="006C55A0">
      <w:pPr>
        <w:pStyle w:val="Ttulo2"/>
        <w:jc w:val="center"/>
        <w:rPr>
          <w:sz w:val="22"/>
          <w:szCs w:val="22"/>
        </w:rPr>
      </w:pPr>
      <w:r w:rsidRPr="006C55A0">
        <w:rPr>
          <w:sz w:val="22"/>
          <w:szCs w:val="22"/>
        </w:rPr>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5.-</w:t>
      </w:r>
      <w:r>
        <w:rPr>
          <w:rFonts w:ascii="Arial" w:hAnsi="Arial" w:cs="Arial"/>
          <w:b/>
          <w:sz w:val="22"/>
          <w:szCs w:val="22"/>
        </w:rPr>
        <w:t xml:space="preserve"> </w:t>
      </w:r>
      <w:r w:rsidR="0072763A" w:rsidRPr="002D04BA">
        <w:rPr>
          <w:rFonts w:ascii="Arial" w:hAnsi="Arial" w:cs="Arial"/>
          <w:sz w:val="22"/>
          <w:szCs w:val="22"/>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 sexuales, estado civil, estado de gravidez o cualquier otra que atente contra la dignidad humana y tenga por objeto anular o menoscabar los derechos y libertades de las personas.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 xml:space="preserve">ARTÍCULO 8.- </w:t>
      </w:r>
      <w:r w:rsidR="0072763A" w:rsidRPr="0087385B">
        <w:rPr>
          <w:rFonts w:ascii="Arial" w:eastAsia="Calibri" w:hAnsi="Arial" w:cs="Arial"/>
          <w:sz w:val="22"/>
          <w:szCs w:val="22"/>
          <w:lang w:eastAsia="en-US"/>
        </w:rPr>
        <w:t>Nadie puede ser molestado en su persona, familia, domicilio, papeles o posesiones, sino en virtud de mandamiento escrito de la autoridad competente, que funde y motive la causa legal del procedimiento.</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lastRenderedPageBreak/>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lastRenderedPageBreak/>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72763A" w:rsidRPr="002D04BA" w:rsidRDefault="00D73D09" w:rsidP="0087385B">
      <w:pPr>
        <w:jc w:val="both"/>
        <w:rPr>
          <w:rFonts w:ascii="Arial" w:hAnsi="Arial" w:cs="Arial"/>
          <w:b/>
          <w:sz w:val="22"/>
          <w:szCs w:val="22"/>
        </w:rPr>
      </w:pPr>
      <w:r>
        <w:rPr>
          <w:rFonts w:ascii="Arial" w:hAnsi="Arial" w:cs="Arial"/>
          <w:b/>
          <w:sz w:val="22"/>
          <w:szCs w:val="22"/>
        </w:rPr>
        <w:t xml:space="preserve">ARTÍCULO 22.- </w:t>
      </w:r>
      <w:r w:rsidR="0072763A" w:rsidRPr="002D04BA">
        <w:rPr>
          <w:rFonts w:ascii="Arial" w:hAnsi="Arial" w:cs="Arial"/>
          <w:sz w:val="22"/>
          <w:szCs w:val="22"/>
        </w:rPr>
        <w:t>Todas las personas tienen derecho a recibir educación, siendo obligatoria la preescolar, primaria, secundaria y media superior.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que se imparta en el Estado de Durango, se sujetará a lo dispuesto en la Constitución Política de los Estados Unidos Mexicanos y su legislación reglamentaria, de acuerdo al régimen de concurrencia de facultades en materia educativa.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lastRenderedPageBreak/>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lastRenderedPageBreak/>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lastRenderedPageBreak/>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2A4145" w:rsidRDefault="0087385B" w:rsidP="0005409E">
      <w:pPr>
        <w:pStyle w:val="Ttulo2"/>
      </w:pPr>
      <w:r w:rsidRPr="002A4145">
        <w:t>TÍTULO SEGUNDO</w:t>
      </w:r>
    </w:p>
    <w:p w:rsidR="0072763A" w:rsidRPr="002A4145" w:rsidRDefault="0087385B" w:rsidP="0005409E">
      <w:pPr>
        <w:pStyle w:val="Ttulo2"/>
      </w:pPr>
      <w:r w:rsidRPr="002A4145">
        <w:t>DEL DESARROLLO ECONÓMICO</w:t>
      </w:r>
    </w:p>
    <w:p w:rsidR="0072763A" w:rsidRPr="0087385B" w:rsidRDefault="0072763A" w:rsidP="0087385B">
      <w:pPr>
        <w:jc w:val="center"/>
        <w:rPr>
          <w:rFonts w:ascii="Arial" w:hAnsi="Arial" w:cs="Arial"/>
          <w:b/>
          <w:sz w:val="22"/>
          <w:szCs w:val="22"/>
        </w:rPr>
      </w:pPr>
    </w:p>
    <w:p w:rsidR="0072763A" w:rsidRPr="002A4145" w:rsidRDefault="0087385B" w:rsidP="002A4145">
      <w:pPr>
        <w:pStyle w:val="Ttulo3"/>
      </w:pPr>
      <w:r w:rsidRPr="002A4145">
        <w:lastRenderedPageBreak/>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Las leyes definirán los mecanismos para el fomento y promoción de la inversión, el desarrollo económico, el empleo, la competitividad, la productividad, la conectividad de la economía local con los mercados nacionales y extranjeros, la mejora regulatoria,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lastRenderedPageBreak/>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05409E">
      <w:pPr>
        <w:pStyle w:val="Ttulo2"/>
      </w:pPr>
      <w:r w:rsidRPr="00D73D09">
        <w:t>TÍTULO TERCERO</w:t>
      </w:r>
    </w:p>
    <w:p w:rsidR="0072763A" w:rsidRPr="00D73D09" w:rsidRDefault="00D73D09" w:rsidP="0005409E">
      <w:pPr>
        <w:pStyle w:val="Ttulo2"/>
      </w:pPr>
      <w:r w:rsidRPr="00D73D09">
        <w:t xml:space="preserve">DEL TERRITORIO Y LOS HABITANTES DEL ESTADO </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El Estado de Durango está integrado por los siguientes municipios: Canatlán, Canelas, Coneto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Indé, Lerdo, Mapimí, Mezquital, Nazas, Nombre de Dios, Nuevo Ideal, Ocampo, Otáez,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 xml:space="preserve">Cordero, San Pedro del Gallo, </w:t>
      </w:r>
      <w:r w:rsidR="0072763A" w:rsidRPr="002D04BA">
        <w:rPr>
          <w:rFonts w:ascii="Arial" w:hAnsi="Arial" w:cs="Arial"/>
          <w:sz w:val="22"/>
          <w:szCs w:val="22"/>
        </w:rPr>
        <w:lastRenderedPageBreak/>
        <w:t>Santa Clara, Santiago Papasquiaro, Súchil, Tamazula, Tepehuanes, Tlahualilo,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Default="00A02B72" w:rsidP="00D73D09">
      <w:pPr>
        <w:pStyle w:val="Prrafodelista"/>
        <w:tabs>
          <w:tab w:val="left" w:pos="567"/>
        </w:tabs>
        <w:ind w:left="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Votar en las elecciones y tomar parte en los mecanismos de democracia participativa en los términos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05409E">
      <w:pPr>
        <w:pStyle w:val="Ttulo2"/>
      </w:pPr>
      <w:r w:rsidRPr="00D73D09">
        <w:lastRenderedPageBreak/>
        <w:t>TÍTULO CUARTO</w:t>
      </w:r>
    </w:p>
    <w:p w:rsidR="0072763A" w:rsidRPr="00D73D09" w:rsidRDefault="00D73D09" w:rsidP="0005409E">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lastRenderedPageBreak/>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 xml:space="preserve">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w:t>
      </w:r>
      <w:r w:rsidR="005D69E8" w:rsidRPr="005D69E8">
        <w:rPr>
          <w:rFonts w:ascii="Arial" w:hAnsi="Arial" w:cs="Arial"/>
          <w:color w:val="000000"/>
          <w:sz w:val="22"/>
        </w:rPr>
        <w:lastRenderedPageBreak/>
        <w:t>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82.-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lastRenderedPageBreak/>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cuales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 y vigilancia: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w:t>
      </w:r>
      <w:r w:rsidRPr="002D04BA">
        <w:rPr>
          <w:rFonts w:ascii="Arial" w:hAnsi="Arial" w:cs="Arial"/>
          <w:sz w:val="22"/>
          <w:szCs w:val="22"/>
        </w:rPr>
        <w:lastRenderedPageBreak/>
        <w:t>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Llevar un registro del patrimonio de los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lastRenderedPageBreak/>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Expedir el Bando Solemne para dar a conocer en todo el Estado la declaración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electo que hubiere hecho el Tribunal Electoral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Integrar comisiones para investigar el funcionamiento de cualquier órgano de la administración pública estatal o municipal. Los resultados de las investigaciones se harán del conocimiento del Pleno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y en su caso,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de los ayuntamientos, así como de la Comisión Anticorrupción, y podrán dar lugar a responsabilidades políticas o de otro tipo.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lastRenderedPageBreak/>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Dicha Comisión deberá nombrarse en la última sesión de un periodo ordinario, integrándose de la forma que establezca la ley y que fungirá durante todo el receso, aún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Infractores,   al Titular de la Entidad de Auditoría Superior del Estado, 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r>
        <w:rPr>
          <w:rFonts w:asciiTheme="minorHAnsi" w:hAnsiTheme="minorHAnsi"/>
          <w:i/>
          <w:color w:val="0070C0"/>
          <w:sz w:val="14"/>
        </w:rPr>
        <w:t xml:space="preserve">FRACCIÓN  ADICIONADA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 xml:space="preserve">El Congreso del Estado, en los días posteriores a la entrega del informe de gestión gubernamental que rinda el Gobernador del Estado, citará a los Secretarios de Despacho y, en su caso, </w:t>
      </w:r>
      <w:r w:rsidR="000962E3" w:rsidRPr="000962E3">
        <w:rPr>
          <w:rFonts w:ascii="Arial" w:hAnsi="Arial" w:cs="Arial"/>
          <w:color w:val="000000"/>
          <w:sz w:val="22"/>
          <w:szCs w:val="22"/>
        </w:rPr>
        <w:lastRenderedPageBreak/>
        <w:t>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0962E3" w:rsidRPr="000962E3">
        <w:rPr>
          <w:rFonts w:ascii="Arial" w:hAnsi="Arial" w:cs="Arial"/>
          <w:color w:val="000000"/>
          <w:sz w:val="22"/>
        </w:rPr>
        <w:t>El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Junta de de Gobierno y Coordinación Política,</w:t>
      </w:r>
      <w:r w:rsidRPr="000962E3">
        <w:rPr>
          <w:rFonts w:ascii="Arial" w:hAnsi="Arial" w:cs="Arial"/>
          <w:color w:val="000000"/>
          <w:sz w:val="22"/>
        </w:rPr>
        <w:t xml:space="preserve"> encargado de la administración y de su representación política, de carácter colegiado y  de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6D7892" w:rsidRPr="006D7892" w:rsidRDefault="00962926" w:rsidP="006D7892">
      <w:pPr>
        <w:jc w:val="both"/>
        <w:rPr>
          <w:rFonts w:ascii="Arial" w:hAnsi="Arial" w:cs="Arial"/>
          <w:b/>
          <w:sz w:val="22"/>
          <w:szCs w:val="22"/>
        </w:rPr>
      </w:pPr>
      <w:r w:rsidRPr="00962926">
        <w:rPr>
          <w:rFonts w:ascii="Arial" w:hAnsi="Arial" w:cs="Arial"/>
          <w:b/>
          <w:sz w:val="22"/>
          <w:szCs w:val="22"/>
        </w:rPr>
        <w:t>ARTÍCULO 85.-</w:t>
      </w:r>
      <w:r w:rsidR="006D7892">
        <w:rPr>
          <w:rFonts w:ascii="Arial" w:hAnsi="Arial" w:cs="Arial"/>
          <w:b/>
          <w:sz w:val="22"/>
          <w:szCs w:val="22"/>
        </w:rPr>
        <w:t xml:space="preserve"> </w:t>
      </w:r>
      <w:r w:rsidR="006D7892" w:rsidRPr="006D789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la fiscalización de las acciones del Estado y Municipios en materia de fondos, deuda pública y recursos públicos que ejerzan los poderes y los municipios, sus entidades y dependencias, así como las administraciones paraestatales y paramunicipales, fideicomisos públicos, instituciones y órganos constitucionales autónomos, y cualquier otro ente público.  </w:t>
      </w:r>
    </w:p>
    <w:p w:rsidR="006D7892" w:rsidRPr="006D7892" w:rsidRDefault="006D7892" w:rsidP="006D7892">
      <w:pPr>
        <w:autoSpaceDE w:val="0"/>
        <w:autoSpaceDN w:val="0"/>
        <w:adjustRightInd w:val="0"/>
        <w:jc w:val="both"/>
        <w:rPr>
          <w:rFonts w:ascii="Arial" w:hAnsi="Arial" w:cs="Arial"/>
          <w:sz w:val="22"/>
          <w:lang w:eastAsia="es-MX"/>
        </w:rPr>
      </w:pPr>
    </w:p>
    <w:p w:rsidR="006D7892" w:rsidRPr="006D7892" w:rsidRDefault="006D7892" w:rsidP="006D7892">
      <w:pPr>
        <w:autoSpaceDE w:val="0"/>
        <w:autoSpaceDN w:val="0"/>
        <w:adjustRightInd w:val="0"/>
        <w:jc w:val="both"/>
        <w:rPr>
          <w:rFonts w:ascii="Arial" w:hAnsi="Arial" w:cs="Arial"/>
          <w:sz w:val="22"/>
          <w:lang w:eastAsia="es-MX"/>
        </w:rPr>
      </w:pPr>
      <w:r w:rsidRPr="006D7892">
        <w:rPr>
          <w:rFonts w:ascii="Arial" w:hAnsi="Arial" w:cs="Arial"/>
          <w:sz w:val="22"/>
          <w:lang w:eastAsia="es-MX"/>
        </w:rPr>
        <w:t xml:space="preserve">La función de revisión y fiscalización tiene carácter, externo y permanente, y será ejercida conforme a los principios de legalidad, imparcialidad y confiabilidad. </w:t>
      </w:r>
    </w:p>
    <w:p w:rsidR="006D7892" w:rsidRDefault="006D7892" w:rsidP="000962E3">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000962E3">
        <w:rPr>
          <w:rFonts w:asciiTheme="minorHAnsi" w:hAnsiTheme="minorHAnsi"/>
          <w:b/>
          <w:i/>
          <w:color w:val="0070C0"/>
          <w:sz w:val="14"/>
        </w:rPr>
        <w:t>.</w:t>
      </w:r>
    </w:p>
    <w:p w:rsidR="000962E3" w:rsidRPr="000962E3" w:rsidRDefault="000962E3" w:rsidP="000962E3">
      <w:pPr>
        <w:autoSpaceDE w:val="0"/>
        <w:autoSpaceDN w:val="0"/>
        <w:adjustRightInd w:val="0"/>
        <w:jc w:val="right"/>
        <w:rPr>
          <w:rFonts w:asciiTheme="minorHAnsi" w:hAnsiTheme="minorHAnsi"/>
          <w:b/>
          <w: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Las demás que le otorgue esta Constitución y las leyes.</w:t>
      </w:r>
    </w:p>
    <w:p w:rsidR="0072763A" w:rsidRPr="002D04BA" w:rsidRDefault="0072763A" w:rsidP="0087385B">
      <w:pPr>
        <w:tabs>
          <w:tab w:val="left" w:pos="6461"/>
        </w:tabs>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w:t>
      </w:r>
      <w:r w:rsidRPr="002D04BA">
        <w:rPr>
          <w:rFonts w:ascii="Arial" w:hAnsi="Arial" w:cs="Arial"/>
          <w:sz w:val="22"/>
          <w:szCs w:val="22"/>
        </w:rPr>
        <w:lastRenderedPageBreak/>
        <w:t>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lastRenderedPageBreak/>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 xml:space="preserve">Proponer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a los magistrados del Tribunal Superior de Justicia, del Tribunal de Justicia Fiscal y Administrativa y del Tribunal para Menores Infractores.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lastRenderedPageBreak/>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lastRenderedPageBreak/>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solventación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lastRenderedPageBreak/>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436F5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Poder Judicial se deposita, para su ejercicio, en el Tribunal Superior de Justicia, el Tribunal de Justicia Fiscal y Administrativa, el Tribunal Laboral Burocrático, el Tribunal de Menores Infractores, los juzgados de Primera Instancia y municipales, y el Centro Estatal de Justicia Alternativa.</w:t>
      </w:r>
    </w:p>
    <w:p w:rsidR="0072763A" w:rsidRPr="00475AC4" w:rsidRDefault="00023E6E" w:rsidP="00475AC4">
      <w:pPr>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el desempeño de sus funciones resolverá las contiendas o controversias de naturaleza jurídica, que se sometan a su conocimiento, aplicando la normatividad establecida en la legislación común en vigor </w:t>
      </w:r>
      <w:r w:rsidRPr="002D04BA">
        <w:rPr>
          <w:rFonts w:ascii="Arial" w:hAnsi="Arial" w:cs="Arial"/>
          <w:sz w:val="22"/>
          <w:szCs w:val="22"/>
        </w:rPr>
        <w:lastRenderedPageBreak/>
        <w:t>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w:t>
      </w:r>
      <w:r w:rsidR="00B0649D" w:rsidRPr="002D04BA">
        <w:rPr>
          <w:rFonts w:ascii="Arial" w:hAnsi="Arial" w:cs="Arial"/>
          <w:color w:val="000000" w:themeColor="text1"/>
          <w:sz w:val="22"/>
          <w:szCs w:val="22"/>
        </w:rPr>
        <w:lastRenderedPageBreak/>
        <w:t>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Conceder licencias a los magistrados para separarse de su cargo en los términos de ley,  y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Ejercer con auxilio del Consejo de la Judicatura el presupuesto del Poder Judicial y lo relativo al Fondo Auxiliar, en cuanto a las partidas que le correspondan al Tribunal Electoral, al Tribunal de Justicia Fiscal y Administrativa, al Tribunal para Menores Infractores y al Tribunal Laboral Burocrático, serán ejercidas con autonomía por el Tribunal respectivo.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TERCERA</w:t>
      </w:r>
    </w:p>
    <w:p w:rsidR="0072763A" w:rsidRPr="00962926" w:rsidRDefault="00962926" w:rsidP="00962926">
      <w:pPr>
        <w:pStyle w:val="Ttulo4"/>
      </w:pPr>
      <w:r w:rsidRPr="00962926">
        <w:t>DEL TRIBUNAL DE JUSTICIA FISCAL Y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114.-</w:t>
      </w:r>
      <w:r>
        <w:rPr>
          <w:rFonts w:ascii="Arial" w:hAnsi="Arial" w:cs="Arial"/>
          <w:b/>
          <w:sz w:val="22"/>
          <w:szCs w:val="22"/>
        </w:rPr>
        <w:t xml:space="preserve"> </w:t>
      </w:r>
      <w:r w:rsidR="0072763A" w:rsidRPr="002D04BA">
        <w:rPr>
          <w:rFonts w:ascii="Arial" w:hAnsi="Arial" w:cs="Arial"/>
          <w:sz w:val="22"/>
          <w:szCs w:val="22"/>
        </w:rPr>
        <w:t>El Tribunal de Justicia Fiscal y Administrativa es la autoridad jurisdiccional dotada de autonomía en sus resoluciones, conocerá de las controversias que se susciten en relación a la legalidad, interpretación, cumplimiento, procedimientos y resoluciones de naturaleza administrativa y fiscal, que emitan, ejecuten o traten de ejecutar las autoridades de la administración pública del Estado, de los municipios y de los órganos constitucionales autónomos, cuya actuación afecte a los particulares, así como las que surjan entre dos o más entidades públicas, en los términos que determine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El Tribunal de Justicia Fiscal y Administrativa del Poder Judicial del Estado, se integrará con tres magistrados numerarios y tres magistrados supernumerarios, quienes suplirán a los propietarios en sus ausencias. </w:t>
      </w:r>
    </w:p>
    <w:p w:rsidR="0072763A" w:rsidRPr="002D04BA" w:rsidRDefault="0072763A" w:rsidP="0087385B">
      <w:pPr>
        <w:pStyle w:val="Prrafodelista"/>
        <w:tabs>
          <w:tab w:val="left" w:pos="426"/>
        </w:tabs>
        <w:ind w:left="0"/>
        <w:rPr>
          <w:rFonts w:ascii="Arial" w:hAnsi="Arial" w:cs="Arial"/>
          <w:sz w:val="22"/>
          <w:szCs w:val="22"/>
        </w:rPr>
      </w:pPr>
    </w:p>
    <w:p w:rsidR="006A23D7"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115.-</w:t>
      </w:r>
      <w:r>
        <w:rPr>
          <w:rFonts w:ascii="Arial" w:hAnsi="Arial" w:cs="Arial"/>
          <w:b/>
          <w:sz w:val="22"/>
          <w:szCs w:val="22"/>
        </w:rPr>
        <w:t xml:space="preserve"> </w:t>
      </w:r>
      <w:r w:rsidR="006A23D7" w:rsidRPr="002D04BA">
        <w:rPr>
          <w:rFonts w:ascii="Arial" w:hAnsi="Arial" w:cs="Arial"/>
          <w:sz w:val="22"/>
          <w:szCs w:val="22"/>
        </w:rPr>
        <w:t xml:space="preserve">Los magistrados del Tribunal de Justicia Fiscal y Administrativa durarán en su encargo seis años pudiendo ser ratificados por un periodo igual, previa evaluación de su desempeño por parte del Congreso </w:t>
      </w:r>
      <w:r w:rsidR="006A23D7" w:rsidRPr="002D04BA">
        <w:rPr>
          <w:rFonts w:ascii="Arial" w:hAnsi="Arial" w:cs="Arial"/>
          <w:iCs/>
          <w:sz w:val="22"/>
          <w:szCs w:val="22"/>
        </w:rPr>
        <w:t>del Estado</w:t>
      </w:r>
      <w:r w:rsidR="006A23D7" w:rsidRPr="002D04BA">
        <w:rPr>
          <w:rFonts w:ascii="Arial" w:hAnsi="Arial" w:cs="Arial"/>
          <w:sz w:val="22"/>
          <w:szCs w:val="22"/>
        </w:rPr>
        <w:t>; los requisitos para ocupar el cargo, y la forma de elección</w:t>
      </w:r>
      <w:r w:rsidR="006A23D7" w:rsidRPr="002D04BA">
        <w:rPr>
          <w:rFonts w:ascii="Arial" w:hAnsi="Arial" w:cs="Arial"/>
          <w:b/>
          <w:sz w:val="22"/>
          <w:szCs w:val="22"/>
        </w:rPr>
        <w:t xml:space="preserve">, </w:t>
      </w:r>
      <w:r w:rsidR="006A23D7" w:rsidRPr="002D04BA">
        <w:rPr>
          <w:rFonts w:ascii="Arial" w:hAnsi="Arial" w:cs="Arial"/>
          <w:sz w:val="22"/>
          <w:szCs w:val="22"/>
        </w:rPr>
        <w:t>así como los casos de renuncia y terminación del encargo, serán los mismos que establece esta Constitución para Magistrado del Tribunal Superior de Justicia, además de los que disponga la ley.</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w:t>
      </w:r>
      <w:r w:rsidRPr="002D04BA">
        <w:rPr>
          <w:rFonts w:ascii="Arial" w:hAnsi="Arial" w:cs="Arial"/>
          <w:sz w:val="22"/>
          <w:szCs w:val="22"/>
        </w:rPr>
        <w:lastRenderedPageBreak/>
        <w:t xml:space="preserve">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w:t>
      </w:r>
      <w:r w:rsidRPr="002D04BA">
        <w:rPr>
          <w:rFonts w:ascii="Arial" w:hAnsi="Arial" w:cs="Arial"/>
          <w:sz w:val="22"/>
          <w:szCs w:val="22"/>
        </w:rPr>
        <w:lastRenderedPageBreak/>
        <w:t xml:space="preserve">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992289">
      <w:pPr>
        <w:pStyle w:val="Ttulo2"/>
        <w:jc w:val="center"/>
        <w:rPr>
          <w:sz w:val="22"/>
          <w:szCs w:val="22"/>
        </w:rPr>
      </w:pPr>
      <w:r w:rsidRPr="00F9284F">
        <w:rPr>
          <w:sz w:val="22"/>
          <w:szCs w:val="22"/>
        </w:rPr>
        <w:t>TÍTULO QUINTO</w:t>
      </w:r>
    </w:p>
    <w:p w:rsidR="0072763A" w:rsidRPr="00F9284F" w:rsidRDefault="00F6067E" w:rsidP="00992289">
      <w:pPr>
        <w:pStyle w:val="Ttulo2"/>
        <w:jc w:val="center"/>
        <w:rPr>
          <w:sz w:val="22"/>
          <w:szCs w:val="22"/>
        </w:rPr>
      </w:pPr>
      <w:r w:rsidRPr="00F9284F">
        <w:rPr>
          <w:sz w:val="22"/>
          <w:szCs w:val="22"/>
        </w:rPr>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130.-</w:t>
      </w:r>
      <w:r>
        <w:rPr>
          <w:rFonts w:ascii="Arial" w:hAnsi="Arial" w:cs="Arial"/>
          <w:b/>
          <w:sz w:val="22"/>
          <w:szCs w:val="22"/>
        </w:rPr>
        <w:t xml:space="preserve"> </w:t>
      </w:r>
      <w:r w:rsidR="0072763A" w:rsidRPr="002D04BA">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el Instituto de Evaluación de Políticas Públicas y la  Comisión Anticorrupción, los cuales tendrán las facultades y obligaciones que expresamente les otorga esta Constitución y las leyes; así como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lastRenderedPageBreak/>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lastRenderedPageBreak/>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Instituto contará con una Contraloría General como órgano de control interno, que tendrá a su cargo la fiscalización de los ingresos y egresos del mismo; en el ejercicio de sus atribuciones estará dotada de autonomía técnica y de gestión para decidir sobre su funcionamiento y resoluciones. Su titular será designado por el Congreso del Estado en los términos que señale la ley.</w:t>
      </w:r>
    </w:p>
    <w:p w:rsidR="00AE085F"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Durante el periodo de su encargo, los magistrados electorales no podrán tener ningún otro empleo, cargo o comisión con excepción de aquéllos en que actúen en representación de la autoridad electoral </w:t>
      </w:r>
      <w:r w:rsidRPr="002D04BA">
        <w:rPr>
          <w:rFonts w:ascii="Arial" w:hAnsi="Arial" w:cs="Arial"/>
          <w:color w:val="000000" w:themeColor="text1"/>
          <w:sz w:val="22"/>
          <w:szCs w:val="22"/>
        </w:rPr>
        <w:lastRenderedPageBreak/>
        <w:t>jurisdiccional local, y de los que desempeñen en asociaciones docentes, científicas, culturales, de investigación o de beneficencia, no remunerados.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lastRenderedPageBreak/>
        <w:t>CAPÍTULO VII</w:t>
      </w:r>
    </w:p>
    <w:p w:rsidR="0072763A" w:rsidRPr="00F6067E" w:rsidRDefault="00F6067E" w:rsidP="00F6067E">
      <w:pPr>
        <w:pStyle w:val="Ttulo3"/>
      </w:pPr>
      <w:r w:rsidRPr="00F6067E">
        <w:t>DE LA COMISIÓN ANTICORRUPCIÓN DEL ESTADO DE DURANGO</w:t>
      </w:r>
    </w:p>
    <w:p w:rsidR="0072763A" w:rsidRPr="002D04BA" w:rsidRDefault="0072763A" w:rsidP="0087385B">
      <w:pPr>
        <w:pStyle w:val="Default"/>
        <w:jc w:val="both"/>
        <w:rPr>
          <w:bCs/>
          <w:color w:val="auto"/>
          <w:sz w:val="22"/>
          <w:szCs w:val="22"/>
        </w:rPr>
      </w:pPr>
    </w:p>
    <w:p w:rsidR="0072763A" w:rsidRPr="00F6067E" w:rsidRDefault="00F6067E" w:rsidP="0087385B">
      <w:pPr>
        <w:pStyle w:val="Default"/>
        <w:jc w:val="both"/>
        <w:rPr>
          <w:b/>
          <w:bCs/>
          <w:color w:val="auto"/>
          <w:sz w:val="22"/>
          <w:szCs w:val="22"/>
        </w:rPr>
      </w:pPr>
      <w:r w:rsidRPr="00F6067E">
        <w:rPr>
          <w:b/>
          <w:bCs/>
          <w:color w:val="auto"/>
          <w:sz w:val="22"/>
          <w:szCs w:val="22"/>
        </w:rPr>
        <w:t xml:space="preserve">ARTÍCULO 144.- </w:t>
      </w:r>
      <w:r w:rsidR="0072763A" w:rsidRPr="002D04BA">
        <w:rPr>
          <w:bCs/>
          <w:color w:val="auto"/>
          <w:sz w:val="22"/>
          <w:szCs w:val="22"/>
        </w:rPr>
        <w:t>La Comisión Anticorrupción es el órgano encargado de prevenir, investigar y sancionar, en la vía administrativa, los actos de corrupción cometidos por los servidores públicos del Estado y los municipios, así como por cualquier persona física o moral involucrada en tales actos o que resulte beneficiada por los mismos.</w:t>
      </w:r>
    </w:p>
    <w:p w:rsidR="0072763A" w:rsidRPr="002D04BA" w:rsidRDefault="0072763A" w:rsidP="0087385B">
      <w:pPr>
        <w:pStyle w:val="Default"/>
        <w:jc w:val="both"/>
        <w:rPr>
          <w:bCs/>
          <w:color w:val="auto"/>
          <w:sz w:val="22"/>
          <w:szCs w:val="22"/>
        </w:rPr>
      </w:pPr>
    </w:p>
    <w:p w:rsidR="0072763A" w:rsidRPr="002D04BA" w:rsidRDefault="0072763A" w:rsidP="0087385B">
      <w:pPr>
        <w:pStyle w:val="Default"/>
        <w:jc w:val="both"/>
        <w:rPr>
          <w:bCs/>
          <w:color w:val="auto"/>
          <w:sz w:val="22"/>
          <w:szCs w:val="22"/>
        </w:rPr>
      </w:pPr>
      <w:r w:rsidRPr="002D04BA">
        <w:rPr>
          <w:bCs/>
          <w:color w:val="auto"/>
          <w:sz w:val="22"/>
          <w:szCs w:val="22"/>
        </w:rPr>
        <w:t>La Comisión se rige por los principios de certeza, legalidad, independencia, imparcialidad, objetividad, profesionalismo y transparencia.</w:t>
      </w:r>
    </w:p>
    <w:p w:rsidR="0072763A" w:rsidRPr="002D04BA" w:rsidRDefault="0072763A" w:rsidP="0087385B">
      <w:pPr>
        <w:pStyle w:val="Default"/>
        <w:jc w:val="both"/>
        <w:rPr>
          <w:bCs/>
          <w:color w:val="auto"/>
          <w:sz w:val="22"/>
          <w:szCs w:val="22"/>
        </w:rPr>
      </w:pPr>
    </w:p>
    <w:p w:rsidR="0072763A" w:rsidRPr="002D04BA" w:rsidRDefault="0072763A" w:rsidP="0087385B">
      <w:pPr>
        <w:pStyle w:val="Default"/>
        <w:jc w:val="both"/>
        <w:rPr>
          <w:bCs/>
          <w:color w:val="auto"/>
          <w:sz w:val="22"/>
          <w:szCs w:val="22"/>
        </w:rPr>
      </w:pPr>
      <w:r w:rsidRPr="002D04BA">
        <w:rPr>
          <w:bCs/>
          <w:color w:val="auto"/>
          <w:sz w:val="22"/>
          <w:szCs w:val="22"/>
        </w:rPr>
        <w:t>La Comisión desarrollará programas y acciones para difundir y promover la ética y la honestidad en el servicio público, así como la cultura de la legalidad. Igualmente podrá emitir recomendaciones particulares o de carácter general orientadas a mejorar los procedimientos administrativos y prevenir las prácticas de corrupción.</w:t>
      </w:r>
    </w:p>
    <w:p w:rsidR="0072763A" w:rsidRPr="002D04BA" w:rsidRDefault="0072763A" w:rsidP="0087385B">
      <w:pPr>
        <w:pStyle w:val="Default"/>
        <w:jc w:val="both"/>
        <w:rPr>
          <w:bCs/>
          <w:color w:val="auto"/>
          <w:sz w:val="22"/>
          <w:szCs w:val="22"/>
        </w:rPr>
      </w:pPr>
    </w:p>
    <w:p w:rsidR="0072763A" w:rsidRPr="00F6067E" w:rsidRDefault="00F6067E" w:rsidP="0087385B">
      <w:pPr>
        <w:pStyle w:val="Default"/>
        <w:jc w:val="both"/>
        <w:rPr>
          <w:b/>
          <w:bCs/>
          <w:color w:val="auto"/>
          <w:sz w:val="22"/>
          <w:szCs w:val="22"/>
        </w:rPr>
      </w:pPr>
      <w:r w:rsidRPr="00F6067E">
        <w:rPr>
          <w:b/>
          <w:bCs/>
          <w:color w:val="auto"/>
          <w:sz w:val="22"/>
          <w:szCs w:val="22"/>
        </w:rPr>
        <w:t>ARTÍCULO 145.-</w:t>
      </w:r>
      <w:r>
        <w:rPr>
          <w:b/>
          <w:bCs/>
          <w:color w:val="auto"/>
          <w:sz w:val="22"/>
          <w:szCs w:val="22"/>
        </w:rPr>
        <w:t xml:space="preserve"> </w:t>
      </w:r>
      <w:r w:rsidR="0072763A" w:rsidRPr="002D04BA">
        <w:rPr>
          <w:bCs/>
          <w:color w:val="auto"/>
          <w:sz w:val="22"/>
          <w:szCs w:val="22"/>
        </w:rPr>
        <w:t>La Comisión se integrará por tres comisionados, uno de los cuales será su Presidente, designados</w:t>
      </w:r>
      <w:r w:rsidR="0072763A" w:rsidRPr="002D04BA">
        <w:rPr>
          <w:color w:val="auto"/>
          <w:sz w:val="22"/>
          <w:szCs w:val="22"/>
        </w:rPr>
        <w:t xml:space="preserve"> conforme a las reglas y procedimiento señalados en esta Constitución y en la ley.</w:t>
      </w:r>
    </w:p>
    <w:p w:rsidR="0072763A" w:rsidRPr="002D04BA" w:rsidRDefault="0072763A" w:rsidP="0087385B">
      <w:pPr>
        <w:pStyle w:val="Default"/>
        <w:jc w:val="both"/>
        <w:rPr>
          <w:bCs/>
          <w:color w:val="auto"/>
          <w:sz w:val="22"/>
          <w:szCs w:val="22"/>
        </w:rPr>
      </w:pPr>
    </w:p>
    <w:p w:rsidR="0072763A" w:rsidRPr="002D04BA" w:rsidRDefault="0072763A" w:rsidP="0087385B">
      <w:pPr>
        <w:pStyle w:val="Default"/>
        <w:jc w:val="both"/>
        <w:rPr>
          <w:bCs/>
          <w:color w:val="auto"/>
          <w:sz w:val="22"/>
          <w:szCs w:val="22"/>
        </w:rPr>
      </w:pPr>
      <w:r w:rsidRPr="002D04BA">
        <w:rPr>
          <w:bCs/>
          <w:color w:val="auto"/>
          <w:sz w:val="22"/>
          <w:szCs w:val="22"/>
        </w:rPr>
        <w:t>Los comisionados durarán en su encargo siete años improrrogables y durante este periodo no podrán ocupar ningún otro empleo, cargo o comisión, salvo en asociaciones científicas, docentes, literarias, de beneficencia u otras no remuneradas.</w:t>
      </w:r>
      <w:r w:rsidRPr="002D04BA">
        <w:rPr>
          <w:bCs/>
          <w:sz w:val="22"/>
          <w:szCs w:val="22"/>
        </w:rPr>
        <w:t xml:space="preserve"> El Comisionado Presidente durará en su encargo cuatro años no renovables.</w:t>
      </w:r>
    </w:p>
    <w:p w:rsidR="0072763A" w:rsidRPr="002D04BA" w:rsidRDefault="0072763A" w:rsidP="0087385B">
      <w:pPr>
        <w:jc w:val="both"/>
        <w:rPr>
          <w:rFonts w:ascii="Arial" w:hAnsi="Arial" w:cs="Arial"/>
          <w:bCs/>
          <w:sz w:val="22"/>
          <w:szCs w:val="22"/>
        </w:rPr>
      </w:pPr>
    </w:p>
    <w:p w:rsidR="0072763A" w:rsidRPr="00F6067E" w:rsidRDefault="00F6067E" w:rsidP="0087385B">
      <w:pPr>
        <w:pStyle w:val="Default"/>
        <w:jc w:val="both"/>
        <w:rPr>
          <w:b/>
          <w:bCs/>
          <w:color w:val="auto"/>
          <w:sz w:val="22"/>
          <w:szCs w:val="22"/>
        </w:rPr>
      </w:pPr>
      <w:r w:rsidRPr="00F6067E">
        <w:rPr>
          <w:b/>
          <w:bCs/>
          <w:color w:val="auto"/>
          <w:sz w:val="22"/>
          <w:szCs w:val="22"/>
        </w:rPr>
        <w:t>ARTÍCULO 146.-</w:t>
      </w:r>
      <w:r>
        <w:rPr>
          <w:b/>
          <w:bCs/>
          <w:color w:val="auto"/>
          <w:sz w:val="22"/>
          <w:szCs w:val="22"/>
        </w:rPr>
        <w:t xml:space="preserve"> </w:t>
      </w:r>
      <w:r w:rsidR="0072763A" w:rsidRPr="002D04BA">
        <w:rPr>
          <w:bCs/>
          <w:color w:val="auto"/>
          <w:sz w:val="22"/>
          <w:szCs w:val="22"/>
        </w:rPr>
        <w:t>Cuando la Comisión encuentre actos presumiblemente constitutivos de delito dará vista al Ministerio Público, y estará facultada para coadyuvar en la investigación. En los casos de corrupción las responsabilidades prescribirán en un plazo de diez años.</w:t>
      </w:r>
    </w:p>
    <w:p w:rsidR="0072763A" w:rsidRPr="002D04BA" w:rsidRDefault="0072763A" w:rsidP="0087385B">
      <w:pPr>
        <w:jc w:val="both"/>
        <w:rPr>
          <w:rFonts w:ascii="Arial" w:hAnsi="Arial" w:cs="Arial"/>
          <w:bCs/>
          <w:sz w:val="22"/>
          <w:szCs w:val="22"/>
        </w:rPr>
      </w:pPr>
    </w:p>
    <w:p w:rsidR="0072763A" w:rsidRPr="002D04BA" w:rsidRDefault="0072763A" w:rsidP="0087385B">
      <w:pPr>
        <w:jc w:val="both"/>
        <w:rPr>
          <w:rFonts w:ascii="Arial" w:hAnsi="Arial" w:cs="Arial"/>
          <w:sz w:val="22"/>
          <w:szCs w:val="22"/>
        </w:rPr>
      </w:pPr>
      <w:r w:rsidRPr="002D04BA">
        <w:rPr>
          <w:rFonts w:ascii="Arial" w:hAnsi="Arial" w:cs="Arial"/>
          <w:bCs/>
          <w:sz w:val="22"/>
          <w:szCs w:val="22"/>
        </w:rPr>
        <w:t>La ley penal establecerá los delitos de corrupción y sus respectivas penas, que incluirán en su caso el decomiso y la privación de la propiedad de los bienes que se hayan adquirido directa o indirectamente como resultado de la comisión de los mismos.</w:t>
      </w:r>
    </w:p>
    <w:p w:rsidR="0072763A" w:rsidRPr="002D04BA" w:rsidRDefault="0072763A" w:rsidP="0087385B">
      <w:pPr>
        <w:pStyle w:val="Default"/>
        <w:jc w:val="both"/>
        <w:rPr>
          <w:bCs/>
          <w:color w:val="auto"/>
          <w:sz w:val="22"/>
          <w:szCs w:val="22"/>
        </w:rPr>
      </w:pPr>
    </w:p>
    <w:p w:rsidR="0072763A" w:rsidRPr="002D04BA" w:rsidRDefault="0072763A" w:rsidP="0087385B">
      <w:pPr>
        <w:pStyle w:val="Default"/>
        <w:jc w:val="both"/>
        <w:rPr>
          <w:bCs/>
          <w:color w:val="auto"/>
          <w:sz w:val="22"/>
          <w:szCs w:val="22"/>
        </w:rPr>
      </w:pPr>
      <w:r w:rsidRPr="002D04BA">
        <w:rPr>
          <w:bCs/>
          <w:color w:val="auto"/>
          <w:sz w:val="22"/>
          <w:szCs w:val="22"/>
        </w:rPr>
        <w:t>Las sanciones impuestas por la Comisión podrán ser recurridas, en los términos de las leyes de la materia.</w:t>
      </w:r>
    </w:p>
    <w:p w:rsidR="0072763A" w:rsidRPr="002D04BA" w:rsidRDefault="0072763A" w:rsidP="0087385B">
      <w:pPr>
        <w:pStyle w:val="Default"/>
        <w:jc w:val="both"/>
        <w:rPr>
          <w:bCs/>
          <w:color w:val="auto"/>
          <w:sz w:val="22"/>
          <w:szCs w:val="22"/>
        </w:rPr>
      </w:pPr>
    </w:p>
    <w:p w:rsidR="0072763A" w:rsidRPr="002D04BA" w:rsidRDefault="0072763A" w:rsidP="0087385B">
      <w:pPr>
        <w:pStyle w:val="Default"/>
        <w:jc w:val="both"/>
        <w:rPr>
          <w:bCs/>
          <w:color w:val="auto"/>
          <w:sz w:val="22"/>
          <w:szCs w:val="22"/>
        </w:rPr>
      </w:pPr>
      <w:r w:rsidRPr="002D04BA">
        <w:rPr>
          <w:bCs/>
          <w:color w:val="auto"/>
          <w:sz w:val="22"/>
          <w:szCs w:val="22"/>
        </w:rPr>
        <w:t>Toda autoridad y servidor público está obligado a prestar auxilio a la Comisión y a sus representantes para el buen desempeño de sus funciones.</w:t>
      </w:r>
    </w:p>
    <w:p w:rsidR="0072763A" w:rsidRPr="002D04BA" w:rsidRDefault="0072763A" w:rsidP="0087385B">
      <w:pPr>
        <w:pStyle w:val="Default"/>
        <w:jc w:val="both"/>
        <w:rPr>
          <w:bCs/>
          <w:color w:val="auto"/>
          <w:sz w:val="22"/>
          <w:szCs w:val="22"/>
        </w:rPr>
      </w:pPr>
    </w:p>
    <w:p w:rsidR="000C6D7D" w:rsidRPr="002D04BA" w:rsidRDefault="0072763A" w:rsidP="0087385B">
      <w:pPr>
        <w:pStyle w:val="Default"/>
        <w:jc w:val="both"/>
        <w:rPr>
          <w:bCs/>
          <w:color w:val="auto"/>
          <w:sz w:val="22"/>
          <w:szCs w:val="22"/>
        </w:rPr>
      </w:pPr>
      <w:r w:rsidRPr="002D04BA">
        <w:rPr>
          <w:bCs/>
          <w:color w:val="auto"/>
          <w:sz w:val="22"/>
          <w:szCs w:val="22"/>
        </w:rPr>
        <w:t xml:space="preserve">La Comisión contará con un consejo consultivo denominado Consejo Estatal de Ética Pública, como órgano interinstitucional encargado de promover acciones para fortalecer el comportamiento ético de la sociedad y coordinar las instancias de gobierno encargadas de prevenir y combatir la corrupción en todo el Estado. </w:t>
      </w:r>
    </w:p>
    <w:p w:rsidR="000F50E7" w:rsidRPr="002D04BA" w:rsidRDefault="000F50E7" w:rsidP="0087385B">
      <w:pPr>
        <w:pStyle w:val="Default"/>
        <w:jc w:val="both"/>
        <w:rPr>
          <w:bCs/>
          <w:sz w:val="22"/>
          <w:szCs w:val="22"/>
        </w:rPr>
      </w:pPr>
    </w:p>
    <w:p w:rsidR="0072763A" w:rsidRPr="00F6067E" w:rsidRDefault="00F6067E" w:rsidP="0005409E">
      <w:pPr>
        <w:pStyle w:val="Ttulo2"/>
      </w:pPr>
      <w:r w:rsidRPr="00F6067E">
        <w:lastRenderedPageBreak/>
        <w:t>TÍTULO SEXTO</w:t>
      </w:r>
    </w:p>
    <w:p w:rsidR="0072763A" w:rsidRPr="00F6067E" w:rsidRDefault="00F6067E" w:rsidP="0005409E">
      <w:pPr>
        <w:pStyle w:val="Ttulo2"/>
      </w:pPr>
      <w:r w:rsidRPr="00F6067E">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Presidente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 xml:space="preserve">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w:t>
      </w:r>
      <w:r w:rsidR="0072763A" w:rsidRPr="002D04BA">
        <w:rPr>
          <w:rFonts w:ascii="Arial" w:hAnsi="Arial" w:cs="Arial"/>
          <w:sz w:val="22"/>
          <w:szCs w:val="22"/>
        </w:rPr>
        <w:lastRenderedPageBreak/>
        <w:t>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F9284F">
      <w:pPr>
        <w:pStyle w:val="Ttulo2"/>
        <w:jc w:val="center"/>
        <w:rPr>
          <w:sz w:val="22"/>
          <w:szCs w:val="22"/>
        </w:rPr>
      </w:pPr>
      <w:r w:rsidRPr="00F9284F">
        <w:rPr>
          <w:sz w:val="22"/>
          <w:szCs w:val="22"/>
        </w:rPr>
        <w:t>TÍTULO SÉPTIMO</w:t>
      </w:r>
    </w:p>
    <w:p w:rsidR="0072763A" w:rsidRPr="00F9284F" w:rsidRDefault="00F6067E" w:rsidP="00F9284F">
      <w:pPr>
        <w:pStyle w:val="Ttulo2"/>
        <w:jc w:val="center"/>
        <w:rPr>
          <w:sz w:val="22"/>
          <w:szCs w:val="22"/>
        </w:rPr>
      </w:pPr>
      <w:r w:rsidRPr="00F9284F">
        <w:rPr>
          <w:sz w:val="22"/>
          <w:szCs w:val="22"/>
        </w:rPr>
        <w:t>DE LA HACIENDA PÚBLICA, LA RENDICIÓN DE CUENTAS Y LAS RESPONSABILIDADES DE LOS SERVIDORES PÚBLICOS</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161.-</w:t>
      </w:r>
      <w:r>
        <w:rPr>
          <w:rFonts w:ascii="Arial" w:hAnsi="Arial" w:cs="Arial"/>
          <w:b/>
          <w:sz w:val="22"/>
          <w:szCs w:val="22"/>
        </w:rPr>
        <w:t xml:space="preserve"> </w:t>
      </w:r>
      <w:r w:rsidR="0072763A" w:rsidRPr="002D04BA">
        <w:rPr>
          <w:rFonts w:ascii="Arial" w:hAnsi="Arial" w:cs="Arial"/>
          <w:sz w:val="22"/>
          <w:szCs w:val="22"/>
        </w:rPr>
        <w:t xml:space="preserve">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y no podrá ser mayor a la establecida para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las sanciones penales y administrativas que correspondan a las conductas que impliquen el incumplimiento de lo establecido en este artículo.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DEL SISTEMA ESTATAL DE RENDICIÓN DE CUENTAS</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Pr="002D04B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72763A" w:rsidRPr="002D04BA" w:rsidRDefault="0072763A" w:rsidP="0087385B">
      <w:pPr>
        <w:pStyle w:val="Default"/>
        <w:jc w:val="both"/>
        <w:rPr>
          <w:color w:val="auto"/>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4"/>
      </w:pPr>
      <w:r>
        <w:lastRenderedPageBreak/>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w:t>
      </w:r>
      <w:r w:rsidR="0072763A" w:rsidRPr="002D04BA">
        <w:rPr>
          <w:rFonts w:ascii="Arial" w:hAnsi="Arial" w:cs="Arial"/>
          <w:sz w:val="22"/>
          <w:szCs w:val="22"/>
        </w:rPr>
        <w:lastRenderedPageBreak/>
        <w:t>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173.-</w:t>
      </w:r>
      <w:r>
        <w:rPr>
          <w:rFonts w:ascii="Arial" w:hAnsi="Arial" w:cs="Arial"/>
          <w:b/>
          <w:sz w:val="22"/>
          <w:szCs w:val="22"/>
        </w:rPr>
        <w:t xml:space="preserve"> </w:t>
      </w:r>
      <w:r w:rsidR="0072763A" w:rsidRPr="002D04BA">
        <w:rPr>
          <w:rFonts w:ascii="Arial" w:eastAsia="Calibri" w:hAnsi="Arial" w:cs="Arial"/>
          <w:sz w:val="22"/>
          <w:szCs w:val="22"/>
        </w:rPr>
        <w:t>El Gobernador del Estado, los secretarios de despacho y los subsecretarios, los recaudadores de rentas, el Fiscal General y los vicefiscales, los diputados, los magistrados,</w:t>
      </w:r>
      <w:r w:rsidR="0072763A" w:rsidRPr="002D04BA">
        <w:rPr>
          <w:rFonts w:ascii="Arial" w:hAnsi="Arial" w:cs="Arial"/>
          <w:sz w:val="22"/>
          <w:szCs w:val="22"/>
        </w:rPr>
        <w:t xml:space="preserve"> los consejeros de la judicatura, </w:t>
      </w:r>
      <w:r w:rsidR="0072763A" w:rsidRPr="002D04BA">
        <w:rPr>
          <w:rFonts w:ascii="Arial" w:eastAsia="Calibri" w:hAnsi="Arial" w:cs="Arial"/>
          <w:sz w:val="22"/>
          <w:szCs w:val="22"/>
        </w:rPr>
        <w:t>los jueces</w:t>
      </w:r>
      <w:r w:rsidR="0072763A" w:rsidRPr="002D04BA">
        <w:rPr>
          <w:rFonts w:ascii="Arial" w:hAnsi="Arial" w:cs="Arial"/>
          <w:sz w:val="22"/>
          <w:szCs w:val="22"/>
        </w:rPr>
        <w:t xml:space="preserve">, los consejeros o comisionados y los secretarios ejecutivos y técnicos de los órganos constitucionales </w:t>
      </w:r>
      <w:r w:rsidR="00A34771" w:rsidRPr="002D04BA">
        <w:rPr>
          <w:rFonts w:ascii="Arial" w:hAnsi="Arial" w:cs="Arial"/>
          <w:sz w:val="22"/>
          <w:szCs w:val="22"/>
        </w:rPr>
        <w:t>autónomos, los</w:t>
      </w:r>
      <w:r w:rsidR="0072763A" w:rsidRPr="002D04BA">
        <w:rPr>
          <w:rFonts w:ascii="Arial" w:hAnsi="Arial" w:cs="Arial"/>
          <w:sz w:val="22"/>
          <w:szCs w:val="22"/>
        </w:rPr>
        <w:t xml:space="preserve"> presidentes</w:t>
      </w:r>
      <w:r w:rsidR="0072763A" w:rsidRPr="002D04BA">
        <w:rPr>
          <w:rFonts w:ascii="Arial" w:eastAsia="Calibri" w:hAnsi="Arial" w:cs="Arial"/>
          <w:sz w:val="22"/>
          <w:szCs w:val="22"/>
        </w:rPr>
        <w:t xml:space="preserve">, regidores, síndicos, tesoreros y secretarios de los ayuntamientos, </w:t>
      </w:r>
      <w:r w:rsidR="00A34771" w:rsidRPr="002D04BA">
        <w:rPr>
          <w:rFonts w:ascii="Arial" w:eastAsia="Calibri" w:hAnsi="Arial" w:cs="Arial"/>
          <w:sz w:val="22"/>
          <w:szCs w:val="22"/>
        </w:rPr>
        <w:t>así como</w:t>
      </w:r>
      <w:r w:rsidR="0072763A" w:rsidRPr="002D04BA">
        <w:rPr>
          <w:rFonts w:ascii="Arial" w:eastAsia="Calibri" w:hAnsi="Arial" w:cs="Arial"/>
          <w:sz w:val="22"/>
          <w:szCs w:val="22"/>
        </w:rPr>
        <w:t xml:space="preserve"> todos los demás servidores públicos que determine la </w:t>
      </w:r>
      <w:r w:rsidR="0072763A" w:rsidRPr="002D04BA">
        <w:rPr>
          <w:rFonts w:ascii="Arial" w:hAnsi="Arial" w:cs="Arial"/>
          <w:sz w:val="22"/>
          <w:szCs w:val="22"/>
        </w:rPr>
        <w:t>ley de responsabilidades</w:t>
      </w:r>
      <w:r w:rsidR="0072763A" w:rsidRPr="002D04BA">
        <w:rPr>
          <w:rFonts w:ascii="Arial" w:eastAsia="Calibri" w:hAnsi="Arial" w:cs="Arial"/>
          <w:sz w:val="22"/>
          <w:szCs w:val="22"/>
        </w:rPr>
        <w:t>, deberán presentar ante la Entidad de Auditoría Superior del Estado,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175.-</w:t>
      </w:r>
      <w:r>
        <w:rPr>
          <w:rFonts w:ascii="Arial" w:hAnsi="Arial" w:cs="Arial"/>
          <w:b/>
          <w:sz w:val="22"/>
          <w:szCs w:val="22"/>
        </w:rPr>
        <w:t xml:space="preserve"> </w:t>
      </w:r>
      <w:r w:rsidR="0072763A" w:rsidRPr="002D04BA">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ha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 xml:space="preserve">Todo ciudadano, bajo su más estricta responsabilidad y aportando elementos de prueba, podrá denunciar por escrito ante el Congreso del Estado, las conductas que considere ilícitas </w:t>
      </w:r>
      <w:r w:rsidR="0072763A" w:rsidRPr="002D04BA">
        <w:rPr>
          <w:rFonts w:ascii="Arial" w:eastAsia="Calibri" w:hAnsi="Arial" w:cs="Arial"/>
          <w:sz w:val="22"/>
          <w:szCs w:val="22"/>
        </w:rPr>
        <w:lastRenderedPageBreak/>
        <w:t>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F9284F" w:rsidRDefault="00CC71FF" w:rsidP="00F9284F">
      <w:pPr>
        <w:pStyle w:val="Ttulo2"/>
        <w:jc w:val="center"/>
        <w:rPr>
          <w:sz w:val="22"/>
          <w:szCs w:val="22"/>
        </w:rPr>
      </w:pPr>
      <w:r w:rsidRPr="00F9284F">
        <w:rPr>
          <w:sz w:val="22"/>
          <w:szCs w:val="22"/>
        </w:rPr>
        <w:t>TÍTULO OCTAVO</w:t>
      </w:r>
    </w:p>
    <w:p w:rsidR="0072763A" w:rsidRPr="00F9284F" w:rsidRDefault="00CC71FF" w:rsidP="00F9284F">
      <w:pPr>
        <w:pStyle w:val="Ttulo2"/>
        <w:jc w:val="center"/>
        <w:rPr>
          <w:sz w:val="22"/>
          <w:szCs w:val="22"/>
        </w:rPr>
      </w:pPr>
      <w:r w:rsidRPr="00F9284F">
        <w:rPr>
          <w:sz w:val="22"/>
          <w:szCs w:val="22"/>
        </w:rPr>
        <w:t>DE LA REFORMA Y LA INVIOLABILIDAD DE LA CONSTITUCIÓN</w:t>
      </w: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2D04BA" w:rsidRDefault="00CC71FF" w:rsidP="00CC71FF">
      <w:pPr>
        <w:pStyle w:val="Ttulo3"/>
      </w:pPr>
      <w:r w:rsidRPr="002D04BA">
        <w:lastRenderedPageBreak/>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principios establecidos en ella.</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Default="00CC71FF" w:rsidP="0005409E">
      <w:pPr>
        <w:pStyle w:val="Ttulo2"/>
      </w:pPr>
      <w:r w:rsidRPr="002D04BA">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lastRenderedPageBreak/>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Dado en el Salón de Sesiones del Honorable Congreso del Estado, en Victoria de Durango, Dgo., a los (19) diecinueve días del mes de Agosto del año (2013) dos mil trece.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rsidR="006E2CEA" w:rsidRPr="002D04BA" w:rsidRDefault="006E2CEA" w:rsidP="0087385B">
      <w:pPr>
        <w:pStyle w:val="Textoindependiente"/>
        <w:rPr>
          <w:rFonts w:cs="Arial"/>
          <w:szCs w:val="22"/>
        </w:rPr>
      </w:pPr>
    </w:p>
    <w:p w:rsidR="0072763A" w:rsidRPr="0005409E" w:rsidRDefault="0005409E" w:rsidP="0005409E">
      <w:pPr>
        <w:pStyle w:val="Ttulo2"/>
      </w:pPr>
      <w:r w:rsidRPr="0005409E">
        <w:t>D</w:t>
      </w:r>
      <w:r w:rsidRPr="0005409E">
        <w:rPr>
          <w:sz w:val="22"/>
        </w:rPr>
        <w:t>ECRETO No. 540 DE LA</w:t>
      </w:r>
      <w:r w:rsidR="005454F3" w:rsidRPr="0005409E">
        <w:rPr>
          <w:sz w:val="22"/>
        </w:rPr>
        <w:t xml:space="preserve"> LXV LEGISLATURA,</w:t>
      </w:r>
      <w:r w:rsidRPr="0005409E">
        <w:rPr>
          <w:sz w:val="22"/>
        </w:rPr>
        <w:t xml:space="preserve"> PUBLICADO EN EL </w:t>
      </w:r>
      <w:r w:rsidR="005454F3" w:rsidRPr="0005409E">
        <w:rPr>
          <w:sz w:val="22"/>
        </w:rPr>
        <w:t xml:space="preserve"> PERIÓDICO OFICIAL No. 69, DE FECHA 29</w:t>
      </w:r>
      <w:r w:rsidR="00647ACF" w:rsidRPr="0005409E">
        <w:rPr>
          <w:sz w:val="22"/>
        </w:rPr>
        <w:t xml:space="preserve"> DE AGOSTO DE 2013.</w:t>
      </w:r>
    </w:p>
    <w:p w:rsidR="00F60032" w:rsidRPr="002D04BA" w:rsidRDefault="00F60032" w:rsidP="0087385B">
      <w:pPr>
        <w:pStyle w:val="Textoindependiente"/>
        <w:rPr>
          <w:rFonts w:cs="Arial"/>
          <w:b/>
          <w:szCs w:val="22"/>
        </w:rPr>
      </w:pPr>
    </w:p>
    <w:p w:rsidR="00F60032" w:rsidRPr="002D04BA" w:rsidRDefault="00F60032" w:rsidP="0087385B">
      <w:pPr>
        <w:pStyle w:val="Textoindependiente"/>
        <w:rPr>
          <w:rFonts w:cs="Arial"/>
          <w:b/>
          <w:szCs w:val="22"/>
        </w:rPr>
      </w:pPr>
      <w:r w:rsidRPr="002D04BA">
        <w:rPr>
          <w:rFonts w:cs="Arial"/>
          <w:b/>
          <w:szCs w:val="22"/>
        </w:rPr>
        <w:t>--------------------------------------------------------------------------------------------------------------------------------------</w:t>
      </w:r>
    </w:p>
    <w:p w:rsidR="0072763A" w:rsidRPr="002D04BA" w:rsidRDefault="0072763A" w:rsidP="0087385B">
      <w:pPr>
        <w:pStyle w:val="Textoindependiente"/>
        <w:rPr>
          <w:rFonts w:cs="Arial"/>
          <w:szCs w:val="22"/>
        </w:rPr>
      </w:pPr>
    </w:p>
    <w:p w:rsidR="0072763A" w:rsidRPr="00CC71FF" w:rsidRDefault="0005409E" w:rsidP="0005409E">
      <w:pPr>
        <w:pStyle w:val="Ttulo2"/>
      </w:pPr>
      <w:r>
        <w:t>DECRETO No. 128 DE LA</w:t>
      </w:r>
      <w:r w:rsidR="00B96469" w:rsidRPr="00CC71FF">
        <w:t xml:space="preserve"> LXVI LEGISLATURA, </w:t>
      </w:r>
      <w:r w:rsidRPr="0005409E">
        <w:t>PUBLICADO EN EL  PERIÓDICO OFICIAL</w:t>
      </w:r>
      <w:r w:rsidR="00B96469" w:rsidRPr="00CC71FF">
        <w:t xml:space="preserve"> No. 19</w:t>
      </w:r>
      <w:r w:rsidR="00A97793" w:rsidRPr="00CC71FF">
        <w:t>,</w:t>
      </w:r>
      <w:r w:rsidR="00B96469" w:rsidRPr="00CC71FF">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lastRenderedPageBreak/>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Dado en el Salón de Sesiones del Honorable Congreso del Estado, en Victoria de Durango, Dgo.,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243737" w:rsidRPr="002D04BA" w:rsidRDefault="00243737" w:rsidP="0087385B">
      <w:pPr>
        <w:jc w:val="both"/>
        <w:rPr>
          <w:rFonts w:ascii="Arial" w:hAnsi="Arial" w:cs="Arial"/>
          <w:b/>
          <w:sz w:val="22"/>
          <w:szCs w:val="22"/>
        </w:rPr>
      </w:pPr>
      <w:r w:rsidRPr="002D04BA">
        <w:rPr>
          <w:rFonts w:ascii="Arial" w:hAnsi="Arial" w:cs="Arial"/>
          <w:b/>
          <w:sz w:val="22"/>
          <w:szCs w:val="22"/>
        </w:rPr>
        <w:t>-----------------------------------------------------------------------------------------------------------------------------------</w:t>
      </w:r>
    </w:p>
    <w:p w:rsidR="0004006C" w:rsidRDefault="0004006C" w:rsidP="0087385B">
      <w:pPr>
        <w:jc w:val="both"/>
        <w:rPr>
          <w:rFonts w:ascii="Arial" w:hAnsi="Arial" w:cs="Arial"/>
          <w:b/>
          <w:sz w:val="22"/>
          <w:szCs w:val="22"/>
        </w:rPr>
      </w:pPr>
    </w:p>
    <w:p w:rsidR="00243737" w:rsidRPr="0005409E" w:rsidRDefault="0004006C" w:rsidP="0005409E">
      <w:pPr>
        <w:pStyle w:val="Ttulo2"/>
      </w:pPr>
      <w:r w:rsidRPr="0005409E">
        <w:t xml:space="preserve">DECRETO No. </w:t>
      </w:r>
      <w:r w:rsidR="0005409E" w:rsidRPr="0005409E">
        <w:t>171 DE LA</w:t>
      </w:r>
      <w:r w:rsidRPr="0005409E">
        <w:t xml:space="preserve"> LXVI LEGISLATURA, </w:t>
      </w:r>
      <w:r w:rsidR="0005409E" w:rsidRPr="0005409E">
        <w:t>PUBLICADO EN EL  PERIÓDICO OFICIAL</w:t>
      </w:r>
      <w:r w:rsidRPr="0005409E">
        <w:t xml:space="preserve"> OFICIAL  No. 14</w:t>
      </w:r>
      <w:r w:rsidR="00BA099B" w:rsidRPr="0005409E">
        <w:t xml:space="preserve"> EXT.</w:t>
      </w:r>
      <w:r w:rsidRPr="0005409E">
        <w:t xml:space="preserve">, DE FECHA </w:t>
      </w:r>
      <w:r w:rsidR="00C906AC" w:rsidRPr="0005409E">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w:t>
      </w:r>
      <w:r w:rsidRPr="00CC71FF">
        <w:rPr>
          <w:rFonts w:ascii="Arial" w:hAnsi="Arial" w:cs="Arial"/>
          <w:color w:val="000000" w:themeColor="text1"/>
          <w:szCs w:val="22"/>
        </w:rPr>
        <w:lastRenderedPageBreak/>
        <w:t>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Dado en el Salón de Sesiones del Honorable Congreso del Estado, en Victoria de Durango, Dgo.,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C257F1" w:rsidRPr="002D04BA" w:rsidRDefault="00C257F1" w:rsidP="0087385B">
      <w:pPr>
        <w:jc w:val="both"/>
        <w:rPr>
          <w:rFonts w:ascii="Arial" w:hAnsi="Arial" w:cs="Arial"/>
          <w:b/>
          <w:caps/>
          <w:sz w:val="22"/>
          <w:szCs w:val="22"/>
        </w:rPr>
      </w:pPr>
      <w:r w:rsidRPr="002D04BA">
        <w:rPr>
          <w:rFonts w:ascii="Arial" w:hAnsi="Arial" w:cs="Arial"/>
          <w:b/>
          <w:caps/>
          <w:sz w:val="22"/>
          <w:szCs w:val="22"/>
        </w:rPr>
        <w:t>-------------------------------------------------------------------------------------------------------------------------------------</w:t>
      </w:r>
    </w:p>
    <w:p w:rsidR="00C257F1" w:rsidRPr="002D04BA" w:rsidRDefault="00C257F1" w:rsidP="0087385B">
      <w:pPr>
        <w:jc w:val="both"/>
        <w:rPr>
          <w:rFonts w:ascii="Arial" w:hAnsi="Arial" w:cs="Arial"/>
          <w:b/>
          <w:sz w:val="22"/>
          <w:szCs w:val="22"/>
        </w:rPr>
      </w:pPr>
    </w:p>
    <w:p w:rsidR="00C257F1" w:rsidRPr="00CC71FF" w:rsidRDefault="00C257F1" w:rsidP="0005409E">
      <w:pPr>
        <w:pStyle w:val="Ttulo2"/>
      </w:pPr>
      <w:r w:rsidRPr="00CC71FF">
        <w:t xml:space="preserve">DECRETO </w:t>
      </w:r>
      <w:r w:rsidR="003C07C1" w:rsidRPr="00CC71FF">
        <w:t xml:space="preserve">No. </w:t>
      </w:r>
      <w:r w:rsidR="0005409E">
        <w:t>319 DE LA</w:t>
      </w:r>
      <w:r w:rsidRPr="00CC71FF">
        <w:t xml:space="preserve"> LXVI LEGISLATURA, </w:t>
      </w:r>
      <w:r w:rsidR="003C07C1" w:rsidRPr="00CC71FF">
        <w:t xml:space="preserve">PUBLICADO EN EL PERIÓDICO OFICIAL  No. </w:t>
      </w:r>
      <w:r w:rsidRPr="00CC71FF">
        <w:t>13</w:t>
      </w:r>
      <w:r w:rsidR="003C07C1" w:rsidRPr="00CC71FF">
        <w:t>,</w:t>
      </w:r>
      <w:r w:rsidRPr="00CC71FF">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7385B">
      <w:pPr>
        <w:jc w:val="center"/>
        <w:rPr>
          <w:rFonts w:ascii="Arial" w:hAnsi="Arial" w:cs="Arial"/>
          <w:b/>
          <w:szCs w:val="22"/>
          <w:lang w:val="en-US"/>
        </w:rPr>
      </w:pPr>
      <w:r w:rsidRPr="00CC71FF">
        <w:rPr>
          <w:rFonts w:ascii="Arial" w:hAnsi="Arial" w:cs="Arial"/>
          <w:b/>
          <w:szCs w:val="22"/>
          <w:lang w:val="en-US"/>
        </w:rPr>
        <w:t>A R T Í C U L O S T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lastRenderedPageBreak/>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Dado en el Salón de Sesiones del Honorable Congreso del Estado, en Victoria de Durango, Dgo.,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E544B0" w:rsidRPr="002D04BA" w:rsidRDefault="00E544B0" w:rsidP="0087385B">
      <w:pPr>
        <w:jc w:val="both"/>
        <w:rPr>
          <w:rFonts w:ascii="Arial" w:hAnsi="Arial" w:cs="Arial"/>
          <w:b/>
          <w:caps/>
          <w:sz w:val="22"/>
          <w:szCs w:val="22"/>
        </w:rPr>
      </w:pPr>
      <w:r w:rsidRPr="002D04BA">
        <w:rPr>
          <w:rFonts w:ascii="Arial" w:hAnsi="Arial" w:cs="Arial"/>
          <w:b/>
          <w:caps/>
          <w:sz w:val="22"/>
          <w:szCs w:val="22"/>
        </w:rPr>
        <w:t>-------------------------------------------------------------------------------------------------------------------------------------</w:t>
      </w:r>
    </w:p>
    <w:p w:rsidR="00E544B0" w:rsidRPr="002D04BA" w:rsidRDefault="00E544B0" w:rsidP="0087385B">
      <w:pPr>
        <w:jc w:val="both"/>
        <w:rPr>
          <w:rFonts w:ascii="Arial" w:hAnsi="Arial" w:cs="Arial"/>
          <w:b/>
          <w:sz w:val="22"/>
          <w:szCs w:val="22"/>
        </w:rPr>
      </w:pPr>
    </w:p>
    <w:p w:rsidR="00E544B0" w:rsidRPr="00CC71FF" w:rsidRDefault="001228CC" w:rsidP="0005409E">
      <w:pPr>
        <w:pStyle w:val="Ttulo2"/>
      </w:pPr>
      <w:r w:rsidRPr="00CC71FF">
        <w:t xml:space="preserve">DECRETO NO. 387 DE LA LXVI LEGISLATURA, PUBLICADO EN EL PERIÓDICO OFICIAL </w:t>
      </w:r>
      <w:r w:rsidR="003C07C1" w:rsidRPr="00CC71FF">
        <w:t xml:space="preserve">No. </w:t>
      </w:r>
      <w:r w:rsidRPr="00CC71FF">
        <w:t>63, DE FECHA 6 DE AGOSTO DE 2015.</w:t>
      </w:r>
    </w:p>
    <w:p w:rsidR="001228CC" w:rsidRPr="00CC71FF" w:rsidRDefault="001228CC" w:rsidP="0087385B">
      <w:pPr>
        <w:jc w:val="both"/>
        <w:rPr>
          <w:rFonts w:ascii="Arial" w:hAnsi="Arial" w:cs="Arial"/>
          <w:b/>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 xml:space="preserve">ARTÍCULO PRIMERO.- </w:t>
      </w:r>
      <w:r w:rsidRPr="00CC71FF">
        <w:rPr>
          <w:rFonts w:ascii="Arial" w:hAnsi="Arial" w:cs="Arial"/>
          <w:sz w:val="22"/>
          <w:szCs w:val="22"/>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CC71FF" w:rsidRDefault="00F734D2" w:rsidP="0087385B">
      <w:pPr>
        <w:jc w:val="both"/>
        <w:rPr>
          <w:rFonts w:ascii="Arial" w:hAnsi="Arial" w:cs="Arial"/>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ARTÍCULO SEGUNDO</w:t>
      </w:r>
      <w:r w:rsidRPr="00CC71FF">
        <w:rPr>
          <w:rFonts w:ascii="Arial" w:hAnsi="Arial" w:cs="Arial"/>
          <w:sz w:val="22"/>
          <w:szCs w:val="22"/>
        </w:rPr>
        <w:t>.-Se reforma el artículo Quinto Transitorio del Decreto 540, de fecha 29 de Agosto de 2013, de la Constitución Política del Estado Libre y Soberano de Durango, para quedar en los siguientes términos:</w:t>
      </w:r>
    </w:p>
    <w:p w:rsidR="00E544B0" w:rsidRPr="00CC71FF" w:rsidRDefault="00E544B0" w:rsidP="0087385B">
      <w:pPr>
        <w:jc w:val="center"/>
        <w:rPr>
          <w:rFonts w:ascii="Arial" w:hAnsi="Arial" w:cs="Arial"/>
          <w:b/>
          <w:sz w:val="22"/>
          <w:szCs w:val="22"/>
        </w:rPr>
      </w:pPr>
      <w:r w:rsidRPr="00CC71FF">
        <w:rPr>
          <w:rFonts w:ascii="Arial" w:hAnsi="Arial" w:cs="Arial"/>
          <w:b/>
          <w:sz w:val="22"/>
          <w:szCs w:val="22"/>
        </w:rPr>
        <w:t>TRANSITORIOS</w:t>
      </w:r>
    </w:p>
    <w:p w:rsidR="00A97793" w:rsidRPr="00CC71FF" w:rsidRDefault="00A97793" w:rsidP="0087385B">
      <w:pPr>
        <w:jc w:val="center"/>
        <w:rPr>
          <w:rFonts w:ascii="Arial" w:hAnsi="Arial" w:cs="Arial"/>
          <w:b/>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 xml:space="preserve">PRIMERO.- </w:t>
      </w:r>
      <w:r w:rsidRPr="00CC71FF">
        <w:rPr>
          <w:rFonts w:ascii="Arial" w:hAnsi="Arial" w:cs="Arial"/>
          <w:sz w:val="22"/>
          <w:szCs w:val="22"/>
        </w:rPr>
        <w:t>El pr</w:t>
      </w:r>
      <w:r w:rsidR="00907146">
        <w:rPr>
          <w:rFonts w:ascii="Arial" w:hAnsi="Arial" w:cs="Arial"/>
          <w:sz w:val="22"/>
          <w:szCs w:val="22"/>
        </w:rPr>
        <w:t>esente Decreto entrara en vigor</w:t>
      </w:r>
      <w:r w:rsidRPr="00CC71FF">
        <w:rPr>
          <w:rFonts w:ascii="Arial" w:hAnsi="Arial" w:cs="Arial"/>
          <w:sz w:val="22"/>
          <w:szCs w:val="22"/>
        </w:rPr>
        <w:t xml:space="preserve"> al día siguiente al de su publicación en el Periódico Oficial del Gobierno del Estado de Durango.</w:t>
      </w:r>
    </w:p>
    <w:p w:rsidR="00CC71FF" w:rsidRDefault="00A703D3" w:rsidP="0005409E">
      <w:pPr>
        <w:pStyle w:val="Prrafodelista"/>
        <w:tabs>
          <w:tab w:val="left" w:pos="426"/>
        </w:tabs>
        <w:ind w:left="0"/>
        <w:jc w:val="right"/>
        <w:rPr>
          <w:rFonts w:asciiTheme="minorHAnsi" w:hAnsiTheme="minorHAnsi" w:cs="Arial"/>
          <w:i/>
          <w:color w:val="0070C0"/>
          <w:sz w:val="14"/>
          <w:szCs w:val="22"/>
        </w:rPr>
      </w:pPr>
      <w:r w:rsidRPr="00CC71FF">
        <w:rPr>
          <w:rFonts w:asciiTheme="minorHAnsi" w:hAnsiTheme="minorHAnsi" w:cs="Arial"/>
          <w:i/>
          <w:color w:val="0070C0"/>
          <w:sz w:val="14"/>
          <w:szCs w:val="22"/>
        </w:rPr>
        <w:t>ARTÍCULO TRANSITORIO DEROGADO P</w:t>
      </w:r>
      <w:r w:rsidR="003C07C1" w:rsidRPr="00CC71FF">
        <w:rPr>
          <w:rFonts w:asciiTheme="minorHAnsi" w:hAnsiTheme="minorHAnsi" w:cs="Arial"/>
          <w:i/>
          <w:color w:val="0070C0"/>
          <w:sz w:val="14"/>
          <w:szCs w:val="22"/>
        </w:rPr>
        <w:t>OR FE DE ERRATAS DEC. 387, P. O. 67 BIS,</w:t>
      </w:r>
      <w:r w:rsidRPr="00CC71FF">
        <w:rPr>
          <w:rFonts w:asciiTheme="minorHAnsi" w:hAnsiTheme="minorHAnsi" w:cs="Arial"/>
          <w:i/>
          <w:color w:val="0070C0"/>
          <w:sz w:val="14"/>
          <w:szCs w:val="22"/>
        </w:rPr>
        <w:t xml:space="preserve"> 20 AGOSTO DE 2015</w:t>
      </w:r>
      <w:r w:rsidR="003C07C1" w:rsidRPr="00CC71FF">
        <w:rPr>
          <w:rFonts w:asciiTheme="minorHAnsi" w:hAnsiTheme="minorHAnsi" w:cs="Arial"/>
          <w:i/>
          <w:color w:val="0070C0"/>
          <w:sz w:val="14"/>
          <w:szCs w:val="22"/>
        </w:rPr>
        <w:t>.</w:t>
      </w:r>
    </w:p>
    <w:p w:rsidR="0005409E" w:rsidRPr="0005409E" w:rsidRDefault="0005409E" w:rsidP="0005409E">
      <w:pPr>
        <w:pStyle w:val="Prrafodelista"/>
        <w:tabs>
          <w:tab w:val="left" w:pos="426"/>
        </w:tabs>
        <w:ind w:left="0"/>
        <w:jc w:val="right"/>
        <w:rPr>
          <w:rFonts w:asciiTheme="minorHAnsi" w:hAnsiTheme="minorHAnsi" w:cs="Arial"/>
          <w:i/>
          <w:color w:val="0070C0"/>
          <w:sz w:val="14"/>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TERCERO.-</w:t>
      </w:r>
      <w:r w:rsidRPr="00CC71FF">
        <w:rPr>
          <w:rFonts w:ascii="Arial" w:hAnsi="Arial" w:cs="Arial"/>
          <w:sz w:val="22"/>
          <w:szCs w:val="22"/>
        </w:rPr>
        <w:t xml:space="preserve"> Se derogan todas las disposiciones legales que se opongan al contenido de esta ley. </w:t>
      </w:r>
    </w:p>
    <w:p w:rsidR="00E544B0" w:rsidRPr="00CC71FF" w:rsidRDefault="00E544B0" w:rsidP="0087385B">
      <w:pPr>
        <w:pStyle w:val="Default"/>
        <w:jc w:val="both"/>
        <w:rPr>
          <w:sz w:val="22"/>
          <w:szCs w:val="22"/>
        </w:rPr>
      </w:pPr>
    </w:p>
    <w:p w:rsidR="00E544B0" w:rsidRPr="00CC71FF" w:rsidRDefault="00E544B0" w:rsidP="0087385B">
      <w:pPr>
        <w:pStyle w:val="Default"/>
        <w:jc w:val="both"/>
        <w:rPr>
          <w:sz w:val="22"/>
          <w:szCs w:val="22"/>
        </w:rPr>
      </w:pPr>
      <w:r w:rsidRPr="00CC71FF">
        <w:rPr>
          <w:sz w:val="22"/>
          <w:szCs w:val="22"/>
        </w:rPr>
        <w:t>El Ciudadano Gobernador del Estado, sancionará, promulgará y dispondrá se publique, circule y observe.</w:t>
      </w:r>
    </w:p>
    <w:p w:rsidR="00E544B0" w:rsidRPr="00CC71FF" w:rsidRDefault="00E544B0" w:rsidP="0087385B">
      <w:pPr>
        <w:jc w:val="both"/>
        <w:rPr>
          <w:rFonts w:ascii="Arial" w:hAnsi="Arial" w:cs="Arial"/>
          <w:sz w:val="22"/>
          <w:szCs w:val="22"/>
        </w:rPr>
      </w:pPr>
    </w:p>
    <w:p w:rsidR="00E544B0" w:rsidRPr="00CC71FF" w:rsidRDefault="00E544B0" w:rsidP="0087385B">
      <w:pPr>
        <w:jc w:val="both"/>
        <w:rPr>
          <w:rFonts w:ascii="Arial" w:hAnsi="Arial" w:cs="Arial"/>
          <w:sz w:val="22"/>
          <w:szCs w:val="22"/>
        </w:rPr>
      </w:pPr>
      <w:r w:rsidRPr="00CC71FF">
        <w:rPr>
          <w:rFonts w:ascii="Arial" w:hAnsi="Arial" w:cs="Arial"/>
          <w:sz w:val="22"/>
          <w:szCs w:val="22"/>
        </w:rPr>
        <w:t>Dado en el Salón de Sesiones del Honorable Congreso del Estado, en Victoria de Durango, Dgo., a los (16) dieciséis días del mes de julio del año (2015) dos mil quince</w:t>
      </w:r>
    </w:p>
    <w:p w:rsidR="00E544B0" w:rsidRPr="00CC71FF" w:rsidRDefault="00E544B0" w:rsidP="0087385B">
      <w:pPr>
        <w:jc w:val="both"/>
        <w:rPr>
          <w:rFonts w:ascii="Arial" w:hAnsi="Arial" w:cs="Arial"/>
          <w:sz w:val="22"/>
          <w:szCs w:val="22"/>
        </w:rPr>
      </w:pPr>
    </w:p>
    <w:p w:rsidR="00E544B0" w:rsidRPr="00CC71FF" w:rsidRDefault="00E544B0" w:rsidP="0087385B">
      <w:pPr>
        <w:rPr>
          <w:rFonts w:ascii="Arial" w:hAnsi="Arial" w:cs="Arial"/>
          <w:caps/>
          <w:sz w:val="22"/>
          <w:szCs w:val="22"/>
        </w:rPr>
      </w:pPr>
      <w:r w:rsidRPr="00CC71FF">
        <w:rPr>
          <w:rFonts w:ascii="Arial" w:hAnsi="Arial" w:cs="Arial"/>
          <w:caps/>
          <w:sz w:val="22"/>
          <w:szCs w:val="22"/>
        </w:rPr>
        <w:t>DIP. josé alfredo martínez núñez</w:t>
      </w:r>
      <w:r w:rsidR="008E5E68" w:rsidRPr="00CC71FF">
        <w:rPr>
          <w:rFonts w:ascii="Arial" w:hAnsi="Arial" w:cs="Arial"/>
          <w:caps/>
          <w:sz w:val="22"/>
          <w:szCs w:val="22"/>
        </w:rPr>
        <w:t xml:space="preserve">, </w:t>
      </w:r>
      <w:r w:rsidR="00023E6E" w:rsidRPr="00CC71FF">
        <w:rPr>
          <w:rFonts w:ascii="Arial" w:hAnsi="Arial" w:cs="Arial"/>
          <w:caps/>
          <w:sz w:val="22"/>
          <w:szCs w:val="22"/>
        </w:rPr>
        <w:t>PRESIDENTE; DIP</w:t>
      </w:r>
      <w:r w:rsidRPr="00CC71FF">
        <w:rPr>
          <w:rFonts w:ascii="Arial" w:hAnsi="Arial" w:cs="Arial"/>
          <w:caps/>
          <w:sz w:val="22"/>
          <w:szCs w:val="22"/>
        </w:rPr>
        <w:t>.  felipe meraz silva</w:t>
      </w:r>
      <w:r w:rsidR="00CC71FF" w:rsidRPr="00CC71FF">
        <w:rPr>
          <w:rFonts w:ascii="Arial" w:hAnsi="Arial" w:cs="Arial"/>
          <w:caps/>
          <w:sz w:val="22"/>
          <w:szCs w:val="22"/>
        </w:rPr>
        <w:t xml:space="preserve">, </w:t>
      </w:r>
      <w:r w:rsidR="00023E6E" w:rsidRPr="00CC71FF">
        <w:rPr>
          <w:rFonts w:ascii="Arial" w:hAnsi="Arial" w:cs="Arial"/>
          <w:caps/>
          <w:sz w:val="22"/>
          <w:szCs w:val="22"/>
        </w:rPr>
        <w:t>SECRETARIO; DIP</w:t>
      </w:r>
      <w:r w:rsidR="008E5E68" w:rsidRPr="00CC71FF">
        <w:rPr>
          <w:rFonts w:ascii="Arial" w:hAnsi="Arial" w:cs="Arial"/>
          <w:caps/>
          <w:sz w:val="22"/>
          <w:szCs w:val="22"/>
        </w:rPr>
        <w:t xml:space="preserve">.  israel soto peña, </w:t>
      </w:r>
      <w:r w:rsidRPr="00CC71FF">
        <w:rPr>
          <w:rFonts w:ascii="Arial" w:hAnsi="Arial" w:cs="Arial"/>
          <w:caps/>
          <w:sz w:val="22"/>
          <w:szCs w:val="22"/>
        </w:rPr>
        <w:t>SECRETARIo.</w:t>
      </w:r>
    </w:p>
    <w:p w:rsidR="00C257F1" w:rsidRPr="002D04BA" w:rsidRDefault="00C257F1" w:rsidP="0087385B">
      <w:pPr>
        <w:jc w:val="both"/>
        <w:rPr>
          <w:rFonts w:ascii="Arial" w:hAnsi="Arial" w:cs="Arial"/>
          <w:sz w:val="22"/>
          <w:szCs w:val="22"/>
        </w:rPr>
      </w:pPr>
    </w:p>
    <w:p w:rsidR="00AC4B58" w:rsidRPr="002D04BA" w:rsidRDefault="00AC4B58" w:rsidP="0087385B">
      <w:pPr>
        <w:jc w:val="both"/>
        <w:rPr>
          <w:rFonts w:ascii="Arial" w:hAnsi="Arial" w:cs="Arial"/>
          <w:b/>
          <w:sz w:val="22"/>
          <w:szCs w:val="22"/>
        </w:rPr>
      </w:pPr>
      <w:r w:rsidRPr="002D04BA">
        <w:rPr>
          <w:rFonts w:ascii="Arial" w:hAnsi="Arial" w:cs="Arial"/>
          <w:b/>
          <w:sz w:val="22"/>
          <w:szCs w:val="22"/>
        </w:rPr>
        <w:t>--------------------------------------------------------------------------------------------------------------------------------------</w:t>
      </w:r>
    </w:p>
    <w:p w:rsidR="00AC4B58" w:rsidRPr="002D04BA" w:rsidRDefault="00AC4B58" w:rsidP="0087385B">
      <w:pPr>
        <w:jc w:val="both"/>
        <w:rPr>
          <w:rFonts w:ascii="Arial" w:hAnsi="Arial" w:cs="Arial"/>
          <w:b/>
          <w:sz w:val="22"/>
          <w:szCs w:val="22"/>
        </w:rPr>
      </w:pPr>
    </w:p>
    <w:p w:rsidR="0005409E" w:rsidRPr="0005409E" w:rsidRDefault="001228CC" w:rsidP="0005409E">
      <w:pPr>
        <w:jc w:val="center"/>
        <w:rPr>
          <w:rFonts w:ascii="Arial" w:hAnsi="Arial" w:cs="Arial"/>
          <w:b/>
        </w:rPr>
      </w:pPr>
      <w:r w:rsidRPr="0005409E">
        <w:rPr>
          <w:rFonts w:ascii="Arial" w:hAnsi="Arial" w:cs="Arial"/>
          <w:b/>
        </w:rPr>
        <w:t>FE DE ERRATAS</w:t>
      </w:r>
    </w:p>
    <w:p w:rsidR="0005409E" w:rsidRDefault="0005409E" w:rsidP="0005409E"/>
    <w:p w:rsidR="00AC4B58" w:rsidRPr="0005409E" w:rsidRDefault="00A97793" w:rsidP="0005409E">
      <w:pPr>
        <w:pStyle w:val="Ttulo2"/>
      </w:pPr>
      <w:r w:rsidRPr="0005409E">
        <w:lastRenderedPageBreak/>
        <w:t xml:space="preserve">DECRETO NO. 387 DE LA LXVI LEGISLATURA, PUBLICADO EN EL PERIÓDICO OFICIAL </w:t>
      </w:r>
      <w:r w:rsidR="003C07C1" w:rsidRPr="0005409E">
        <w:t xml:space="preserve">No. </w:t>
      </w:r>
      <w:r w:rsidRPr="0005409E">
        <w:t>67 BIS, DE FECHA 20 DE AGOSTO DE 2015.</w:t>
      </w:r>
    </w:p>
    <w:p w:rsidR="00AC4B58" w:rsidRPr="00CC71FF"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rsidR="007D5856" w:rsidRDefault="007D5856" w:rsidP="00A02B72">
      <w:pPr>
        <w:jc w:val="both"/>
        <w:rPr>
          <w:rFonts w:ascii="Arial" w:hAnsi="Arial" w:cs="Arial"/>
          <w:sz w:val="22"/>
          <w:szCs w:val="22"/>
        </w:rPr>
      </w:pPr>
    </w:p>
    <w:p w:rsidR="0005409E" w:rsidRPr="002D04BA" w:rsidRDefault="0005409E" w:rsidP="0005409E">
      <w:pPr>
        <w:jc w:val="both"/>
        <w:rPr>
          <w:rFonts w:ascii="Arial" w:hAnsi="Arial" w:cs="Arial"/>
          <w:b/>
          <w:sz w:val="22"/>
          <w:szCs w:val="22"/>
        </w:rPr>
      </w:pPr>
      <w:r w:rsidRPr="002D04BA">
        <w:rPr>
          <w:rFonts w:ascii="Arial" w:hAnsi="Arial" w:cs="Arial"/>
          <w:b/>
          <w:sz w:val="22"/>
          <w:szCs w:val="22"/>
        </w:rPr>
        <w:t>--------------------------------------------------------------------------------------------------------------------------------------</w:t>
      </w:r>
    </w:p>
    <w:p w:rsidR="0005409E" w:rsidRDefault="0005409E" w:rsidP="00A02B72">
      <w:pPr>
        <w:jc w:val="both"/>
        <w:rPr>
          <w:rFonts w:ascii="Arial" w:hAnsi="Arial" w:cs="Arial"/>
          <w:sz w:val="22"/>
          <w:szCs w:val="22"/>
        </w:rPr>
      </w:pPr>
    </w:p>
    <w:p w:rsidR="0005409E" w:rsidRPr="0005409E" w:rsidRDefault="0005409E" w:rsidP="0005409E">
      <w:pPr>
        <w:pStyle w:val="Ttulo2"/>
      </w:pPr>
      <w:r>
        <w:t>DECRETO NO. 048</w:t>
      </w:r>
      <w:r w:rsidRPr="0005409E">
        <w:t xml:space="preserve"> DE LA LXVI</w:t>
      </w:r>
      <w:r>
        <w:t>I</w:t>
      </w:r>
      <w:r w:rsidRPr="0005409E">
        <w:t xml:space="preserve"> LEGISLATURA, PUBLICADO EN EL PERIÓDICO OFICIAL No. </w:t>
      </w:r>
      <w:r>
        <w:t>8</w:t>
      </w:r>
      <w:r w:rsidRPr="0005409E">
        <w:t xml:space="preserve"> DE FECHA </w:t>
      </w:r>
      <w:r w:rsidR="00895B42">
        <w:t>26 DE ENERO DE 2017</w:t>
      </w:r>
      <w:r w:rsidRPr="0005409E">
        <w:t>.</w:t>
      </w:r>
    </w:p>
    <w:p w:rsidR="0005409E" w:rsidRDefault="0005409E" w:rsidP="00A02B72">
      <w:pPr>
        <w:jc w:val="both"/>
        <w:rPr>
          <w:rFonts w:ascii="Arial" w:hAnsi="Arial" w:cs="Arial"/>
          <w:sz w:val="22"/>
          <w:szCs w:val="22"/>
        </w:rPr>
      </w:pPr>
    </w:p>
    <w:p w:rsidR="00907146" w:rsidRDefault="0005409E" w:rsidP="00895B42">
      <w:pPr>
        <w:jc w:val="both"/>
        <w:rPr>
          <w:rFonts w:ascii="Arial" w:hAnsi="Arial" w:cs="Arial"/>
        </w:rPr>
      </w:pPr>
      <w:r w:rsidRPr="0005409E">
        <w:rPr>
          <w:rFonts w:ascii="Arial" w:hAnsi="Arial" w:cs="Arial"/>
          <w:b/>
        </w:rPr>
        <w:t xml:space="preserve">ARTÍCULO ÚNICO. - </w:t>
      </w:r>
      <w:r w:rsidRPr="0005409E">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rsidR="00895B42" w:rsidRPr="0005409E" w:rsidRDefault="00895B42" w:rsidP="00895B42">
      <w:pPr>
        <w:jc w:val="both"/>
        <w:rPr>
          <w:rFonts w:ascii="Arial" w:hAnsi="Arial" w:cs="Arial"/>
        </w:rPr>
      </w:pPr>
    </w:p>
    <w:p w:rsidR="00907146" w:rsidRDefault="0005409E" w:rsidP="00895B42">
      <w:pPr>
        <w:jc w:val="center"/>
        <w:rPr>
          <w:rFonts w:ascii="Arial" w:hAnsi="Arial" w:cs="Arial"/>
          <w:b/>
        </w:rPr>
      </w:pPr>
      <w:r w:rsidRPr="0005409E">
        <w:rPr>
          <w:rFonts w:ascii="Arial" w:hAnsi="Arial" w:cs="Arial"/>
          <w:b/>
        </w:rPr>
        <w:t>TRANSITORIOS</w:t>
      </w:r>
    </w:p>
    <w:p w:rsidR="00895B42" w:rsidRPr="0005409E" w:rsidRDefault="00895B42" w:rsidP="00895B42">
      <w:pPr>
        <w:jc w:val="center"/>
        <w:rPr>
          <w:rFonts w:ascii="Arial" w:hAnsi="Arial" w:cs="Arial"/>
          <w:b/>
        </w:rPr>
      </w:pPr>
    </w:p>
    <w:p w:rsidR="0005409E" w:rsidRPr="0005409E" w:rsidRDefault="0005409E" w:rsidP="00895B42">
      <w:pPr>
        <w:pStyle w:val="Default"/>
        <w:jc w:val="both"/>
        <w:rPr>
          <w:color w:val="auto"/>
          <w:sz w:val="20"/>
          <w:szCs w:val="20"/>
        </w:rPr>
      </w:pPr>
      <w:r w:rsidRPr="0005409E">
        <w:rPr>
          <w:b/>
          <w:color w:val="auto"/>
          <w:sz w:val="20"/>
          <w:szCs w:val="20"/>
        </w:rPr>
        <w:t>PRIMERO.-</w:t>
      </w:r>
      <w:r w:rsidRPr="0005409E">
        <w:rPr>
          <w:color w:val="auto"/>
          <w:sz w:val="20"/>
          <w:szCs w:val="20"/>
        </w:rPr>
        <w:t xml:space="preserve"> El presente Decreto entrará en vigor al día siguiente al de su publicación en el Periódico Oficial del Gobierno del Estado. </w:t>
      </w:r>
    </w:p>
    <w:p w:rsidR="0005409E" w:rsidRPr="0005409E" w:rsidRDefault="0005409E" w:rsidP="00895B42">
      <w:pPr>
        <w:pStyle w:val="Default"/>
        <w:jc w:val="both"/>
        <w:rPr>
          <w:color w:val="auto"/>
          <w:sz w:val="20"/>
          <w:szCs w:val="20"/>
        </w:rPr>
      </w:pPr>
    </w:p>
    <w:p w:rsidR="0005409E" w:rsidRPr="0005409E" w:rsidRDefault="0005409E" w:rsidP="00895B42">
      <w:pPr>
        <w:pStyle w:val="Default"/>
        <w:jc w:val="both"/>
        <w:rPr>
          <w:color w:val="auto"/>
          <w:sz w:val="20"/>
          <w:szCs w:val="20"/>
        </w:rPr>
      </w:pPr>
      <w:r w:rsidRPr="0005409E">
        <w:rPr>
          <w:b/>
          <w:color w:val="auto"/>
          <w:sz w:val="20"/>
          <w:szCs w:val="20"/>
        </w:rPr>
        <w:t>SEGUNDO.-</w:t>
      </w:r>
      <w:r w:rsidRPr="0005409E">
        <w:rPr>
          <w:color w:val="auto"/>
          <w:sz w:val="20"/>
          <w:szCs w:val="20"/>
        </w:rPr>
        <w:t xml:space="preserve"> En un plazo que no exceda de 60 días el Congreso del Estado deberá expedir la normatividad que corresponda para dar cumplimiento a este decreto.  </w:t>
      </w:r>
    </w:p>
    <w:p w:rsidR="0005409E" w:rsidRPr="0005409E" w:rsidRDefault="0005409E" w:rsidP="00895B42">
      <w:pPr>
        <w:pStyle w:val="Default"/>
        <w:jc w:val="both"/>
        <w:rPr>
          <w:color w:val="auto"/>
          <w:sz w:val="20"/>
          <w:szCs w:val="20"/>
        </w:rPr>
      </w:pPr>
    </w:p>
    <w:p w:rsidR="0005409E" w:rsidRPr="0005409E" w:rsidRDefault="0005409E" w:rsidP="00895B42">
      <w:pPr>
        <w:pStyle w:val="Default"/>
        <w:jc w:val="both"/>
        <w:rPr>
          <w:color w:val="auto"/>
          <w:sz w:val="20"/>
          <w:szCs w:val="20"/>
        </w:rPr>
      </w:pPr>
      <w:r w:rsidRPr="0005409E">
        <w:rPr>
          <w:b/>
          <w:color w:val="auto"/>
          <w:sz w:val="20"/>
          <w:szCs w:val="20"/>
        </w:rPr>
        <w:t>TERCERO.-</w:t>
      </w:r>
      <w:r w:rsidRPr="0005409E">
        <w:rPr>
          <w:color w:val="auto"/>
          <w:sz w:val="20"/>
          <w:szCs w:val="20"/>
        </w:rPr>
        <w:t xml:space="preserve"> Se derogan todas aquellas disposiciones que se opongan al contenido del presente Decreto.</w:t>
      </w:r>
    </w:p>
    <w:p w:rsidR="0005409E" w:rsidRPr="0005409E" w:rsidRDefault="0005409E" w:rsidP="00895B42">
      <w:pPr>
        <w:jc w:val="both"/>
        <w:rPr>
          <w:rFonts w:ascii="Arial" w:hAnsi="Arial" w:cs="Arial"/>
          <w:lang w:eastAsia="es-MX"/>
        </w:rPr>
      </w:pPr>
    </w:p>
    <w:p w:rsidR="0005409E" w:rsidRPr="0005409E" w:rsidRDefault="0005409E" w:rsidP="00895B42">
      <w:pPr>
        <w:jc w:val="both"/>
        <w:rPr>
          <w:rFonts w:ascii="Arial" w:hAnsi="Arial" w:cs="Arial"/>
          <w:lang w:eastAsia="es-MX"/>
        </w:rPr>
      </w:pPr>
      <w:r w:rsidRPr="0005409E">
        <w:rPr>
          <w:rFonts w:ascii="Arial" w:hAnsi="Arial" w:cs="Arial"/>
          <w:lang w:eastAsia="es-MX"/>
        </w:rPr>
        <w:t>El Ciudadano Gobernador del Estado, Sancionará, Promulgará y dispondrá se publique, circule y observe</w:t>
      </w:r>
    </w:p>
    <w:p w:rsidR="0005409E" w:rsidRPr="0005409E" w:rsidRDefault="0005409E" w:rsidP="00895B42">
      <w:pPr>
        <w:jc w:val="both"/>
        <w:rPr>
          <w:rFonts w:ascii="Arial" w:hAnsi="Arial" w:cs="Arial"/>
          <w:lang w:eastAsia="es-MX"/>
        </w:rPr>
      </w:pPr>
    </w:p>
    <w:p w:rsidR="0005409E" w:rsidRPr="0005409E" w:rsidRDefault="0005409E" w:rsidP="00895B42">
      <w:pPr>
        <w:jc w:val="both"/>
        <w:rPr>
          <w:rFonts w:ascii="Arial" w:hAnsi="Arial" w:cs="Arial"/>
          <w:lang w:eastAsia="es-MX"/>
        </w:rPr>
      </w:pPr>
      <w:r w:rsidRPr="0005409E">
        <w:rPr>
          <w:rFonts w:ascii="Arial" w:hAnsi="Arial" w:cs="Arial"/>
          <w:lang w:eastAsia="es-MX"/>
        </w:rPr>
        <w:t>Dado en el Salón de Sesiones del Honorable Congreso del Estado, en Victoria de Durango, Dgo., a los (07) siete días del mes de diciembre del año de (2016) dos mil dieciséis.</w:t>
      </w:r>
    </w:p>
    <w:p w:rsidR="0005409E" w:rsidRPr="0005409E" w:rsidRDefault="0005409E" w:rsidP="00895B42">
      <w:pPr>
        <w:jc w:val="both"/>
        <w:rPr>
          <w:rFonts w:ascii="Arial" w:hAnsi="Arial" w:cs="Arial"/>
          <w:lang w:eastAsia="es-MX"/>
        </w:rPr>
      </w:pPr>
    </w:p>
    <w:p w:rsidR="0005409E" w:rsidRPr="0005409E" w:rsidRDefault="0005409E" w:rsidP="00895B42">
      <w:pPr>
        <w:rPr>
          <w:rFonts w:ascii="Arial" w:hAnsi="Arial" w:cs="Arial"/>
          <w:lang w:eastAsia="es-MX"/>
        </w:rPr>
      </w:pPr>
      <w:r w:rsidRPr="0005409E">
        <w:rPr>
          <w:rFonts w:ascii="Arial" w:hAnsi="Arial" w:cs="Arial"/>
          <w:lang w:eastAsia="es-MX"/>
        </w:rPr>
        <w:t>DIP. JORGE ALEJANDRO SALUM DEL PALACIO, PRESIDENTE; DIP. MARISOL PEÑA RODRÍGUEZ, SECRETARIA; DIP. SILVIA PATRICIA JIMÉNEZ DELGADO, SECRETARIA.</w:t>
      </w:r>
    </w:p>
    <w:p w:rsidR="0005409E" w:rsidRDefault="0005409E" w:rsidP="00A02B72">
      <w:pPr>
        <w:jc w:val="both"/>
        <w:rPr>
          <w:rFonts w:ascii="Arial" w:hAnsi="Arial" w:cs="Arial"/>
          <w:szCs w:val="22"/>
        </w:rPr>
      </w:pPr>
    </w:p>
    <w:p w:rsidR="00097398" w:rsidRDefault="00097398" w:rsidP="00A02B72">
      <w:pPr>
        <w:jc w:val="both"/>
        <w:rPr>
          <w:rFonts w:ascii="Arial" w:hAnsi="Arial" w:cs="Arial"/>
          <w:b/>
          <w:sz w:val="22"/>
          <w:szCs w:val="22"/>
        </w:rPr>
      </w:pPr>
      <w:r>
        <w:rPr>
          <w:rFonts w:ascii="Arial" w:hAnsi="Arial" w:cs="Arial"/>
          <w:b/>
          <w:sz w:val="22"/>
          <w:szCs w:val="22"/>
        </w:rPr>
        <w:t>----------------------------------------------------------------------------------------------------------------------------------------</w:t>
      </w:r>
    </w:p>
    <w:p w:rsidR="00097398" w:rsidRDefault="00097398" w:rsidP="00A02B72">
      <w:pPr>
        <w:jc w:val="both"/>
        <w:rPr>
          <w:rFonts w:ascii="Arial" w:hAnsi="Arial" w:cs="Arial"/>
          <w:b/>
          <w:sz w:val="22"/>
          <w:szCs w:val="22"/>
        </w:rPr>
      </w:pPr>
    </w:p>
    <w:p w:rsidR="00097398" w:rsidRPr="0005409E" w:rsidRDefault="00097398" w:rsidP="00097398">
      <w:pPr>
        <w:pStyle w:val="Ttulo2"/>
      </w:pPr>
      <w:r>
        <w:t>DECRETO NO. 051</w:t>
      </w:r>
      <w:r w:rsidRPr="0005409E">
        <w:t xml:space="preserve"> DE LA LXVI</w:t>
      </w:r>
      <w:r>
        <w:t>I</w:t>
      </w:r>
      <w:r w:rsidRPr="0005409E">
        <w:t xml:space="preserve"> LEGISLATURA, PUBLICADO EN EL PERIÓDICO OFICIAL No. </w:t>
      </w:r>
      <w:r>
        <w:t>8</w:t>
      </w:r>
      <w:r w:rsidRPr="0005409E">
        <w:t xml:space="preserve"> DE FECHA </w:t>
      </w:r>
      <w:r w:rsidR="00895B42">
        <w:t>26 DE ENERO DE 2017</w:t>
      </w:r>
      <w:r w:rsidRPr="0005409E">
        <w:t>.</w:t>
      </w:r>
    </w:p>
    <w:p w:rsidR="00097398" w:rsidRDefault="00097398" w:rsidP="00A02B72">
      <w:pPr>
        <w:jc w:val="both"/>
        <w:rPr>
          <w:rFonts w:ascii="Arial" w:hAnsi="Arial" w:cs="Arial"/>
          <w:b/>
          <w:sz w:val="22"/>
          <w:szCs w:val="22"/>
        </w:rPr>
      </w:pPr>
    </w:p>
    <w:p w:rsidR="00097398" w:rsidRDefault="00097398" w:rsidP="00097398">
      <w:pPr>
        <w:jc w:val="both"/>
        <w:rPr>
          <w:rFonts w:ascii="Arial" w:hAnsi="Arial" w:cs="Arial"/>
          <w:color w:val="000000"/>
        </w:rPr>
      </w:pPr>
      <w:r w:rsidRPr="00097398">
        <w:rPr>
          <w:rFonts w:ascii="Arial" w:hAnsi="Arial" w:cs="Arial"/>
          <w:b/>
          <w:color w:val="000000"/>
        </w:rPr>
        <w:t xml:space="preserve">ARTÍCULO ÚNICO.- </w:t>
      </w:r>
      <w:r w:rsidRPr="00D26B31">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Default="005D69E8" w:rsidP="00BA34A5">
      <w:pPr>
        <w:rPr>
          <w:rFonts w:ascii="Arial" w:hAnsi="Arial" w:cs="Arial"/>
          <w:b/>
          <w:color w:val="000000"/>
        </w:rPr>
      </w:pPr>
    </w:p>
    <w:p w:rsidR="00097398" w:rsidRPr="00097398" w:rsidRDefault="00097398" w:rsidP="00097398">
      <w:pPr>
        <w:jc w:val="center"/>
        <w:rPr>
          <w:rFonts w:ascii="Arial" w:hAnsi="Arial" w:cs="Arial"/>
          <w:b/>
          <w:color w:val="000000"/>
        </w:rPr>
      </w:pPr>
      <w:r w:rsidRPr="00097398">
        <w:rPr>
          <w:rFonts w:ascii="Arial" w:hAnsi="Arial" w:cs="Arial"/>
          <w:b/>
          <w:color w:val="000000"/>
        </w:rPr>
        <w:t>ARTÍCULOS TRANSITORIOS</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lastRenderedPageBreak/>
        <w:t>PRIMERO.-</w:t>
      </w:r>
      <w:r w:rsidRPr="00D26B31">
        <w:rPr>
          <w:rFonts w:ascii="Arial" w:hAnsi="Arial" w:cs="Arial"/>
          <w:color w:val="000000"/>
        </w:rPr>
        <w:t xml:space="preserve"> El Congreso del Estado deberá expedir la reforma a su Ley Orgánica para dar cumplimiento a lo dispuesto en el presente decreto.</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t>SEGUNDO.-</w:t>
      </w:r>
      <w:r w:rsidRPr="00D26B31">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t>TERCERO.-</w:t>
      </w:r>
      <w:r w:rsidRPr="00D26B31">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Default="00097398" w:rsidP="00097398">
      <w:pPr>
        <w:jc w:val="both"/>
        <w:rPr>
          <w:rFonts w:ascii="Arial" w:hAnsi="Arial" w:cs="Arial"/>
          <w:b/>
          <w:color w:val="000000"/>
        </w:rPr>
      </w:pPr>
    </w:p>
    <w:p w:rsidR="00097398" w:rsidRDefault="00097398" w:rsidP="00097398">
      <w:pPr>
        <w:jc w:val="both"/>
        <w:rPr>
          <w:rFonts w:ascii="Arial" w:hAnsi="Arial" w:cs="Arial"/>
          <w:color w:val="000000"/>
        </w:rPr>
      </w:pPr>
      <w:r w:rsidRPr="00097398">
        <w:rPr>
          <w:rFonts w:ascii="Arial" w:hAnsi="Arial" w:cs="Arial"/>
          <w:b/>
          <w:color w:val="000000"/>
        </w:rPr>
        <w:t>CUARTO.-</w:t>
      </w:r>
      <w:r w:rsidRPr="00D26B31">
        <w:rPr>
          <w:rFonts w:ascii="Arial" w:hAnsi="Arial" w:cs="Arial"/>
          <w:color w:val="000000"/>
        </w:rPr>
        <w:t xml:space="preserve"> La Comisión Permanente será instalada, una vez que la presente reforma surta sus efectos constitucionales.</w:t>
      </w:r>
    </w:p>
    <w:p w:rsidR="00097398" w:rsidRDefault="00097398" w:rsidP="00097398">
      <w:pPr>
        <w:jc w:val="both"/>
        <w:rPr>
          <w:rFonts w:ascii="Arial" w:hAnsi="Arial" w:cs="Arial"/>
        </w:rPr>
      </w:pPr>
    </w:p>
    <w:p w:rsidR="00097398" w:rsidRPr="00097398" w:rsidRDefault="00097398" w:rsidP="00097398">
      <w:pPr>
        <w:jc w:val="both"/>
        <w:rPr>
          <w:rFonts w:ascii="Arial" w:hAnsi="Arial" w:cs="Arial"/>
          <w:color w:val="000000"/>
        </w:rPr>
      </w:pPr>
      <w:r w:rsidRPr="00D26B31">
        <w:rPr>
          <w:rFonts w:ascii="Arial" w:hAnsi="Arial" w:cs="Arial"/>
        </w:rPr>
        <w:t xml:space="preserve">El Ciudadano Gobernador del Estado sancionará, promulgará y dispondrá </w:t>
      </w:r>
      <w:r>
        <w:rPr>
          <w:rFonts w:ascii="Arial" w:hAnsi="Arial" w:cs="Arial"/>
        </w:rPr>
        <w:t>se publique, circule y observe.</w:t>
      </w:r>
    </w:p>
    <w:p w:rsidR="00097398" w:rsidRPr="00D26B31" w:rsidRDefault="00097398" w:rsidP="00097398">
      <w:pPr>
        <w:jc w:val="both"/>
        <w:rPr>
          <w:rFonts w:ascii="Arial" w:hAnsi="Arial" w:cs="Arial"/>
        </w:rPr>
      </w:pPr>
    </w:p>
    <w:p w:rsidR="00097398" w:rsidRDefault="00097398" w:rsidP="00097398">
      <w:pPr>
        <w:jc w:val="both"/>
        <w:rPr>
          <w:rFonts w:ascii="Arial" w:hAnsi="Arial" w:cs="Arial"/>
        </w:rPr>
      </w:pPr>
      <w:r>
        <w:rPr>
          <w:rFonts w:ascii="Arial" w:hAnsi="Arial" w:cs="Arial"/>
        </w:rPr>
        <w:t xml:space="preserve">Dado en el Salón de Sesiones </w:t>
      </w:r>
      <w:r w:rsidRPr="00D26B31">
        <w:rPr>
          <w:rFonts w:ascii="Arial" w:hAnsi="Arial" w:cs="Arial"/>
        </w:rPr>
        <w:t>del Honorable Congreso del Estado, en Vict</w:t>
      </w:r>
      <w:r>
        <w:rPr>
          <w:rFonts w:ascii="Arial" w:hAnsi="Arial" w:cs="Arial"/>
        </w:rPr>
        <w:t>oria de Durango, Dgo., a los (14) catorce</w:t>
      </w:r>
      <w:r w:rsidRPr="00D26B31">
        <w:rPr>
          <w:rFonts w:ascii="Arial" w:hAnsi="Arial" w:cs="Arial"/>
        </w:rPr>
        <w:t xml:space="preserve"> días del mes de diciembre del año </w:t>
      </w:r>
      <w:r>
        <w:rPr>
          <w:rFonts w:ascii="Arial" w:hAnsi="Arial" w:cs="Arial"/>
        </w:rPr>
        <w:t>(</w:t>
      </w:r>
      <w:r w:rsidRPr="00D26B31">
        <w:rPr>
          <w:rFonts w:ascii="Arial" w:hAnsi="Arial" w:cs="Arial"/>
        </w:rPr>
        <w:t>2016</w:t>
      </w:r>
      <w:r>
        <w:rPr>
          <w:rFonts w:ascii="Arial" w:hAnsi="Arial" w:cs="Arial"/>
        </w:rPr>
        <w:t xml:space="preserve">) </w:t>
      </w:r>
      <w:r w:rsidRPr="00D26B31">
        <w:rPr>
          <w:rFonts w:ascii="Arial" w:hAnsi="Arial" w:cs="Arial"/>
        </w:rPr>
        <w:t xml:space="preserve">dos mil </w:t>
      </w:r>
      <w:r>
        <w:rPr>
          <w:rFonts w:ascii="Arial" w:hAnsi="Arial" w:cs="Arial"/>
        </w:rPr>
        <w:t>dieciséis</w:t>
      </w:r>
      <w:r w:rsidRPr="00D26B31">
        <w:rPr>
          <w:rFonts w:ascii="Arial" w:hAnsi="Arial" w:cs="Arial"/>
        </w:rPr>
        <w:t>.</w:t>
      </w:r>
    </w:p>
    <w:p w:rsidR="00097398" w:rsidRDefault="00097398" w:rsidP="00097398">
      <w:pPr>
        <w:jc w:val="both"/>
        <w:rPr>
          <w:rFonts w:ascii="Arial" w:hAnsi="Arial" w:cs="Arial"/>
        </w:rPr>
      </w:pPr>
    </w:p>
    <w:p w:rsidR="00097398" w:rsidRPr="00D26B31" w:rsidRDefault="00097398" w:rsidP="00097398">
      <w:pPr>
        <w:rPr>
          <w:rFonts w:ascii="Arial" w:hAnsi="Arial" w:cs="Arial"/>
        </w:rPr>
      </w:pPr>
      <w:r>
        <w:rPr>
          <w:rFonts w:ascii="Arial" w:hAnsi="Arial" w:cs="Arial"/>
        </w:rPr>
        <w:t>DIP. JORGE ALEJANDRO SALUM DEL PALACIO, PRESIDENTE; DIP. MARISOL PEÑA RODRÍGUEZ, SECRETARIA; DIP. SILVIA PATRICIA JIMÉNEZ DELGADO, SECRETARIA.</w:t>
      </w:r>
    </w:p>
    <w:p w:rsidR="00097398" w:rsidRPr="00097398" w:rsidRDefault="00097398" w:rsidP="00A02B72">
      <w:pPr>
        <w:jc w:val="both"/>
        <w:rPr>
          <w:rFonts w:ascii="Arial" w:hAnsi="Arial" w:cs="Arial"/>
          <w:b/>
          <w:szCs w:val="22"/>
        </w:rPr>
      </w:pPr>
    </w:p>
    <w:sectPr w:rsidR="00097398" w:rsidRPr="00097398"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342" w:rsidRDefault="00423342" w:rsidP="00FA3700">
      <w:r>
        <w:separator/>
      </w:r>
    </w:p>
  </w:endnote>
  <w:endnote w:type="continuationSeparator" w:id="0">
    <w:p w:rsidR="00423342" w:rsidRDefault="0042334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pperplate Gothic Bold">
    <w:altName w:val="MV Bol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097398" w:rsidRDefault="00097398">
        <w:pPr>
          <w:pStyle w:val="Piedepgina"/>
          <w:jc w:val="right"/>
        </w:pPr>
        <w:r>
          <w:fldChar w:fldCharType="begin"/>
        </w:r>
        <w:r>
          <w:instrText xml:space="preserve"> PAGE   \* MERGEFORMAT </w:instrText>
        </w:r>
        <w:r>
          <w:fldChar w:fldCharType="separate"/>
        </w:r>
        <w:r w:rsidR="004F09F1">
          <w:rPr>
            <w:noProof/>
          </w:rPr>
          <w:t>1</w:t>
        </w:r>
        <w:r>
          <w:rPr>
            <w:noProof/>
          </w:rPr>
          <w:fldChar w:fldCharType="end"/>
        </w:r>
      </w:p>
    </w:sdtContent>
  </w:sdt>
  <w:p w:rsidR="00097398" w:rsidRDefault="000973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342" w:rsidRDefault="00423342" w:rsidP="00FA3700">
      <w:r>
        <w:separator/>
      </w:r>
    </w:p>
  </w:footnote>
  <w:footnote w:type="continuationSeparator" w:id="0">
    <w:p w:rsidR="00423342" w:rsidRDefault="00423342"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828"/>
      <w:gridCol w:w="6144"/>
    </w:tblGrid>
    <w:tr w:rsidR="00097398" w:rsidTr="00907146">
      <w:tc>
        <w:tcPr>
          <w:tcW w:w="3828" w:type="dxa"/>
          <w:tcBorders>
            <w:top w:val="nil"/>
            <w:left w:val="nil"/>
            <w:bottom w:val="nil"/>
            <w:right w:val="nil"/>
          </w:tcBorders>
        </w:tcPr>
        <w:p w:rsidR="00097398" w:rsidRDefault="00097398" w:rsidP="00B37313">
          <w:pPr>
            <w:pStyle w:val="Encabezado"/>
          </w:pPr>
          <w:r w:rsidRPr="00E461D8">
            <w:rPr>
              <w:noProof/>
              <w:lang w:val="es-MX" w:eastAsia="es-MX"/>
            </w:rPr>
            <w:drawing>
              <wp:inline distT="0" distB="0" distL="0" distR="0" wp14:anchorId="7CEAF487" wp14:editId="5CB3E2D7">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6144" w:type="dxa"/>
          <w:tcBorders>
            <w:top w:val="nil"/>
            <w:left w:val="nil"/>
            <w:bottom w:val="nil"/>
            <w:right w:val="nil"/>
          </w:tcBorders>
        </w:tcPr>
        <w:p w:rsidR="00097398" w:rsidRDefault="00097398" w:rsidP="00B37313">
          <w:pPr>
            <w:pStyle w:val="Encabezado"/>
          </w:pPr>
        </w:p>
        <w:p w:rsidR="00097398" w:rsidRPr="00047254" w:rsidRDefault="00097398"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097398" w:rsidRPr="00047254" w:rsidRDefault="00097398" w:rsidP="00B37313">
          <w:pPr>
            <w:pStyle w:val="Encabezado"/>
            <w:rPr>
              <w:rFonts w:ascii="Arial" w:hAnsi="Arial" w:cs="Arial"/>
              <w:b/>
              <w:sz w:val="16"/>
              <w:szCs w:val="16"/>
            </w:rPr>
          </w:pPr>
        </w:p>
        <w:p w:rsidR="00097398" w:rsidRPr="00B37313" w:rsidRDefault="00097398" w:rsidP="00B37313">
          <w:pPr>
            <w:pStyle w:val="Encabezado"/>
            <w:rPr>
              <w:rFonts w:ascii="Copperplate Gothic Bold" w:hAnsi="Copperplate Gothic Bold"/>
            </w:rPr>
          </w:pPr>
        </w:p>
        <w:p w:rsidR="00097398" w:rsidRPr="00B37313" w:rsidRDefault="00097398" w:rsidP="00B37313">
          <w:pPr>
            <w:pStyle w:val="Encabezado"/>
            <w:rPr>
              <w:rFonts w:asciiTheme="majorHAnsi" w:hAnsiTheme="majorHAnsi"/>
              <w:sz w:val="18"/>
              <w:szCs w:val="18"/>
            </w:rPr>
          </w:pPr>
        </w:p>
        <w:p w:rsidR="00097398" w:rsidRPr="00907146" w:rsidRDefault="00097398"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097398" w:rsidRDefault="00097398" w:rsidP="00907146">
          <w:pPr>
            <w:pStyle w:val="Ttulo2"/>
            <w:jc w:val="right"/>
            <w:outlineLvl w:val="1"/>
            <w:rPr>
              <w:b w:val="0"/>
              <w:i/>
              <w:sz w:val="14"/>
              <w:szCs w:val="16"/>
            </w:rPr>
          </w:pPr>
          <w:r>
            <w:rPr>
              <w:b w:val="0"/>
              <w:i/>
              <w:sz w:val="14"/>
              <w:szCs w:val="16"/>
            </w:rPr>
            <w:t>DECRETO NO. 051</w:t>
          </w:r>
          <w:r w:rsidRPr="00907146">
            <w:rPr>
              <w:b w:val="0"/>
              <w:i/>
              <w:sz w:val="14"/>
              <w:szCs w:val="16"/>
            </w:rPr>
            <w:t xml:space="preserve"> DE LA LXVII LEGISLATURA, </w:t>
          </w:r>
        </w:p>
        <w:p w:rsidR="00097398" w:rsidRPr="00907146" w:rsidRDefault="00097398" w:rsidP="00907146">
          <w:pPr>
            <w:pStyle w:val="Ttulo2"/>
            <w:jc w:val="right"/>
            <w:outlineLvl w:val="1"/>
            <w:rPr>
              <w:b w:val="0"/>
              <w:i/>
              <w:sz w:val="14"/>
              <w:szCs w:val="16"/>
            </w:rPr>
          </w:pPr>
          <w:r w:rsidRPr="00907146">
            <w:rPr>
              <w:b w:val="0"/>
              <w:i/>
              <w:sz w:val="14"/>
              <w:szCs w:val="16"/>
            </w:rPr>
            <w:t>PUBLICADO EN EL PERIÓDICO OFICIAL No</w:t>
          </w:r>
          <w:r w:rsidR="00895B42">
            <w:rPr>
              <w:b w:val="0"/>
              <w:i/>
              <w:sz w:val="14"/>
              <w:szCs w:val="16"/>
            </w:rPr>
            <w:t>. 8 DE FECHA 26 DE ENERO DE 2017</w:t>
          </w:r>
          <w:r w:rsidRPr="00907146">
            <w:rPr>
              <w:b w:val="0"/>
              <w:i/>
              <w:sz w:val="14"/>
              <w:szCs w:val="16"/>
            </w:rPr>
            <w:t>.</w:t>
          </w:r>
        </w:p>
        <w:p w:rsidR="00097398" w:rsidRPr="0087385B" w:rsidRDefault="00097398" w:rsidP="0087385B">
          <w:pPr>
            <w:pStyle w:val="Encabezado"/>
            <w:jc w:val="right"/>
            <w:rPr>
              <w:rFonts w:asciiTheme="majorHAnsi" w:hAnsiTheme="majorHAnsi"/>
              <w:sz w:val="16"/>
              <w:szCs w:val="16"/>
            </w:rPr>
          </w:pPr>
        </w:p>
      </w:tc>
    </w:tr>
  </w:tbl>
  <w:p w:rsidR="00097398" w:rsidRPr="00B37313" w:rsidRDefault="00097398" w:rsidP="00B373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6B4A"/>
    <w:rsid w:val="00023E6E"/>
    <w:rsid w:val="000259D1"/>
    <w:rsid w:val="0003405A"/>
    <w:rsid w:val="0004006C"/>
    <w:rsid w:val="000424EF"/>
    <w:rsid w:val="00042552"/>
    <w:rsid w:val="0004438E"/>
    <w:rsid w:val="00047254"/>
    <w:rsid w:val="000501F5"/>
    <w:rsid w:val="0005164E"/>
    <w:rsid w:val="0005409E"/>
    <w:rsid w:val="000603B4"/>
    <w:rsid w:val="00060610"/>
    <w:rsid w:val="00066F53"/>
    <w:rsid w:val="00070214"/>
    <w:rsid w:val="00074C58"/>
    <w:rsid w:val="00076FF1"/>
    <w:rsid w:val="00094CB4"/>
    <w:rsid w:val="000962E3"/>
    <w:rsid w:val="00097398"/>
    <w:rsid w:val="0009759C"/>
    <w:rsid w:val="000C039E"/>
    <w:rsid w:val="000C2E1D"/>
    <w:rsid w:val="000C4436"/>
    <w:rsid w:val="000C6D7D"/>
    <w:rsid w:val="000C7376"/>
    <w:rsid w:val="000E0C83"/>
    <w:rsid w:val="000E4485"/>
    <w:rsid w:val="000E5C09"/>
    <w:rsid w:val="000F50E7"/>
    <w:rsid w:val="001046A4"/>
    <w:rsid w:val="001109C6"/>
    <w:rsid w:val="00111E38"/>
    <w:rsid w:val="00121AC8"/>
    <w:rsid w:val="001228CC"/>
    <w:rsid w:val="00136C98"/>
    <w:rsid w:val="00152BE8"/>
    <w:rsid w:val="00154665"/>
    <w:rsid w:val="001778EF"/>
    <w:rsid w:val="001808EC"/>
    <w:rsid w:val="00186BF7"/>
    <w:rsid w:val="00186F39"/>
    <w:rsid w:val="00194C3A"/>
    <w:rsid w:val="001A071A"/>
    <w:rsid w:val="001A1A7D"/>
    <w:rsid w:val="001A79AF"/>
    <w:rsid w:val="001E1E56"/>
    <w:rsid w:val="001E25EB"/>
    <w:rsid w:val="001E5973"/>
    <w:rsid w:val="001E59B6"/>
    <w:rsid w:val="001F2820"/>
    <w:rsid w:val="001F405D"/>
    <w:rsid w:val="002037A7"/>
    <w:rsid w:val="00204010"/>
    <w:rsid w:val="00204527"/>
    <w:rsid w:val="00233E12"/>
    <w:rsid w:val="00236966"/>
    <w:rsid w:val="00243737"/>
    <w:rsid w:val="0025026F"/>
    <w:rsid w:val="002519F1"/>
    <w:rsid w:val="00255654"/>
    <w:rsid w:val="00261D1F"/>
    <w:rsid w:val="00270684"/>
    <w:rsid w:val="00285D0C"/>
    <w:rsid w:val="00290E65"/>
    <w:rsid w:val="0029202E"/>
    <w:rsid w:val="0029533E"/>
    <w:rsid w:val="002A1089"/>
    <w:rsid w:val="002A3F27"/>
    <w:rsid w:val="002A4145"/>
    <w:rsid w:val="002A6AF5"/>
    <w:rsid w:val="002B44F5"/>
    <w:rsid w:val="002C598B"/>
    <w:rsid w:val="002C732E"/>
    <w:rsid w:val="002D04BA"/>
    <w:rsid w:val="002F45DB"/>
    <w:rsid w:val="002F6873"/>
    <w:rsid w:val="003043E9"/>
    <w:rsid w:val="003045C9"/>
    <w:rsid w:val="00312DAE"/>
    <w:rsid w:val="00314622"/>
    <w:rsid w:val="0031598A"/>
    <w:rsid w:val="00316069"/>
    <w:rsid w:val="003329DD"/>
    <w:rsid w:val="00341F5D"/>
    <w:rsid w:val="00344D9E"/>
    <w:rsid w:val="00346ECE"/>
    <w:rsid w:val="003661FF"/>
    <w:rsid w:val="00373F8E"/>
    <w:rsid w:val="0037647D"/>
    <w:rsid w:val="00381F49"/>
    <w:rsid w:val="00382A0F"/>
    <w:rsid w:val="003A136D"/>
    <w:rsid w:val="003A1F50"/>
    <w:rsid w:val="003B3FDB"/>
    <w:rsid w:val="003C07C1"/>
    <w:rsid w:val="003C4AD1"/>
    <w:rsid w:val="003D4C9D"/>
    <w:rsid w:val="003E08D3"/>
    <w:rsid w:val="003F7293"/>
    <w:rsid w:val="00421F75"/>
    <w:rsid w:val="00423342"/>
    <w:rsid w:val="00423BB2"/>
    <w:rsid w:val="004322FD"/>
    <w:rsid w:val="00432B39"/>
    <w:rsid w:val="0043673D"/>
    <w:rsid w:val="00436F59"/>
    <w:rsid w:val="004371B8"/>
    <w:rsid w:val="0045482C"/>
    <w:rsid w:val="00454F33"/>
    <w:rsid w:val="00475AC4"/>
    <w:rsid w:val="00482BF7"/>
    <w:rsid w:val="00484AE7"/>
    <w:rsid w:val="00487BCF"/>
    <w:rsid w:val="004A1B3A"/>
    <w:rsid w:val="004A2C5D"/>
    <w:rsid w:val="004C43EB"/>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9096C"/>
    <w:rsid w:val="00597C64"/>
    <w:rsid w:val="005A0AEF"/>
    <w:rsid w:val="005A412D"/>
    <w:rsid w:val="005B26C2"/>
    <w:rsid w:val="005B717E"/>
    <w:rsid w:val="005D22F8"/>
    <w:rsid w:val="005D2659"/>
    <w:rsid w:val="005D69E8"/>
    <w:rsid w:val="005E2B0D"/>
    <w:rsid w:val="005E6162"/>
    <w:rsid w:val="005F200C"/>
    <w:rsid w:val="005F4984"/>
    <w:rsid w:val="006066A3"/>
    <w:rsid w:val="0061004A"/>
    <w:rsid w:val="00625148"/>
    <w:rsid w:val="00626343"/>
    <w:rsid w:val="00635009"/>
    <w:rsid w:val="00640D25"/>
    <w:rsid w:val="00647ACF"/>
    <w:rsid w:val="00653CEE"/>
    <w:rsid w:val="00654862"/>
    <w:rsid w:val="00655260"/>
    <w:rsid w:val="00655FCC"/>
    <w:rsid w:val="00661FD0"/>
    <w:rsid w:val="006629AB"/>
    <w:rsid w:val="00664297"/>
    <w:rsid w:val="006778DC"/>
    <w:rsid w:val="00680DC6"/>
    <w:rsid w:val="00681EEF"/>
    <w:rsid w:val="006849E6"/>
    <w:rsid w:val="006A23D7"/>
    <w:rsid w:val="006B670A"/>
    <w:rsid w:val="006C1521"/>
    <w:rsid w:val="006C55A0"/>
    <w:rsid w:val="006C611C"/>
    <w:rsid w:val="006D29AE"/>
    <w:rsid w:val="006D7892"/>
    <w:rsid w:val="006E2135"/>
    <w:rsid w:val="006E2CEA"/>
    <w:rsid w:val="006E3EA8"/>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2F31"/>
    <w:rsid w:val="007C638C"/>
    <w:rsid w:val="007D5856"/>
    <w:rsid w:val="007E506A"/>
    <w:rsid w:val="0080025E"/>
    <w:rsid w:val="00801E17"/>
    <w:rsid w:val="00810CFF"/>
    <w:rsid w:val="00812959"/>
    <w:rsid w:val="00816ABA"/>
    <w:rsid w:val="00817AC4"/>
    <w:rsid w:val="008235EC"/>
    <w:rsid w:val="00834BAE"/>
    <w:rsid w:val="00843055"/>
    <w:rsid w:val="00856DA5"/>
    <w:rsid w:val="0087295A"/>
    <w:rsid w:val="00872F9A"/>
    <w:rsid w:val="00873001"/>
    <w:rsid w:val="0087385B"/>
    <w:rsid w:val="00881826"/>
    <w:rsid w:val="008939DA"/>
    <w:rsid w:val="00895B42"/>
    <w:rsid w:val="0089761E"/>
    <w:rsid w:val="008A03F7"/>
    <w:rsid w:val="008A12ED"/>
    <w:rsid w:val="008A1DDC"/>
    <w:rsid w:val="008A4B17"/>
    <w:rsid w:val="008C0B31"/>
    <w:rsid w:val="008C3BF3"/>
    <w:rsid w:val="008D100B"/>
    <w:rsid w:val="008D408A"/>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75756"/>
    <w:rsid w:val="00977981"/>
    <w:rsid w:val="00980AAF"/>
    <w:rsid w:val="00992289"/>
    <w:rsid w:val="009948E5"/>
    <w:rsid w:val="009B08C8"/>
    <w:rsid w:val="009C23F1"/>
    <w:rsid w:val="009C6EEA"/>
    <w:rsid w:val="009D199A"/>
    <w:rsid w:val="009E20F7"/>
    <w:rsid w:val="009E3A34"/>
    <w:rsid w:val="009E55F0"/>
    <w:rsid w:val="009F081D"/>
    <w:rsid w:val="00A02B72"/>
    <w:rsid w:val="00A077EE"/>
    <w:rsid w:val="00A14192"/>
    <w:rsid w:val="00A20967"/>
    <w:rsid w:val="00A20FA7"/>
    <w:rsid w:val="00A302CD"/>
    <w:rsid w:val="00A34771"/>
    <w:rsid w:val="00A417AD"/>
    <w:rsid w:val="00A54111"/>
    <w:rsid w:val="00A5442B"/>
    <w:rsid w:val="00A552F6"/>
    <w:rsid w:val="00A66F63"/>
    <w:rsid w:val="00A703D3"/>
    <w:rsid w:val="00A7410C"/>
    <w:rsid w:val="00A74720"/>
    <w:rsid w:val="00A80780"/>
    <w:rsid w:val="00A81269"/>
    <w:rsid w:val="00A97793"/>
    <w:rsid w:val="00AA09CD"/>
    <w:rsid w:val="00AA1C56"/>
    <w:rsid w:val="00AC4B58"/>
    <w:rsid w:val="00AC55C2"/>
    <w:rsid w:val="00AE085F"/>
    <w:rsid w:val="00AE6014"/>
    <w:rsid w:val="00AF6296"/>
    <w:rsid w:val="00AF696E"/>
    <w:rsid w:val="00B023B2"/>
    <w:rsid w:val="00B0649D"/>
    <w:rsid w:val="00B21BA3"/>
    <w:rsid w:val="00B22472"/>
    <w:rsid w:val="00B37313"/>
    <w:rsid w:val="00B83C59"/>
    <w:rsid w:val="00B9228F"/>
    <w:rsid w:val="00B96469"/>
    <w:rsid w:val="00BA099B"/>
    <w:rsid w:val="00BA34A5"/>
    <w:rsid w:val="00BA7924"/>
    <w:rsid w:val="00BA7972"/>
    <w:rsid w:val="00BB2712"/>
    <w:rsid w:val="00BB5AD1"/>
    <w:rsid w:val="00BC3933"/>
    <w:rsid w:val="00BC3FEF"/>
    <w:rsid w:val="00BD62E9"/>
    <w:rsid w:val="00BF3701"/>
    <w:rsid w:val="00BF475D"/>
    <w:rsid w:val="00C257F1"/>
    <w:rsid w:val="00C53598"/>
    <w:rsid w:val="00C63C1A"/>
    <w:rsid w:val="00C716AA"/>
    <w:rsid w:val="00C77A73"/>
    <w:rsid w:val="00C82DF3"/>
    <w:rsid w:val="00C83856"/>
    <w:rsid w:val="00C8386A"/>
    <w:rsid w:val="00C906AC"/>
    <w:rsid w:val="00C9329B"/>
    <w:rsid w:val="00C964D1"/>
    <w:rsid w:val="00CA41F6"/>
    <w:rsid w:val="00CC16EE"/>
    <w:rsid w:val="00CC71FF"/>
    <w:rsid w:val="00CF0152"/>
    <w:rsid w:val="00CF5287"/>
    <w:rsid w:val="00CF71C2"/>
    <w:rsid w:val="00D0321A"/>
    <w:rsid w:val="00D11441"/>
    <w:rsid w:val="00D1265B"/>
    <w:rsid w:val="00D21895"/>
    <w:rsid w:val="00D2294C"/>
    <w:rsid w:val="00D269CF"/>
    <w:rsid w:val="00D335CB"/>
    <w:rsid w:val="00D428BB"/>
    <w:rsid w:val="00D44AE1"/>
    <w:rsid w:val="00D4753E"/>
    <w:rsid w:val="00D5411A"/>
    <w:rsid w:val="00D60078"/>
    <w:rsid w:val="00D64D8D"/>
    <w:rsid w:val="00D73D09"/>
    <w:rsid w:val="00D83358"/>
    <w:rsid w:val="00D842EC"/>
    <w:rsid w:val="00D864AC"/>
    <w:rsid w:val="00D90377"/>
    <w:rsid w:val="00D94A01"/>
    <w:rsid w:val="00D976E8"/>
    <w:rsid w:val="00DA4390"/>
    <w:rsid w:val="00DA47B2"/>
    <w:rsid w:val="00DB5AD0"/>
    <w:rsid w:val="00DC256B"/>
    <w:rsid w:val="00DC2862"/>
    <w:rsid w:val="00DD4A0A"/>
    <w:rsid w:val="00DE0348"/>
    <w:rsid w:val="00DE3A24"/>
    <w:rsid w:val="00E266D9"/>
    <w:rsid w:val="00E274F5"/>
    <w:rsid w:val="00E544B0"/>
    <w:rsid w:val="00E61312"/>
    <w:rsid w:val="00E76ADE"/>
    <w:rsid w:val="00E90776"/>
    <w:rsid w:val="00E919B0"/>
    <w:rsid w:val="00EA1462"/>
    <w:rsid w:val="00EA2BCA"/>
    <w:rsid w:val="00EA4B70"/>
    <w:rsid w:val="00EF3992"/>
    <w:rsid w:val="00F0051C"/>
    <w:rsid w:val="00F02AC0"/>
    <w:rsid w:val="00F2148D"/>
    <w:rsid w:val="00F2416E"/>
    <w:rsid w:val="00F30216"/>
    <w:rsid w:val="00F422B5"/>
    <w:rsid w:val="00F5133E"/>
    <w:rsid w:val="00F54712"/>
    <w:rsid w:val="00F60032"/>
    <w:rsid w:val="00F6067E"/>
    <w:rsid w:val="00F63F2A"/>
    <w:rsid w:val="00F65A14"/>
    <w:rsid w:val="00F70706"/>
    <w:rsid w:val="00F71A34"/>
    <w:rsid w:val="00F734D2"/>
    <w:rsid w:val="00F7660B"/>
    <w:rsid w:val="00F80B64"/>
    <w:rsid w:val="00F9284F"/>
    <w:rsid w:val="00FA05CF"/>
    <w:rsid w:val="00FA3700"/>
    <w:rsid w:val="00FA6BC3"/>
    <w:rsid w:val="00FB2EAB"/>
    <w:rsid w:val="00FB736C"/>
    <w:rsid w:val="00FC417D"/>
    <w:rsid w:val="00FD45F0"/>
    <w:rsid w:val="00FD57F3"/>
    <w:rsid w:val="00FE4CF6"/>
    <w:rsid w:val="00FE5E40"/>
    <w:rsid w:val="00FF5B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05409E"/>
    <w:pPr>
      <w:keepNext/>
      <w:tabs>
        <w:tab w:val="left" w:pos="709"/>
        <w:tab w:val="left" w:pos="907"/>
      </w:tabs>
      <w:jc w:val="both"/>
      <w:outlineLvl w:val="1"/>
    </w:pPr>
    <w:rPr>
      <w:rFonts w:ascii="Arial" w:hAnsi="Arial"/>
      <w:b/>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05409E"/>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B9DA-7BA1-4EEF-9825-272276F8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28994</Words>
  <Characters>159471</Characters>
  <Application>Microsoft Office Word</Application>
  <DocSecurity>0</DocSecurity>
  <Lines>1328</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2</cp:revision>
  <cp:lastPrinted>2013-09-23T15:31:00Z</cp:lastPrinted>
  <dcterms:created xsi:type="dcterms:W3CDTF">2017-03-27T20:47:00Z</dcterms:created>
  <dcterms:modified xsi:type="dcterms:W3CDTF">2017-03-27T20:47:00Z</dcterms:modified>
</cp:coreProperties>
</file>