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Pr="00192AA3" w:rsidRDefault="00D06331" w:rsidP="009663EC">
      <w:pPr>
        <w:pStyle w:val="Ttulo1"/>
        <w:rPr>
          <w:b/>
        </w:rPr>
      </w:pPr>
      <w:r w:rsidRPr="00192AA3">
        <w:rPr>
          <w:b/>
        </w:rPr>
        <w:t>CÓDIGO CIVIL</w:t>
      </w: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lastRenderedPageBreak/>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Cuando haya conflicto de derecho,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Los apellidos corresponderán por su orden, el primero del padre y al </w:t>
      </w:r>
      <w:r w:rsidR="00267776" w:rsidRPr="00A5492C">
        <w:rPr>
          <w:rFonts w:ascii="Arial" w:hAnsi="Arial" w:cs="Arial"/>
          <w:sz w:val="22"/>
          <w:szCs w:val="22"/>
        </w:rPr>
        <w:t>segundo de</w:t>
      </w:r>
      <w:r w:rsidRPr="00A5492C">
        <w:rPr>
          <w:rFonts w:ascii="Arial" w:hAnsi="Arial" w:cs="Arial"/>
          <w:sz w:val="22"/>
          <w:szCs w:val="22"/>
        </w:rPr>
        <w:t xml:space="preserve"> la madre.</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r w:rsidRPr="00A5492C">
        <w:rPr>
          <w:rFonts w:ascii="Arial" w:hAnsi="Arial" w:cs="Arial"/>
          <w:sz w:val="22"/>
          <w:szCs w:val="22"/>
        </w:rPr>
        <w:lastRenderedPageBreak/>
        <w:t>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 xml:space="preserve">Tanto la nulidad del Acto como la falsedad de las Actas de Registro Civil, se resolverá </w:t>
      </w:r>
      <w:r w:rsidRPr="00A5492C">
        <w:rPr>
          <w:rFonts w:ascii="Arial" w:hAnsi="Arial" w:cs="Arial"/>
          <w:sz w:val="22"/>
          <w:szCs w:val="22"/>
        </w:rPr>
        <w:lastRenderedPageBreak/>
        <w:t>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w:t>
      </w:r>
      <w:r w:rsidR="00C62F0F">
        <w:rPr>
          <w:rFonts w:ascii="Arial" w:hAnsi="Arial" w:cs="Arial"/>
          <w:b/>
          <w:sz w:val="22"/>
          <w:szCs w:val="22"/>
        </w:rPr>
        <w:t xml:space="preserve">. </w:t>
      </w:r>
      <w:r w:rsidRPr="00A5492C">
        <w:rPr>
          <w:rFonts w:ascii="Arial" w:hAnsi="Arial" w:cs="Arial"/>
          <w:sz w:val="22"/>
          <w:szCs w:val="22"/>
        </w:rPr>
        <w:t xml:space="preserve">El Acta de Nacimiento, contendrá el año, mes, día, hora y lugar de Nacimiento, el sexo, la impresión digital del presentado; el nombre y apellidos que le correspondan sin que por motivo alguno puedan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lastRenderedPageBreak/>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 xml:space="preserve">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w:t>
      </w:r>
      <w:r w:rsidRPr="00A5492C">
        <w:rPr>
          <w:rFonts w:ascii="Arial" w:hAnsi="Arial" w:cs="Arial"/>
          <w:bCs/>
          <w:sz w:val="22"/>
          <w:szCs w:val="22"/>
        </w:rPr>
        <w:lastRenderedPageBreak/>
        <w:t>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Pr="00A5492C" w:rsidRDefault="00D06331" w:rsidP="009663EC">
      <w:pPr>
        <w:pStyle w:val="Ttulo4"/>
        <w:rPr>
          <w:rFonts w:cs="Arial"/>
          <w:szCs w:val="22"/>
        </w:rPr>
      </w:pPr>
      <w:r w:rsidRPr="00A5492C">
        <w:rPr>
          <w:rFonts w:cs="Arial"/>
          <w:szCs w:val="22"/>
        </w:rPr>
        <w:t>DE LAS ACTAS DE EMANCIPACIÓN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Pr="00A5492C">
        <w:rPr>
          <w:rFonts w:ascii="Arial" w:hAnsi="Arial" w:cs="Arial"/>
          <w:sz w:val="22"/>
          <w:szCs w:val="22"/>
        </w:rPr>
        <w:t>En los casos de emancipación por efecto del matrimonio no se formará acta separada; el Oficial del Registro Civil anotará las respectivas actas de nacimiento de los cónyuges, expresándose al margen de ellas quedar éstos emancipados en virtud del matrimonio, y citando la fecha en que éste se celebró, así como el número y la foja del acta relativa.</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F73208" w:rsidRDefault="00F73208" w:rsidP="009663EC">
      <w:pPr>
        <w:jc w:val="both"/>
        <w:rPr>
          <w:rFonts w:ascii="Arial" w:hAnsi="Arial" w:cs="Arial"/>
          <w:sz w:val="22"/>
          <w:szCs w:val="22"/>
        </w:rPr>
      </w:pPr>
    </w:p>
    <w:p w:rsidR="00D06331" w:rsidRPr="00A5492C"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ó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 constancia de que prestan su consentimiento para que el matrimonio se celebre, las personas a que se refieren los artículos.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Si los pretendientes son menores de edad, deberán aprobar el convenio las personas cuyo consentimiento previo es necesario para la celebración del matrimonio. No puede dejarse de presentar ese convenio ni aún a pretexto de que los pretendientes carecen de bienes, pues en tal caso, versará sobre los que adquieran durante el matrimonio. Al formarse el convenio se tendrá en cuenta lo que disponen los artículos 184 y 186 y el Oficial del Registro Civil deberá tener especial cuidado sobre este punto, explicando a los interesados todo lo que necesiten saber a efecto de que el convenio quede debidamente formulado.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Pr="00A5492C">
        <w:rPr>
          <w:rFonts w:ascii="Arial" w:hAnsi="Arial" w:cs="Arial"/>
          <w:sz w:val="22"/>
          <w:szCs w:val="22"/>
        </w:rPr>
        <w:t>El Oficial del Registro Civil a quien se presente una solicitud de matrimonio que llene los requisitos enumerados en los artículos anteriores, hará que los pretendientes y los ascendientes o tutores que deben prestar su consentimiento,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son mayores o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IV. El consentimiento de éstos, de los abuelos </w:t>
      </w:r>
      <w:proofErr w:type="spellStart"/>
      <w:r w:rsidRPr="00A5492C">
        <w:rPr>
          <w:rFonts w:cs="Arial"/>
          <w:szCs w:val="22"/>
        </w:rPr>
        <w:t>ó</w:t>
      </w:r>
      <w:proofErr w:type="spellEnd"/>
      <w:r w:rsidRPr="00A5492C">
        <w:rPr>
          <w:rFonts w:cs="Arial"/>
          <w:szCs w:val="22"/>
        </w:rPr>
        <w:t xml:space="preserve"> tutores </w:t>
      </w:r>
      <w:proofErr w:type="spellStart"/>
      <w:r w:rsidRPr="00A5492C">
        <w:rPr>
          <w:rFonts w:cs="Arial"/>
          <w:szCs w:val="22"/>
        </w:rPr>
        <w:t>ó</w:t>
      </w:r>
      <w:proofErr w:type="spellEnd"/>
      <w:r w:rsidRPr="00A5492C">
        <w:rPr>
          <w:rFonts w:cs="Arial"/>
          <w:szCs w:val="22"/>
        </w:rPr>
        <w:t xml:space="preserve"> el de las Autoridades que deban suplirlo, si son menores de edad los contrayentes;</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 exigir declaración bajo protesta de los testigos que los interesados presenten, a las personas que figuren como padres o tutores de los pretendientes, y a los médicos que suscriben el certificado exigido por la fracción IV del artículo 94.</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 xml:space="preserve">Ninguna inhumación o cremación se hará sin autorización escrita del Oficial del Registro Civil, quien se asegurará suficientemente del fallecimiento con el certificado de defunción </w:t>
      </w:r>
      <w:r w:rsidRPr="00A5492C">
        <w:rPr>
          <w:rFonts w:ascii="Arial" w:eastAsia="MS Mincho" w:hAnsi="Arial" w:cs="Arial"/>
          <w:bCs/>
          <w:sz w:val="22"/>
          <w:szCs w:val="22"/>
        </w:rPr>
        <w:lastRenderedPageBreak/>
        <w:t>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ó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ó auto de </w:t>
      </w:r>
      <w:r w:rsidRPr="00A5492C">
        <w:rPr>
          <w:rFonts w:ascii="Arial" w:hAnsi="Arial" w:cs="Arial"/>
          <w:sz w:val="22"/>
          <w:szCs w:val="22"/>
        </w:rPr>
        <w:lastRenderedPageBreak/>
        <w:t>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Pr="00A5492C">
        <w:rPr>
          <w:rFonts w:ascii="Arial" w:hAnsi="Arial" w:cs="Arial"/>
          <w:sz w:val="22"/>
          <w:szCs w:val="22"/>
        </w:rPr>
        <w:t xml:space="preserve">Sólo </w:t>
      </w:r>
      <w:proofErr w:type="gramStart"/>
      <w:r w:rsidRPr="00A5492C">
        <w:rPr>
          <w:rFonts w:ascii="Arial" w:hAnsi="Arial" w:cs="Arial"/>
          <w:sz w:val="22"/>
          <w:szCs w:val="22"/>
        </w:rPr>
        <w:t>pueden</w:t>
      </w:r>
      <w:proofErr w:type="gramEnd"/>
      <w:r w:rsidRPr="00A5492C">
        <w:rPr>
          <w:rFonts w:ascii="Arial" w:hAnsi="Arial" w:cs="Arial"/>
          <w:sz w:val="22"/>
          <w:szCs w:val="22"/>
        </w:rPr>
        <w:t xml:space="preserve"> celebrar esponsales el hombre que ha cumplido dieciséis años y la mujer que ha cumplido los catorce.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Pr="00A5492C">
        <w:rPr>
          <w:rFonts w:ascii="Arial" w:hAnsi="Arial" w:cs="Arial"/>
          <w:sz w:val="22"/>
          <w:szCs w:val="22"/>
        </w:rPr>
        <w:t>Cuando los prometidos son menores de edad, los esponsales no producen efectos jurídicos si no han consentido en ellos sus representantes legales.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D06331" w:rsidRPr="00A5492C">
        <w:rPr>
          <w:rFonts w:ascii="Arial" w:hAnsi="Arial" w:cs="Arial"/>
          <w:sz w:val="22"/>
          <w:szCs w:val="22"/>
        </w:rPr>
        <w:t>Para contraer matrimonio, el hombre necesita haber cumplido dieciséis años y la mujer catorce. El Gobierno del Estado puede conceder dispensa de edad por causas graves y justificadas.</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D06331" w:rsidRPr="00A5492C">
        <w:rPr>
          <w:rFonts w:ascii="Arial" w:hAnsi="Arial" w:cs="Arial"/>
          <w:sz w:val="22"/>
          <w:szCs w:val="22"/>
        </w:rPr>
        <w:t>El hijo o la hija que no hayan cumplido dieciocho años, no pueden contraer matrimonio sin consentimiento de su padre o de su madre, si vivieren ambos, o de (sic) que sobreviva. Este derecho lo tiene la madre, aunque haya contraído segundas nupcias, si el hijo vive con ella. A falta o por imposibilidad de los padres, se necesita el consentimiento de los abuelos paternos, si vivieren ambos, o del que sobreviva; a falta o por imposibilidad de los abuelos paternos, si los dos existieren, o del que sobreviva, se requiere el consentimiento de los abuelos maternos.</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D06331" w:rsidRPr="00A5492C">
        <w:rPr>
          <w:rFonts w:ascii="Arial" w:hAnsi="Arial" w:cs="Arial"/>
          <w:sz w:val="22"/>
          <w:szCs w:val="22"/>
        </w:rPr>
        <w:t>Faltando padres y abuelos, se necesita el consentimiento de los tutores; y faltando éstos, el Juez de Primera Instancia de la residencia del menor suplirá el consentimiento.</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D06331" w:rsidRPr="00A5492C">
        <w:rPr>
          <w:rFonts w:ascii="Arial" w:hAnsi="Arial" w:cs="Arial"/>
          <w:sz w:val="22"/>
          <w:szCs w:val="22"/>
        </w:rPr>
        <w:t>Los interesados pueden ocurrir al Presidente Municipal respectivo cuando los ascendientes o tutores nieguen su consentimiento o revoquen el que hubieren concedido. Las autoridades mencionadas, después de levantar una información sobre el particular, suplirán o no el consentimiento.</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D06331" w:rsidRPr="00A5492C">
        <w:rPr>
          <w:rFonts w:ascii="Arial" w:hAnsi="Arial" w:cs="Arial"/>
          <w:sz w:val="22"/>
          <w:szCs w:val="22"/>
        </w:rPr>
        <w:t>Si el juez en el caso del artículo 145, se niega a suplir el consentimiento para que se celebre un matrimonio, los interesados ocurrirán al Supremo Tribunal de Justicia, en los términos que disponga el Código de Procedimientos Civiles.</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D06331" w:rsidRPr="00A5492C">
        <w:rPr>
          <w:rFonts w:ascii="Arial" w:hAnsi="Arial" w:cs="Arial"/>
          <w:sz w:val="22"/>
          <w:szCs w:val="22"/>
        </w:rPr>
        <w:t>El ascendiente o tutor que ha prestado su consentimiento firmando la solicitud respectiva y rectificándola ante el Oficial del Registro Civil, no puede revocarlo después, a menos que haya justa causa para ello.</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D06331" w:rsidRPr="00A5492C">
        <w:rPr>
          <w:rFonts w:ascii="Arial" w:hAnsi="Arial" w:cs="Arial"/>
          <w:sz w:val="22"/>
          <w:szCs w:val="22"/>
        </w:rPr>
        <w:t>Si el ascendiente o tutor que ha firmado o ratificado la solicitud de matrimonio falleciere antes de que se celebre, su consentimiento no puede ser revocado por la persona, que en su defecto, tendría el derecho de otorgarlo, pero siempre que el matrimonio se verifique dentro del término fijado en el artículo 97.</w:t>
      </w:r>
    </w:p>
    <w:p w:rsidR="00F17EAD" w:rsidRPr="00A5492C" w:rsidRDefault="00F17EAD"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D06331" w:rsidRPr="00A5492C">
        <w:rPr>
          <w:rFonts w:ascii="Arial" w:hAnsi="Arial" w:cs="Arial"/>
          <w:sz w:val="22"/>
          <w:szCs w:val="22"/>
        </w:rPr>
        <w:t>El juez que hubiere autorizado a un menor para contraer matrimonio no podrá revocar el consentimiento, una vez que lo haya otorgado, si no por justa causa superveniente.</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F10176" w:rsidRPr="00A5492C" w:rsidRDefault="00F10176"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falta de edad requerida por la ley, cuando no haya sido dispensada;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 falta de consentimiento del que, o los que ejerzan la patria potestad, del tutor o del juez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D06331" w:rsidRPr="00A5492C" w:rsidRDefault="00D06331" w:rsidP="009663EC">
      <w:pPr>
        <w:pStyle w:val="Textoindependiente"/>
        <w:rPr>
          <w:rFonts w:cs="Arial"/>
          <w:szCs w:val="22"/>
        </w:rPr>
      </w:pPr>
      <w:r w:rsidRPr="00A5492C">
        <w:rPr>
          <w:rFonts w:cs="Arial"/>
          <w:szCs w:val="22"/>
        </w:rPr>
        <w:t>De estos impedimentos sólo son dispensables la falta de edad y el parentesco de consanguinidad en línea colateral desigual.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Pr="00A5492C">
        <w:rPr>
          <w:rFonts w:ascii="Arial" w:hAnsi="Arial" w:cs="Arial"/>
          <w:sz w:val="22"/>
          <w:szCs w:val="22"/>
        </w:rPr>
        <w:t xml:space="preserve">El tutor no puede contraer matrimonio con la persona que ha estado o está bajo su guarda, a no ser que obtenga dispensa, la que no se le concederá por el Presidente Municipal </w:t>
      </w:r>
      <w:proofErr w:type="spellStart"/>
      <w:r w:rsidRPr="00A5492C">
        <w:rPr>
          <w:rFonts w:ascii="Arial" w:hAnsi="Arial" w:cs="Arial"/>
          <w:sz w:val="22"/>
          <w:szCs w:val="22"/>
        </w:rPr>
        <w:t>respetcivo</w:t>
      </w:r>
      <w:proofErr w:type="spellEnd"/>
      <w:r w:rsidRPr="00A5492C">
        <w:rPr>
          <w:rFonts w:ascii="Arial" w:hAnsi="Arial" w:cs="Arial"/>
          <w:sz w:val="22"/>
          <w:szCs w:val="22"/>
        </w:rPr>
        <w:t xml:space="preserve"> (sic) sino cuando hayan sido aprobadas las cuentas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Pr="00A5492C">
        <w:rPr>
          <w:rFonts w:ascii="Arial" w:hAnsi="Arial" w:cs="Arial"/>
          <w:sz w:val="22"/>
          <w:szCs w:val="22"/>
        </w:rPr>
        <w:t>Si el matrimonio se celebrare en contravención de lo dispuesto en el artículo anterior, el juez nombrará inmediatamente un tutor interino que reciba los bienes y los administre mientras se obtiene la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lastRenderedPageBreak/>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Pr="00A5492C">
        <w:rPr>
          <w:rFonts w:ascii="Arial" w:hAnsi="Arial" w:cs="Arial"/>
          <w:sz w:val="22"/>
          <w:szCs w:val="22"/>
        </w:rPr>
        <w:t>El marido y la mujer, mayores de edad, tienen capacidad para administrar, contratar o disponer de sus bienes propios y ejercitar las acciones u oponer las excepciones que a ellos corresponden, sin que para tal objeto necesite el esposo del consentimiento de la esposa, ni ésta de la autorización de aquel, salvo lo relativo a los actos de administración y de dominio de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Pr="00A5492C">
        <w:rPr>
          <w:rFonts w:ascii="Arial" w:hAnsi="Arial" w:cs="Arial"/>
          <w:sz w:val="22"/>
          <w:szCs w:val="22"/>
        </w:rPr>
        <w:t>El marido y la mujer, menores de edad, tendrán la administración de sus bienes, en los términos del artículo que precede, pero necesitarán autorización judicial para enajenarlos, gravarlos o hipotecarlos y un tutor para sus negocios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Pr="00E338FF"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Pr="00A5492C">
        <w:rPr>
          <w:rFonts w:ascii="Arial" w:hAnsi="Arial" w:cs="Arial"/>
          <w:sz w:val="22"/>
          <w:szCs w:val="22"/>
        </w:rPr>
        <w:t>El menor que con arreglo a la Ley pueda contraer matrimonio, puede también otorgar capitulaciones, las cuales serán válidas si a su otorgamiento concurren las personas cuyo consentimiento previo es necesario para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Pr="00A5492C">
        <w:rPr>
          <w:rFonts w:ascii="Arial" w:hAnsi="Arial" w:cs="Arial"/>
          <w:sz w:val="22"/>
          <w:szCs w:val="22"/>
        </w:rPr>
        <w:t>La sociedad conyugal puede terminar antes de que se disuelva el matrimonio si así lo convienen los esposos; pero si éstos son menores de edad, deben intervenir en la disolución de la sociedad, prestando su consentimiento, las personas a que se refiere el artículo 176.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misma regla se observará cuando la sociedad conyugal se modifique durante la menor edad de los consortes.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lastRenderedPageBreak/>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Pr="00A5492C">
        <w:rPr>
          <w:rFonts w:ascii="Arial" w:hAnsi="Arial" w:cs="Arial"/>
          <w:sz w:val="22"/>
          <w:szCs w:val="22"/>
        </w:rPr>
        <w:t xml:space="preserve">Durante el matrimonio la separación de bienes puede terminar para ser </w:t>
      </w:r>
      <w:proofErr w:type="spellStart"/>
      <w:r w:rsidRPr="00A5492C">
        <w:rPr>
          <w:rFonts w:ascii="Arial" w:hAnsi="Arial" w:cs="Arial"/>
          <w:sz w:val="22"/>
          <w:szCs w:val="22"/>
        </w:rPr>
        <w:t>substituída</w:t>
      </w:r>
      <w:proofErr w:type="spellEnd"/>
      <w:r w:rsidRPr="00A5492C">
        <w:rPr>
          <w:rFonts w:ascii="Arial" w:hAnsi="Arial" w:cs="Arial"/>
          <w:sz w:val="22"/>
          <w:szCs w:val="22"/>
        </w:rPr>
        <w:t xml:space="preserve"> por la sociedad conyugal; pero si los consortes son menores de edad se observará lo dispuesto en el artículo 176.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 mismo se observará cuando las capitulaciones de separación se modifiquen durante la menor edad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 xml:space="preserve">Los bienes que los cónyuges adquieran en común por donación, herencia, legado, por cualquier otro título gratuito o por don de la fortuna, entre tanto se hace la división, serán </w:t>
      </w:r>
      <w:r w:rsidRPr="00A5492C">
        <w:rPr>
          <w:rFonts w:ascii="Arial" w:hAnsi="Arial" w:cs="Arial"/>
          <w:sz w:val="22"/>
          <w:szCs w:val="22"/>
        </w:rPr>
        <w:lastRenderedPageBreak/>
        <w:t>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Pr="00A5492C">
        <w:rPr>
          <w:rFonts w:ascii="Arial" w:hAnsi="Arial" w:cs="Arial"/>
          <w:sz w:val="22"/>
          <w:szCs w:val="22"/>
        </w:rPr>
        <w:t>Los menores pueden hacer donaciones antenupciales, pero sólo con intervención de sus padres o tutores, 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Que el matrimonio se haya celebrado concurriendo algunos de los impedimentos enumerados en el artículo 151; siempre que no haya sido dispensado en los casos que proceda.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Pr="00A5492C">
        <w:rPr>
          <w:rFonts w:ascii="Arial" w:hAnsi="Arial" w:cs="Arial"/>
          <w:sz w:val="22"/>
          <w:szCs w:val="22"/>
        </w:rPr>
        <w:t>La menor edad de dieciséis años en el hombre y de catorce en la mujer dejará de ser causa de nulidad: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haya habido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aunque no los haya habido, el menor hubiere llegado a los dieciocho años; y ni él ni el otro cónyuge hubieren intentado la nulidad.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Pr="00A5492C">
        <w:rPr>
          <w:rFonts w:ascii="Arial" w:hAnsi="Arial" w:cs="Arial"/>
          <w:bCs/>
          <w:sz w:val="22"/>
          <w:szCs w:val="22"/>
        </w:rPr>
        <w:t>La nulidad por falta de consentimiento de los que ejercen la patria potestad o tutela sólo podrá alegarse por aquel o aquellos a quienes tocaba prestar dicho consentimiento, y dentro de treinta días contados desde que tengan conocimiento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234</w:t>
      </w:r>
      <w:r w:rsidR="007C4A6A">
        <w:rPr>
          <w:rFonts w:ascii="Arial" w:hAnsi="Arial" w:cs="Arial"/>
          <w:b/>
          <w:sz w:val="22"/>
          <w:szCs w:val="22"/>
        </w:rPr>
        <w:t xml:space="preserve">. </w:t>
      </w:r>
      <w:r w:rsidRPr="00A5492C">
        <w:rPr>
          <w:rFonts w:ascii="Arial" w:hAnsi="Arial" w:cs="Arial"/>
          <w:sz w:val="22"/>
          <w:szCs w:val="22"/>
        </w:rPr>
        <w:t>Cesa esta causa de nulidad: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han pasado los treinta días sin que se haya pedido;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dentro de este término, los que ejercen la patria potestad o tutela han consentido expresamente en el matrimonio, o tácitamente, haciendo donación a los hijos en consideración al matrimonio, recibiendo a los consortes a vivir en su casa, presentando a la prole como legítima al Registro Civil, o practicando otros actos que a juicio del juez sean tan conducentes al efecto, como los expresados.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Pr="00A5492C">
        <w:rPr>
          <w:rFonts w:ascii="Arial" w:hAnsi="Arial" w:cs="Arial"/>
          <w:sz w:val="22"/>
          <w:szCs w:val="22"/>
        </w:rPr>
        <w:t>La nulidad por falta de consentimiento del tutor o del juez, podrá pedirse dentro del término de treinta días por cualquiera de los cónyuges, o por el tutor; pero dicha causa de nulidad cesará si antes de presentarse demanda en forma sobre ella se obtiene la ratificación del tutor o la autorización judicial, confirmando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Pr="00B0106B"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Pr="00B0106B">
        <w:rPr>
          <w:rFonts w:ascii="Arial" w:hAnsi="Arial" w:cs="Arial"/>
          <w:sz w:val="22"/>
          <w:szCs w:val="22"/>
          <w:lang w:val="es-ES"/>
        </w:rPr>
        <w:t>Cuando no se ha otorgado la previa dispensa que requiere el artículo 154, y cuando se celebre sin que haya transcurrido el término fijado en el artículo 289.</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Pr="00A5492C">
        <w:rPr>
          <w:rFonts w:ascii="Arial" w:hAnsi="Arial" w:cs="Arial"/>
          <w:sz w:val="22"/>
          <w:szCs w:val="22"/>
        </w:rPr>
        <w:t>Los que infrinjan el artículo anterior, así como los que siendo mayores de edad contraigan matrimonio con un menor sin autorización de los padres de éste, del tutor o del juez en sus respectivos casos, y los que autoricen esos matrimonios, incurrirán en las penas que señala el Código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lastRenderedPageBreak/>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adulterio de uno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hecho de que la mujer </w:t>
      </w:r>
      <w:r w:rsidR="00DB45E0" w:rsidRPr="00A5492C">
        <w:rPr>
          <w:rFonts w:ascii="Arial" w:hAnsi="Arial" w:cs="Arial"/>
          <w:sz w:val="22"/>
          <w:szCs w:val="22"/>
        </w:rPr>
        <w:t>dé</w:t>
      </w:r>
      <w:r w:rsidRPr="00A5492C">
        <w:rPr>
          <w:rFonts w:ascii="Arial" w:hAnsi="Arial" w:cs="Arial"/>
          <w:sz w:val="22"/>
          <w:szCs w:val="22"/>
        </w:rPr>
        <w:t xml:space="preserve"> a luz, durante el matrimonio, un hijo concebido antes de celebrarse este contrato y que judicialmente sea declarado ilegítimo;</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Padecer cualquier enfermedad crónica e incurable que sea además, contagiosa o hereditaria, y la impotencia sexual irreversible, siempre y cuando no tenga su origen en la edad avanzada;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Padecer trastorno mental incurable, previa declaración judicial de interdicción que se haga respecto del cónyuge enfermo;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El abandono del hogar conyugal por más de seis meses sin causa justificada, así como el incumplimiento de las obligaciones que surjan del matrimonio y el abandono del hogar conyugal originado por una causa que sea bastante para pedir el divorcio, si se prolonga por más de un año sin que el cónyuge que se </w:t>
      </w:r>
      <w:r w:rsidR="00DB45E0" w:rsidRPr="00A5492C">
        <w:rPr>
          <w:rFonts w:ascii="Arial" w:hAnsi="Arial" w:cs="Arial"/>
          <w:bCs/>
          <w:sz w:val="22"/>
          <w:szCs w:val="22"/>
          <w:lang w:val="es-MX"/>
        </w:rPr>
        <w:t>separó</w:t>
      </w:r>
      <w:r w:rsidRPr="00A5492C">
        <w:rPr>
          <w:rFonts w:ascii="Arial" w:hAnsi="Arial" w:cs="Arial"/>
          <w:bCs/>
          <w:sz w:val="22"/>
          <w:szCs w:val="22"/>
          <w:lang w:val="es-MX"/>
        </w:rPr>
        <w:t xml:space="preserve"> entable la demanda de divorcio;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IX.- La declaración de ausencia legalmente hecha, o la de presunción de muerte, en los casos de excepción en que no se necesita para que se haga está, que proceda la declaración de ausencia.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 La acusación calumniosa hecha por un cónyuge contra el otro; por el delito que merezca pena mayor de dos años de prisión;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XIII. Haber cometido uno de los cónyuges un delito que no sea político, pero que sea infamante, por el cual tenga que sufrir una pena de prisión mayor de dos años;</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XIV. Los hábitos de juego o de embriaguez o el uso no terapéutico de las sustancias ilícitas a que hace referencia la Ley General de Salud y las lícitas no destinadas a ese uso, que produzcan efectos psicotrópicos, cuando amenazan causar la ruina de la familia, o constituyen un continuo motivo de desavenencia conyugal;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D06331" w:rsidRPr="00A5492C" w:rsidRDefault="007475E9" w:rsidP="009663EC">
      <w:pPr>
        <w:jc w:val="both"/>
        <w:rPr>
          <w:rFonts w:ascii="Arial" w:hAnsi="Arial" w:cs="Arial"/>
          <w:bCs/>
          <w:sz w:val="22"/>
          <w:szCs w:val="22"/>
        </w:rPr>
      </w:pPr>
      <w:r>
        <w:rPr>
          <w:rFonts w:ascii="Arial" w:hAnsi="Arial" w:cs="Arial"/>
          <w:bCs/>
          <w:sz w:val="22"/>
          <w:szCs w:val="22"/>
        </w:rPr>
        <w:t xml:space="preserve">XVIII. </w:t>
      </w:r>
      <w:r w:rsidR="00D06331" w:rsidRPr="00A5492C">
        <w:rPr>
          <w:rFonts w:ascii="Arial" w:hAnsi="Arial" w:cs="Arial"/>
          <w:bCs/>
          <w:sz w:val="22"/>
          <w:szCs w:val="22"/>
        </w:rPr>
        <w:t xml:space="preserve">La separación de los cónyuges por </w:t>
      </w:r>
      <w:r w:rsidR="00DB45E0" w:rsidRPr="00A5492C">
        <w:rPr>
          <w:rFonts w:ascii="Arial" w:hAnsi="Arial" w:cs="Arial"/>
          <w:bCs/>
          <w:sz w:val="22"/>
          <w:szCs w:val="22"/>
        </w:rPr>
        <w:t>más</w:t>
      </w:r>
      <w:r w:rsidR="00D06331" w:rsidRPr="00A5492C">
        <w:rPr>
          <w:rFonts w:ascii="Arial" w:hAnsi="Arial" w:cs="Arial"/>
          <w:bCs/>
          <w:sz w:val="22"/>
          <w:szCs w:val="22"/>
        </w:rPr>
        <w:t xml:space="preserve"> de dos años sea cualquiera la causa que haya llevado a dicha separación, lo cual podrá ser reclamado  indistintamente por alguno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Pr="00A5492C">
        <w:rPr>
          <w:rFonts w:ascii="Arial" w:hAnsi="Arial" w:cs="Arial"/>
          <w:sz w:val="22"/>
          <w:szCs w:val="22"/>
        </w:rPr>
        <w:t xml:space="preserve">Cualquiera de los esposos puede pedir el divorcio por el adulterio de su cónyuge. Esta acción </w:t>
      </w:r>
      <w:proofErr w:type="spellStart"/>
      <w:r w:rsidRPr="00A5492C">
        <w:rPr>
          <w:rFonts w:ascii="Arial" w:hAnsi="Arial" w:cs="Arial"/>
          <w:sz w:val="22"/>
          <w:szCs w:val="22"/>
        </w:rPr>
        <w:t>precluye</w:t>
      </w:r>
      <w:proofErr w:type="spellEnd"/>
      <w:r w:rsidRPr="00A5492C">
        <w:rPr>
          <w:rFonts w:ascii="Arial" w:hAnsi="Arial" w:cs="Arial"/>
          <w:sz w:val="22"/>
          <w:szCs w:val="22"/>
        </w:rPr>
        <w:t xml:space="preserve"> en seis meses, contados desde que se tuvo conocimiento del adulterio.</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Pr="00A5492C">
        <w:rPr>
          <w:rFonts w:ascii="Arial" w:hAnsi="Arial" w:cs="Arial"/>
          <w:sz w:val="22"/>
          <w:szCs w:val="22"/>
        </w:rPr>
        <w:t>Para que pueda pedirse el divorcio por causa de enajenación mental que se considere incurable, es necesario que hayan transcurrido dos años desde que comenzó a padecerse la enfermedad.</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Pr="00312EFA">
        <w:rPr>
          <w:rFonts w:ascii="Arial" w:hAnsi="Arial" w:cs="Arial"/>
          <w:bCs/>
          <w:sz w:val="22"/>
          <w:szCs w:val="22"/>
        </w:rPr>
        <w:t>Cuando ambos consortes convengan en divorciarse y sean mayores de edad,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mayores de edad, y manifestarán de una manera terminante y explícita su voluntad de divorciarse.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divorcio así obtenido no surtirá efectos legales si se comprueba que los cónyuges tienen hijos menores de 28 años o incapaces sin importar edad, son menores de edad los cónyuges o no han liquidado su sociedad conyugal, entonces aquellos sufrirán las penas que establezca el Código de la materia.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Pr="00A5492C">
        <w:rPr>
          <w:rFonts w:ascii="Arial" w:hAnsi="Arial" w:cs="Arial"/>
          <w:sz w:val="22"/>
          <w:szCs w:val="22"/>
        </w:rPr>
        <w:t>El cónyuge que no quiera pedir el divorcio fundado en las causas enumeradas en las fracciones VI y VII del artículo 262, podrá, sin embargo, solicitar que se suspenda su obligación de cohabitar con el otro cónyuge y el juez, con conocimiento de causa, podrá decretar esa suspensión; quedando subsistentes las demás obligaciones creadas por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Pr="00A5492C">
        <w:rPr>
          <w:rFonts w:ascii="Arial" w:hAnsi="Arial" w:cs="Arial"/>
          <w:sz w:val="22"/>
          <w:szCs w:val="22"/>
        </w:rPr>
        <w:t>El divorcio sólo puede ser demandado por el cónyuge que no haya dado causa a él, y dentro de los seis meses siguientes al día en que hayan llegado a su noticia los hechos en que se funde la demanda, este excepto por la causal de violencia familiar, la que podrá alegarse en cualquier momento.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Pr="00A5492C">
        <w:rPr>
          <w:rFonts w:ascii="Arial" w:hAnsi="Arial" w:cs="Arial"/>
          <w:sz w:val="22"/>
          <w:szCs w:val="22"/>
        </w:rPr>
        <w:t xml:space="preserve">Ninguna de las causas enumeradas en el artículo 262 </w:t>
      </w:r>
      <w:proofErr w:type="gramStart"/>
      <w:r w:rsidRPr="00A5492C">
        <w:rPr>
          <w:rFonts w:ascii="Arial" w:hAnsi="Arial" w:cs="Arial"/>
          <w:sz w:val="22"/>
          <w:szCs w:val="22"/>
        </w:rPr>
        <w:t>pueden</w:t>
      </w:r>
      <w:proofErr w:type="gramEnd"/>
      <w:r w:rsidRPr="00A5492C">
        <w:rPr>
          <w:rFonts w:ascii="Arial" w:hAnsi="Arial" w:cs="Arial"/>
          <w:sz w:val="22"/>
          <w:szCs w:val="22"/>
        </w:rPr>
        <w:t xml:space="preserve"> alegarse para pedir el divorcio cuando haya mediado perdón expreso o tácito. Excepto cuando se trate de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Pr="00A5492C">
        <w:rPr>
          <w:rFonts w:ascii="Arial" w:hAnsi="Arial" w:cs="Arial"/>
          <w:sz w:val="22"/>
          <w:szCs w:val="22"/>
        </w:rPr>
        <w:t>El cónyuge que no haya dado causa al divorcio, puede antes de que se pronuncie la sentencia que ponga fin al litigio, prescindir de sus derechos y obligar al otro a reunirse con él, más en este caso, no puede pedir de nuevo el divorcio por los mismos hechos que motivaron el juicio anterior, pero sí por otros nuevos, aunque sean de la misma especie.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IV.- Dictar las medidas que se estimen convenientes para que los cónyuges no se pueden causar perjuicios en sus respectivos bienes ni en los de la sociedad conyugal, en su caso, así como la manera </w:t>
      </w:r>
      <w:r w:rsidRPr="00A5492C">
        <w:rPr>
          <w:rFonts w:ascii="Arial" w:hAnsi="Arial" w:cs="Arial"/>
          <w:bCs/>
          <w:sz w:val="22"/>
          <w:szCs w:val="22"/>
          <w:lang w:val="es-MX"/>
        </w:rPr>
        <w:lastRenderedPageBreak/>
        <w:t>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Pr="00A5492C">
        <w:rPr>
          <w:rFonts w:ascii="Arial" w:hAnsi="Arial" w:cs="Arial"/>
          <w:sz w:val="22"/>
          <w:szCs w:val="22"/>
        </w:rPr>
        <w:t>La sentencia de divorcio fijará la situación de los hijos, conforme a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Primera.- Cuando la causa del divorcio estuviere comprendida en las fracciones I, II, III, IV, V, VIII, XIII y XIV del artículo 262, los hijos quedarán bajo la custodia del cónyuge no culpable. Si los dos fueren culpables, quedarán bajo la custodia del ascendiente que corresponda, y si no lo hubiere se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Cuando la causa del divorcio estuviere comprendida en las fracciones IX, X, XI, XII y XV del artículo 262, los hijos quedarán bajo la custodia del cónyuge inocente; pero a la muerte de éste, el cónyuge culpable recuperará la custodia.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Tercera.- En caso de las fracciones VI y VII del artículo 262, los hijos quedarán en poder del cónyuge sano; pero el consorte enfermo conservará los demás derechos sobre la persona y bienes de sus hijos.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cónyuge que haya dado causa al divorcio no podrá volver a casarse con persona distinta sino después de dos años, a contar desde que se efectuó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Para que los cónyuges que se divorcian voluntariamente puedan volver a contraer matrimonio con persona distinta, es indispensable que haya transcurrido un año desde que obtuvieron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cinco años, de manera pública y permanente.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lastRenderedPageBreak/>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lastRenderedPageBreak/>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 xml:space="preserve">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w:t>
      </w:r>
      <w:r w:rsidRPr="00A5492C">
        <w:rPr>
          <w:rFonts w:ascii="Arial" w:hAnsi="Arial" w:cs="Arial"/>
          <w:sz w:val="22"/>
          <w:szCs w:val="22"/>
        </w:rPr>
        <w:lastRenderedPageBreak/>
        <w:t>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 xml:space="preserve">Cuando el padre o la madre reconozcan separadamente a un hijo, no podrán revelar en el acta del reconocimiento el nombre de la persona con quien fue habido, ni exponer ninguna </w:t>
      </w:r>
      <w:r w:rsidRPr="00A5492C">
        <w:rPr>
          <w:rFonts w:ascii="Arial" w:hAnsi="Arial" w:cs="Arial"/>
          <w:sz w:val="22"/>
          <w:szCs w:val="22"/>
        </w:rPr>
        <w:lastRenderedPageBreak/>
        <w:t>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lastRenderedPageBreak/>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emancipación derivada del matrimonio o la mayor edad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emancipación, derivada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lastRenderedPageBreak/>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Pr="00A5492C">
        <w:rPr>
          <w:rFonts w:ascii="Arial" w:hAnsi="Arial" w:cs="Arial"/>
          <w:sz w:val="22"/>
          <w:szCs w:val="22"/>
        </w:rPr>
        <w:t>Los menores de edad emancipados por razón del matrimonio, tienen incapacidad legal para los actos que se mencionan en el Artículo relativo al Capítulo I del Título Décimo de este libro.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 xml:space="preserve">El menor de edad que se encuentre en cualquiera de los casos a que se refiere la fracción II del Artículo 445, estará sujeto a la tutela de los menores, mientras no llegue a la mayoría de </w:t>
      </w:r>
      <w:r w:rsidRPr="00A5492C">
        <w:rPr>
          <w:rFonts w:ascii="Arial" w:hAnsi="Arial" w:cs="Arial"/>
          <w:sz w:val="22"/>
          <w:szCs w:val="22"/>
        </w:rPr>
        <w:lastRenderedPageBreak/>
        <w:t>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 xml:space="preserve">DE LA TUTELA DE LOS </w:t>
      </w:r>
      <w:r w:rsidR="00082C7F" w:rsidRPr="00A5492C">
        <w:rPr>
          <w:rFonts w:cs="Arial"/>
          <w:szCs w:val="22"/>
        </w:rPr>
        <w:t>DEMENTES,</w:t>
      </w:r>
      <w:r w:rsidRPr="00A5492C">
        <w:rPr>
          <w:rFonts w:cs="Arial"/>
          <w:szCs w:val="22"/>
        </w:rPr>
        <w:t xml:space="preserve"> LOS QUE S</w:t>
      </w:r>
      <w:r w:rsidR="00D87529" w:rsidRPr="00A5492C">
        <w:rPr>
          <w:rFonts w:cs="Arial"/>
          <w:szCs w:val="22"/>
        </w:rPr>
        <w:t xml:space="preserve">UFREN DISCAPACIDAD INTELECTUAL, </w:t>
      </w:r>
      <w:r w:rsidR="00DB45E0" w:rsidRPr="00A5492C">
        <w:rPr>
          <w:rFonts w:cs="Arial"/>
          <w:szCs w:val="22"/>
        </w:rPr>
        <w:t>S</w:t>
      </w:r>
      <w:r w:rsidRPr="00A5492C">
        <w:rPr>
          <w:rFonts w:cs="Arial"/>
          <w:szCs w:val="22"/>
        </w:rPr>
        <w:t>ORDO-MUDOS, EBRIOS Y DE LOS QUE HABITUALMENTE</w:t>
      </w:r>
      <w:r w:rsidR="00DB45E0" w:rsidRPr="00A5492C">
        <w:rPr>
          <w:rFonts w:cs="Arial"/>
          <w:szCs w:val="22"/>
        </w:rPr>
        <w:t xml:space="preserve"> </w:t>
      </w:r>
      <w:r w:rsidR="00D87529" w:rsidRPr="00A5492C">
        <w:rPr>
          <w:rFonts w:cs="Arial"/>
          <w:szCs w:val="22"/>
        </w:rPr>
        <w:t xml:space="preserve">ABUSAN DE LAS DROGAS </w:t>
      </w:r>
      <w:r w:rsidRPr="00A5492C">
        <w:rPr>
          <w:rFonts w:cs="Arial"/>
          <w:szCs w:val="22"/>
        </w:rPr>
        <w:t>ENERVANTES</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 xml:space="preserve">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w:t>
      </w:r>
      <w:r w:rsidRPr="00A5492C">
        <w:rPr>
          <w:rFonts w:ascii="Arial" w:hAnsi="Arial" w:cs="Arial"/>
          <w:sz w:val="22"/>
          <w:szCs w:val="22"/>
        </w:rPr>
        <w:lastRenderedPageBreak/>
        <w:t>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 xml:space="preserve">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w:t>
      </w:r>
      <w:r w:rsidRPr="00A5492C">
        <w:rPr>
          <w:rFonts w:ascii="Arial" w:hAnsi="Arial" w:cs="Arial"/>
          <w:sz w:val="22"/>
          <w:szCs w:val="22"/>
        </w:rPr>
        <w:lastRenderedPageBreak/>
        <w:t>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 xml:space="preserve">Cuando el tutor entre en el ejercicio de su cargo, el Juez fijará, con audiencia de aquél, la cantidad que haya de invertirse en los alimentos, educación y asistencia de la persona sujeta a tutela, </w:t>
      </w:r>
      <w:r w:rsidRPr="00A5492C">
        <w:rPr>
          <w:rFonts w:ascii="Arial" w:hAnsi="Arial" w:cs="Arial"/>
          <w:bCs/>
          <w:sz w:val="22"/>
          <w:szCs w:val="22"/>
        </w:rPr>
        <w:lastRenderedPageBreak/>
        <w:t>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 xml:space="preserve">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w:t>
      </w:r>
      <w:r w:rsidRPr="00A5492C">
        <w:rPr>
          <w:rFonts w:ascii="Arial" w:hAnsi="Arial" w:cs="Arial"/>
          <w:sz w:val="22"/>
          <w:szCs w:val="22"/>
        </w:rPr>
        <w:lastRenderedPageBreak/>
        <w:t>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 xml:space="preserve">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w:t>
      </w:r>
      <w:r w:rsidRPr="00A5492C">
        <w:rPr>
          <w:rFonts w:ascii="Arial" w:hAnsi="Arial" w:cs="Arial"/>
          <w:sz w:val="22"/>
          <w:szCs w:val="22"/>
        </w:rPr>
        <w:lastRenderedPageBreak/>
        <w:t>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menores de </w:t>
      </w:r>
      <w:proofErr w:type="gramStart"/>
      <w:r w:rsidRPr="00A5492C">
        <w:rPr>
          <w:rFonts w:ascii="Arial" w:hAnsi="Arial" w:cs="Arial"/>
          <w:sz w:val="22"/>
          <w:szCs w:val="22"/>
        </w:rPr>
        <w:t>edad emancipados</w:t>
      </w:r>
      <w:proofErr w:type="gramEnd"/>
      <w:r w:rsidRPr="00A5492C">
        <w:rPr>
          <w:rFonts w:ascii="Arial" w:hAnsi="Arial" w:cs="Arial"/>
          <w:sz w:val="22"/>
          <w:szCs w:val="22"/>
        </w:rPr>
        <w:t xml:space="preserve"> por razón del matrimonio, en el caso previsto en la fracción II del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LA EMANCIPACIÓN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Pr="00A5492C">
        <w:rPr>
          <w:rFonts w:ascii="Arial" w:hAnsi="Arial" w:cs="Arial"/>
          <w:sz w:val="22"/>
          <w:szCs w:val="22"/>
        </w:rPr>
        <w:t>El matrimonio del menor de dieciocho años produce de derecho la emancipación. Aunque el matrimonio se disuelva, el cónyuge emancipado, que sea menor, no recaerá en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Pr="00A5492C">
        <w:rPr>
          <w:rFonts w:ascii="Arial" w:hAnsi="Arial" w:cs="Arial"/>
          <w:sz w:val="22"/>
          <w:szCs w:val="22"/>
        </w:rPr>
        <w:t>El emancipado tiene la libre administración de sus bienes pero siempre necesita durante su menor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De la autorización judicial para la enajenación, </w:t>
      </w:r>
      <w:proofErr w:type="spellStart"/>
      <w:r w:rsidRPr="00A5492C">
        <w:rPr>
          <w:rFonts w:ascii="Arial" w:hAnsi="Arial" w:cs="Arial"/>
          <w:sz w:val="22"/>
          <w:szCs w:val="22"/>
        </w:rPr>
        <w:t>gravámen</w:t>
      </w:r>
      <w:proofErr w:type="spellEnd"/>
      <w:r w:rsidRPr="00A5492C">
        <w:rPr>
          <w:rFonts w:ascii="Arial" w:hAnsi="Arial" w:cs="Arial"/>
          <w:sz w:val="22"/>
          <w:szCs w:val="22"/>
        </w:rPr>
        <w:t xml:space="preserve"> o hipoteca de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 un tutor para negocios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lastRenderedPageBreak/>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 xml:space="preserve">Los que entren en la posesión provisional tienen derecho de pedir cuentas al representante del ausente y éste entregará los bienes y dará las cuentas en los términos prevenidos </w:t>
      </w:r>
      <w:r w:rsidRPr="00A5492C">
        <w:rPr>
          <w:rFonts w:ascii="Arial" w:hAnsi="Arial" w:cs="Arial"/>
          <w:sz w:val="22"/>
          <w:szCs w:val="22"/>
        </w:rPr>
        <w:lastRenderedPageBreak/>
        <w:t>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lastRenderedPageBreak/>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0A770E" w:rsidRPr="00AE3149">
        <w:rPr>
          <w:rFonts w:ascii="Arial" w:hAnsi="Arial" w:cs="Arial"/>
          <w:sz w:val="22"/>
          <w:szCs w:val="22"/>
        </w:rPr>
        <w:t>El valor máximo permitido en términos de ley, respecto de los bienes que conforman el patrimonio de la familia, será de 75 salarios mínimos generales vigentes en el Estado, elevados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p>
    <w:p w:rsidR="00CA78AE" w:rsidRPr="00192AA3" w:rsidRDefault="00CA78AE" w:rsidP="00333E58">
      <w:pPr>
        <w:jc w:val="right"/>
        <w:rPr>
          <w:rFonts w:asciiTheme="minorHAnsi" w:hAnsiTheme="minorHAnsi" w:cs="Arial"/>
          <w:i/>
          <w:sz w:val="16"/>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8A3944" w:rsidRPr="00AE3149"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lastRenderedPageBreak/>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 xml:space="preserve">Sin embargo de lo dispuesto en el artículo anterior, el dueño de la finca o propiedad contigua a la pared en que estuvieren abiertas las ventanas o huecos, podrá construir pared contigua </w:t>
      </w:r>
      <w:r w:rsidRPr="007A1D28">
        <w:rPr>
          <w:rFonts w:ascii="Arial" w:hAnsi="Arial" w:cs="Arial"/>
          <w:sz w:val="22"/>
          <w:szCs w:val="22"/>
        </w:rPr>
        <w:lastRenderedPageBreak/>
        <w:t>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861</w:t>
      </w:r>
      <w:r w:rsidR="00FB3828">
        <w:rPr>
          <w:rFonts w:ascii="Arial" w:hAnsi="Arial" w:cs="Arial"/>
          <w:b/>
          <w:sz w:val="22"/>
          <w:szCs w:val="22"/>
        </w:rPr>
        <w:t xml:space="preserve">. </w:t>
      </w:r>
      <w:r w:rsidRPr="007A1D28">
        <w:rPr>
          <w:rFonts w:ascii="Arial" w:hAnsi="Arial" w:cs="Arial"/>
          <w:sz w:val="22"/>
          <w:szCs w:val="22"/>
        </w:rPr>
        <w:t>Los animales feroces que se escaparen del encierro en que los tengan sus dueños, podrán ser destruidos o capturados por cualquiera. Pero los dueños pueden recuperarlos si indemnizan los daños y perjuicios que hubieren ocasionado.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w:t>
      </w:r>
      <w:r w:rsidRPr="007A1D28">
        <w:rPr>
          <w:rFonts w:ascii="Arial" w:hAnsi="Arial" w:cs="Arial"/>
          <w:sz w:val="22"/>
          <w:szCs w:val="22"/>
        </w:rPr>
        <w:lastRenderedPageBreak/>
        <w:t xml:space="preserve">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lastRenderedPageBreak/>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 xml:space="preserve">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w:t>
      </w:r>
      <w:r w:rsidRPr="00AE3149">
        <w:rPr>
          <w:rFonts w:ascii="Arial" w:hAnsi="Arial" w:cs="Arial"/>
          <w:sz w:val="22"/>
          <w:szCs w:val="22"/>
        </w:rPr>
        <w:lastRenderedPageBreak/>
        <w:t>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lastRenderedPageBreak/>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w:t>
      </w:r>
      <w:r w:rsidRPr="00AE3149">
        <w:rPr>
          <w:rFonts w:ascii="Arial" w:hAnsi="Arial" w:cs="Arial"/>
          <w:sz w:val="22"/>
          <w:szCs w:val="22"/>
        </w:rPr>
        <w:lastRenderedPageBreak/>
        <w:t>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lastRenderedPageBreak/>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1184</w:t>
      </w:r>
      <w:r w:rsidR="005767CF">
        <w:rPr>
          <w:rFonts w:ascii="Arial" w:hAnsi="Arial" w:cs="Arial"/>
          <w:b/>
          <w:sz w:val="22"/>
          <w:szCs w:val="22"/>
        </w:rPr>
        <w:t xml:space="preserve">. </w:t>
      </w:r>
      <w:r w:rsidRPr="00AE3149">
        <w:rPr>
          <w:rFonts w:ascii="Arial" w:hAnsi="Arial" w:cs="Arial"/>
          <w:sz w:val="22"/>
          <w:szCs w:val="22"/>
        </w:rPr>
        <w:t xml:space="preserve">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deban aplicarse, observándose lo dispuesto en el artículo 1215.</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1193</w:t>
      </w:r>
      <w:r w:rsidR="005767CF">
        <w:rPr>
          <w:rFonts w:ascii="Arial" w:hAnsi="Arial" w:cs="Arial"/>
          <w:b/>
          <w:sz w:val="22"/>
          <w:szCs w:val="22"/>
        </w:rPr>
        <w:t xml:space="preserve">. </w:t>
      </w:r>
      <w:r w:rsidRPr="00AE3149">
        <w:rPr>
          <w:rFonts w:ascii="Arial" w:hAnsi="Arial" w:cs="Arial"/>
          <w:sz w:val="22"/>
          <w:szCs w:val="22"/>
        </w:rPr>
        <w:t>Es válido el testamento hecho por un demente en un intervalo de lucidez. Con tal de que al efecto se observen las prescripciones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Pr="00AE3149">
        <w:rPr>
          <w:rFonts w:ascii="Arial" w:hAnsi="Arial" w:cs="Arial"/>
          <w:sz w:val="22"/>
          <w:szCs w:val="22"/>
        </w:rPr>
        <w:t>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lastRenderedPageBreak/>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lastRenderedPageBreak/>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lastRenderedPageBreak/>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w:t>
      </w:r>
      <w:r w:rsidRPr="004D5F6D">
        <w:rPr>
          <w:rFonts w:ascii="Arial" w:hAnsi="Arial" w:cs="Arial"/>
          <w:sz w:val="22"/>
          <w:szCs w:val="22"/>
        </w:rPr>
        <w:lastRenderedPageBreak/>
        <w:t>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Pr="004D5F6D">
        <w:rPr>
          <w:rFonts w:ascii="Arial" w:hAnsi="Arial" w:cs="Arial"/>
          <w:sz w:val="22"/>
          <w:szCs w:val="22"/>
        </w:rPr>
        <w:t>Cesa también el legado de educación si el legatario, durante la menor edad, obtiene profesión u oficio con que poder subsistir, o si contrae matrimonio.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Los que no estén en su sano juicio;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Los ciegos, sordos o mudos;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1401</w:t>
      </w:r>
      <w:r w:rsidR="00642704">
        <w:rPr>
          <w:rFonts w:ascii="Arial" w:hAnsi="Arial" w:cs="Arial"/>
          <w:b/>
          <w:sz w:val="22"/>
          <w:szCs w:val="22"/>
        </w:rPr>
        <w:t xml:space="preserve">. </w:t>
      </w:r>
      <w:r w:rsidRPr="00AE3149">
        <w:rPr>
          <w:rFonts w:ascii="Arial" w:hAnsi="Arial" w:cs="Arial"/>
          <w:sz w:val="22"/>
          <w:szCs w:val="22"/>
        </w:rPr>
        <w:t>El que fuere enteramente sordo, pero que sepa leer, deberá dar lectura a su testamento, si no supiere o no pudiere hacerlo, designará una persona que lo lea a su nombre.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Pr="00AE3149">
        <w:rPr>
          <w:rFonts w:ascii="Arial" w:hAnsi="Arial" w:cs="Arial"/>
          <w:sz w:val="22"/>
          <w:szCs w:val="22"/>
        </w:rPr>
        <w:t>Cuando sea ciego el testador, se dará lectura al testamento dos veces: una por el Notario, como está prescrito en el artículo 1397 y otra en igual forma por uno de los testigos u otra persona que el testador designe.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Pr="004E363C">
        <w:rPr>
          <w:rFonts w:ascii="Arial" w:hAnsi="Arial" w:cs="Arial"/>
          <w:sz w:val="22"/>
          <w:szCs w:val="22"/>
        </w:rPr>
        <w:t>El que sea sólo mudo o sólo sordo puede hacer testamento cerrado con tal que esté escrito de su puño y letra, o si ha sido escrito por otro, la anote así el testador, y firme la nota de su puño y letra, sujetándose a las demás solemnidades precisas para esta clase de testamentos.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 xml:space="preserve">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lastRenderedPageBreak/>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 xml:space="preserve">El procurador o abogado que r-e admitir el del contrario, en el mismo juicio, aun vele a la parte contraria los secretos del poderdante o cliente, o le suministre documentos o datos que lo </w:t>
      </w:r>
      <w:r w:rsidRPr="00AE3149">
        <w:rPr>
          <w:rFonts w:ascii="Arial" w:hAnsi="Arial" w:cs="Arial"/>
          <w:sz w:val="22"/>
          <w:szCs w:val="22"/>
        </w:rPr>
        <w:lastRenderedPageBreak/>
        <w:t>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lastRenderedPageBreak/>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lastRenderedPageBreak/>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 xml:space="preserve">El fiador puede obligarse a menores (sic) y no a más que el deudor principal. Si se hubiere obligado a más, se reducirá su obligación a los límites de la del deudor. En caso de duda sobre </w:t>
      </w:r>
      <w:r w:rsidRPr="00AE3149">
        <w:rPr>
          <w:rFonts w:ascii="Arial" w:hAnsi="Arial" w:cs="Arial"/>
          <w:sz w:val="22"/>
          <w:szCs w:val="22"/>
        </w:rPr>
        <w:lastRenderedPageBreak/>
        <w:t>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 xml:space="preserve">El fiador que paga debe ser indemnizado por el deudor, aunque éste no haya prestado su consentimiento para la constitución de la fianza. Si ésta se hubiere otorgado contra la </w:t>
      </w:r>
      <w:r w:rsidRPr="00AE3149">
        <w:rPr>
          <w:rFonts w:ascii="Arial" w:hAnsi="Arial" w:cs="Arial"/>
          <w:sz w:val="22"/>
          <w:szCs w:val="22"/>
        </w:rPr>
        <w:lastRenderedPageBreak/>
        <w:t>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 xml:space="preserve">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w:t>
      </w:r>
      <w:r w:rsidRPr="00AE3149">
        <w:rPr>
          <w:rFonts w:ascii="Arial" w:hAnsi="Arial" w:cs="Arial"/>
          <w:sz w:val="22"/>
          <w:szCs w:val="22"/>
        </w:rPr>
        <w:lastRenderedPageBreak/>
        <w:t>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lastRenderedPageBreak/>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2881</w:t>
      </w:r>
      <w:r w:rsidR="006810DF">
        <w:rPr>
          <w:rFonts w:ascii="Arial" w:hAnsi="Arial" w:cs="Arial"/>
          <w:b/>
          <w:sz w:val="22"/>
          <w:szCs w:val="22"/>
        </w:rPr>
        <w:t xml:space="preserve">. </w:t>
      </w: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w:t>
      </w:r>
      <w:r w:rsidRPr="00AE3149">
        <w:rPr>
          <w:rFonts w:ascii="Arial" w:hAnsi="Arial" w:cs="Arial"/>
          <w:sz w:val="22"/>
          <w:szCs w:val="22"/>
        </w:rPr>
        <w:lastRenderedPageBreak/>
        <w:t xml:space="preserve">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2890</w:t>
      </w:r>
      <w:r w:rsidR="006810DF">
        <w:rPr>
          <w:rFonts w:ascii="Arial" w:hAnsi="Arial" w:cs="Arial"/>
          <w:b/>
          <w:sz w:val="22"/>
          <w:szCs w:val="22"/>
        </w:rPr>
        <w:t xml:space="preserve">. </w:t>
      </w:r>
      <w:r w:rsidRPr="00AE3149">
        <w:rPr>
          <w:rFonts w:ascii="Arial" w:hAnsi="Arial" w:cs="Arial"/>
          <w:sz w:val="22"/>
          <w:szCs w:val="22"/>
        </w:rPr>
        <w:t xml:space="preserve">El interesado deberá presentar el título que va a ser registrado y cuando se trate de documentos que impliquen transmisiones o modificaciones de la propiedad de predios o fincas </w:t>
      </w:r>
      <w:proofErr w:type="spellStart"/>
      <w:r w:rsidRPr="00AE3149">
        <w:rPr>
          <w:rFonts w:ascii="Arial" w:hAnsi="Arial" w:cs="Arial"/>
          <w:sz w:val="22"/>
          <w:szCs w:val="22"/>
        </w:rPr>
        <w:t>rústics</w:t>
      </w:r>
      <w:proofErr w:type="spellEnd"/>
      <w:r w:rsidRPr="00AE3149">
        <w:rPr>
          <w:rFonts w:ascii="Arial" w:hAnsi="Arial" w:cs="Arial"/>
          <w:sz w:val="22"/>
          <w:szCs w:val="22"/>
        </w:rPr>
        <w:t xml:space="preserve"> (sic) o urbanas, acompañará un plano de estos. Presentará además dos ejemplares del título y del plano para el registro que se lleva en la Tesorería General del Estado y en la Dirección General de Catastro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2891</w:t>
      </w:r>
      <w:r w:rsidR="006810DF">
        <w:rPr>
          <w:rFonts w:ascii="Arial" w:hAnsi="Arial" w:cs="Arial"/>
          <w:b/>
          <w:sz w:val="22"/>
          <w:szCs w:val="22"/>
        </w:rPr>
        <w:t xml:space="preserve">. </w:t>
      </w:r>
      <w:r w:rsidRPr="00AE3149">
        <w:rPr>
          <w:rFonts w:ascii="Arial" w:hAnsi="Arial" w:cs="Arial"/>
          <w:sz w:val="22"/>
          <w:szCs w:val="22"/>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spellStart"/>
      <w:r w:rsidRPr="00AE3149">
        <w:rPr>
          <w:rFonts w:ascii="Arial" w:hAnsi="Arial" w:cs="Arial"/>
          <w:sz w:val="22"/>
          <w:szCs w:val="22"/>
        </w:rPr>
        <w:t>judicila</w:t>
      </w:r>
      <w:proofErr w:type="spellEnd"/>
      <w:r w:rsidRPr="00AE3149">
        <w:rPr>
          <w:rFonts w:ascii="Arial" w:hAnsi="Arial" w:cs="Arial"/>
          <w:sz w:val="22"/>
          <w:szCs w:val="22"/>
        </w:rPr>
        <w:t xml:space="preserve"> (sic) para que se haga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V.- 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w:t>
      </w:r>
      <w:proofErr w:type="spellStart"/>
      <w:r w:rsidRPr="00AE3149">
        <w:rPr>
          <w:rFonts w:ascii="Arial" w:hAnsi="Arial" w:cs="Arial"/>
          <w:sz w:val="22"/>
          <w:szCs w:val="22"/>
        </w:rPr>
        <w:t>denominazición</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 xml:space="preserve">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w:t>
      </w:r>
      <w:r w:rsidRPr="00AE3149">
        <w:rPr>
          <w:rFonts w:ascii="Arial" w:hAnsi="Arial" w:cs="Arial"/>
          <w:sz w:val="22"/>
          <w:szCs w:val="22"/>
        </w:rPr>
        <w:lastRenderedPageBreak/>
        <w:t>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2908</w:t>
      </w:r>
      <w:r w:rsidR="006810DF">
        <w:rPr>
          <w:rFonts w:ascii="Arial" w:hAnsi="Arial" w:cs="Arial"/>
          <w:b/>
          <w:sz w:val="22"/>
          <w:szCs w:val="22"/>
        </w:rPr>
        <w:t xml:space="preserve">. </w:t>
      </w:r>
      <w:r w:rsidR="00267776" w:rsidRPr="00AE3149">
        <w:rPr>
          <w:rFonts w:ascii="Arial" w:hAnsi="Arial" w:cs="Arial"/>
          <w:sz w:val="22"/>
          <w:szCs w:val="22"/>
        </w:rPr>
        <w:t>Las</w:t>
      </w:r>
      <w:r w:rsidRPr="00AE3149">
        <w:rPr>
          <w:rFonts w:ascii="Arial" w:hAnsi="Arial" w:cs="Arial"/>
          <w:sz w:val="22"/>
          <w:szCs w:val="22"/>
        </w:rPr>
        <w:t xml:space="preserve"> inscripciones pueden cancelarse por consentimiento de las partes o por decisión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también por completo el derecho inscrito;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w:t>
      </w:r>
      <w:r w:rsidRPr="006810DF">
        <w:rPr>
          <w:rFonts w:ascii="Arial" w:hAnsi="Arial" w:cs="Arial"/>
        </w:rPr>
        <w:lastRenderedPageBreak/>
        <w:t>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s-ES"/>
        </w:rPr>
      </w:pPr>
      <w:r w:rsidRPr="006810DF">
        <w:rPr>
          <w:rFonts w:ascii="Arial" w:hAnsi="Arial" w:cs="Arial"/>
          <w:lang w:val="es-ES"/>
        </w:rPr>
        <w:t>T R A N S I T O R I O S</w:t>
      </w:r>
    </w:p>
    <w:p w:rsidR="00D06331" w:rsidRPr="006810DF" w:rsidRDefault="00D06331" w:rsidP="004D28F6">
      <w:pPr>
        <w:jc w:val="both"/>
        <w:rPr>
          <w:rFonts w:ascii="Arial" w:hAnsi="Arial" w:cs="Arial"/>
          <w:lang w:val="es-ES"/>
        </w:rPr>
      </w:pPr>
    </w:p>
    <w:p w:rsidR="00D06331" w:rsidRPr="006810DF" w:rsidRDefault="00D06331" w:rsidP="004D28F6">
      <w:pPr>
        <w:jc w:val="both"/>
        <w:rPr>
          <w:rFonts w:ascii="Arial" w:hAnsi="Arial" w:cs="Arial"/>
        </w:rPr>
      </w:pPr>
      <w:r w:rsidRPr="006810DF">
        <w:rPr>
          <w:rFonts w:ascii="Arial" w:hAnsi="Arial" w:cs="Arial"/>
        </w:rPr>
        <w:t>PRIMERO.-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SEGUNDO.-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6810DF" w:rsidRDefault="00D06331" w:rsidP="004D28F6">
      <w:pPr>
        <w:jc w:val="center"/>
        <w:rPr>
          <w:rFonts w:ascii="Arial" w:hAnsi="Arial" w:cs="Arial"/>
        </w:rPr>
      </w:pPr>
      <w:r w:rsidRPr="006810DF">
        <w:rPr>
          <w:rFonts w:ascii="Arial" w:hAnsi="Arial" w:cs="Arial"/>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PRIMERO.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SEGUNDO. 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TERCERO.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SEXTO.-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6810DF">
        <w:rPr>
          <w:rFonts w:ascii="Arial" w:hAnsi="Arial" w:cs="Arial"/>
        </w:rPr>
        <w:t>ARTÍCULO PRIMERO.-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6810DF">
        <w:rPr>
          <w:rFonts w:ascii="Arial" w:hAnsi="Arial" w:cs="Arial"/>
        </w:rPr>
        <w:t>PRIMERO.- 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SEGUNDO.-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6810DF">
        <w:rPr>
          <w:rFonts w:ascii="Arial" w:hAnsi="Arial" w:cs="Arial"/>
          <w:bCs/>
        </w:rPr>
        <w:t xml:space="preserve">ARTÍCULO ÚNICO.-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bCs/>
          <w:color w:val="000000"/>
          <w:lang w:val="es-ES" w:eastAsia="en-US"/>
        </w:rPr>
        <w:t xml:space="preserve">PRIMERO.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bCs/>
          <w:color w:val="000000"/>
          <w:lang w:val="es-ES" w:eastAsia="en-US"/>
        </w:rPr>
        <w:t xml:space="preserve">SEGUNDO.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bCs/>
          <w:color w:val="000000"/>
          <w:lang w:val="es-ES" w:eastAsia="en-US"/>
        </w:rPr>
        <w:t xml:space="preserve">TERCERO.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ÚNICO.-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ÚNICO.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6810DF">
        <w:rPr>
          <w:rFonts w:ascii="Arial" w:eastAsiaTheme="minorHAnsi" w:hAnsi="Arial" w:cs="Arial"/>
        </w:rPr>
        <w:t>ARTICULO PRIMERO.-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SEGUNDO.-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PRIMERO.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SEGUNDO. 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6810DF">
        <w:rPr>
          <w:rFonts w:ascii="Arial" w:hAnsi="Arial" w:cs="Arial"/>
        </w:rPr>
        <w:t xml:space="preserve">PRIMERO. 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6810DF">
        <w:rPr>
          <w:rFonts w:ascii="Arial" w:hAnsi="Arial" w:cs="Arial"/>
        </w:rPr>
        <w:t>SEGUNDO.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6810DF"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ARTICULO PRIMERO.- 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ARTICULO SEGUNDO.-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w:t>
      </w:r>
      <w:r w:rsidR="00A6332E" w:rsidRPr="006810DF">
        <w:rPr>
          <w:rFonts w:ascii="Arial" w:eastAsiaTheme="minorHAnsi" w:hAnsi="Arial" w:cs="Arial"/>
        </w:rPr>
        <w:t xml:space="preserve"> TERCERO.-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w:t>
      </w:r>
      <w:r w:rsidR="00A6332E" w:rsidRPr="006810DF">
        <w:rPr>
          <w:rFonts w:ascii="Arial" w:eastAsiaTheme="minorHAnsi" w:hAnsi="Arial" w:cs="Arial"/>
        </w:rPr>
        <w:t xml:space="preserve"> CUARTO.-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lastRenderedPageBreak/>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Pr="006810DF"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lastRenderedPageBreak/>
        <w:t>DIP.  JORGE ALEJANDRO SALUM DEL PALACIO, PRESIDENTE; DIP. MARISOL PEÑA RODRÍGUEZ, SECRETARIO; DIP. SILVIA PATRICIA DELGADO JIMÉNEZ, SECRETARIA. RÚBRICAS.</w:t>
      </w:r>
    </w:p>
    <w:p w:rsidR="000642A3" w:rsidRDefault="000642A3" w:rsidP="00267776">
      <w:pPr>
        <w:jc w:val="both"/>
        <w:rPr>
          <w:rFonts w:ascii="Arial" w:eastAsia="Arial Unicode MS" w:hAnsi="Arial" w:cs="Arial"/>
        </w:rPr>
      </w:pPr>
    </w:p>
    <w:p w:rsidR="00574C17" w:rsidRDefault="00574C17" w:rsidP="00267776">
      <w:pPr>
        <w:jc w:val="both"/>
        <w:rPr>
          <w:rFonts w:ascii="Arial" w:eastAsia="Arial Unicode MS" w:hAnsi="Arial" w:cs="Arial"/>
          <w:b/>
        </w:rPr>
      </w:pPr>
      <w:r>
        <w:rPr>
          <w:rFonts w:ascii="Arial" w:eastAsia="Arial Unicode MS" w:hAnsi="Arial" w:cs="Arial"/>
          <w:b/>
        </w:rPr>
        <w:t>--------------------------------------------------------------------------------------------------------------------------------------------------</w:t>
      </w:r>
    </w:p>
    <w:p w:rsidR="00574C17" w:rsidRDefault="00574C17" w:rsidP="00267776">
      <w:pPr>
        <w:jc w:val="both"/>
        <w:rPr>
          <w:rFonts w:ascii="Arial" w:eastAsia="Arial Unicode MS" w:hAnsi="Arial" w:cs="Arial"/>
          <w:b/>
        </w:rPr>
      </w:pPr>
    </w:p>
    <w:p w:rsidR="00574C17" w:rsidRDefault="00574C17" w:rsidP="00267776">
      <w:pPr>
        <w:jc w:val="both"/>
        <w:rPr>
          <w:rFonts w:ascii="Arial" w:eastAsia="Arial Unicode MS" w:hAnsi="Arial" w:cs="Arial"/>
          <w:b/>
        </w:rPr>
      </w:pPr>
      <w:r>
        <w:rPr>
          <w:rFonts w:ascii="Arial" w:eastAsia="Arial Unicode MS" w:hAnsi="Arial" w:cs="Arial"/>
          <w:b/>
        </w:rPr>
        <w:t>DECRETO 060, LXVII LEGISLATURA, PERIODICO OFICIAL No. 19 DE FECHA 5 DE MARZO DE 2017.</w:t>
      </w:r>
    </w:p>
    <w:p w:rsidR="00574C17" w:rsidRDefault="00574C17" w:rsidP="00267776">
      <w:pPr>
        <w:jc w:val="both"/>
        <w:rPr>
          <w:rFonts w:ascii="Arial" w:eastAsia="Arial Unicode MS" w:hAnsi="Arial" w:cs="Arial"/>
          <w:b/>
        </w:rPr>
      </w:pPr>
    </w:p>
    <w:p w:rsidR="00574C17" w:rsidRDefault="00574C17" w:rsidP="00267776">
      <w:pPr>
        <w:jc w:val="both"/>
        <w:rPr>
          <w:rFonts w:ascii="Arial" w:eastAsia="Arial Unicode MS" w:hAnsi="Arial" w:cs="Arial"/>
          <w:sz w:val="22"/>
          <w:szCs w:val="22"/>
          <w:lang w:val="es-ES"/>
        </w:rPr>
      </w:pPr>
      <w:r w:rsidRPr="00574C17">
        <w:rPr>
          <w:rFonts w:ascii="Arial" w:eastAsia="Arial Unicode MS" w:hAnsi="Arial" w:cs="Arial"/>
          <w:b/>
          <w:sz w:val="22"/>
          <w:szCs w:val="22"/>
          <w:lang w:val="es-ES"/>
        </w:rPr>
        <w:t xml:space="preserve">ARTÍCULO ÚNICO: </w:t>
      </w:r>
      <w:r w:rsidRPr="00574C17">
        <w:rPr>
          <w:rFonts w:ascii="Arial" w:eastAsia="Arial Unicode MS" w:hAnsi="Arial" w:cs="Arial"/>
          <w:sz w:val="22"/>
          <w:szCs w:val="22"/>
          <w:lang w:val="es-ES"/>
        </w:rPr>
        <w:t>Se reforman los artículos 56 primer párrafo, 77, 108, 455 primer párrafo, 782 y 1392 todos del Código Civil para quedar como sigue</w:t>
      </w:r>
      <w:r>
        <w:rPr>
          <w:rFonts w:ascii="Arial" w:eastAsia="Arial Unicode MS" w:hAnsi="Arial" w:cs="Arial"/>
          <w:sz w:val="22"/>
          <w:szCs w:val="22"/>
          <w:lang w:val="es-ES"/>
        </w:rPr>
        <w:t>:</w:t>
      </w:r>
    </w:p>
    <w:p w:rsidR="00574C17" w:rsidRDefault="00574C17" w:rsidP="00267776">
      <w:pPr>
        <w:jc w:val="both"/>
        <w:rPr>
          <w:rFonts w:ascii="Arial" w:eastAsia="Arial Unicode MS" w:hAnsi="Arial" w:cs="Arial"/>
          <w:sz w:val="22"/>
          <w:szCs w:val="22"/>
          <w:lang w:val="es-ES"/>
        </w:rPr>
      </w:pPr>
    </w:p>
    <w:p w:rsidR="00574C17" w:rsidRDefault="00574C17" w:rsidP="00574C17">
      <w:pPr>
        <w:jc w:val="center"/>
        <w:rPr>
          <w:rFonts w:ascii="Arial" w:eastAsia="Calibri" w:hAnsi="Arial" w:cs="Arial"/>
          <w:b/>
          <w:sz w:val="24"/>
          <w:szCs w:val="24"/>
        </w:rPr>
      </w:pPr>
    </w:p>
    <w:p w:rsidR="00574C17" w:rsidRDefault="00574C17" w:rsidP="00574C17">
      <w:pPr>
        <w:jc w:val="center"/>
        <w:rPr>
          <w:rFonts w:ascii="Arial" w:eastAsia="Calibri" w:hAnsi="Arial" w:cs="Arial"/>
          <w:b/>
          <w:sz w:val="24"/>
          <w:szCs w:val="24"/>
        </w:rPr>
      </w:pPr>
      <w:r w:rsidRPr="000C55E1">
        <w:rPr>
          <w:rFonts w:ascii="Arial" w:eastAsia="Calibri" w:hAnsi="Arial" w:cs="Arial"/>
          <w:b/>
          <w:sz w:val="24"/>
          <w:szCs w:val="24"/>
        </w:rPr>
        <w:t>ARTÍCULOS TRANSITORIOS</w:t>
      </w:r>
    </w:p>
    <w:p w:rsidR="00574C17" w:rsidRPr="000C55E1" w:rsidRDefault="00574C17" w:rsidP="00574C17">
      <w:pPr>
        <w:jc w:val="center"/>
        <w:rPr>
          <w:rFonts w:ascii="Arial" w:eastAsia="Calibri" w:hAnsi="Arial" w:cs="Arial"/>
          <w:b/>
          <w:sz w:val="24"/>
          <w:szCs w:val="24"/>
        </w:rPr>
      </w:pPr>
    </w:p>
    <w:p w:rsidR="00574C17" w:rsidRPr="00473BDD" w:rsidRDefault="00574C17" w:rsidP="00574C17">
      <w:pPr>
        <w:spacing w:after="120"/>
        <w:jc w:val="both"/>
        <w:rPr>
          <w:rFonts w:ascii="Arial" w:eastAsia="Calibri" w:hAnsi="Arial" w:cs="Arial"/>
          <w:sz w:val="24"/>
          <w:szCs w:val="24"/>
          <w:lang w:val="es-ES"/>
        </w:rPr>
      </w:pPr>
      <w:r w:rsidRPr="00473BDD">
        <w:rPr>
          <w:rFonts w:ascii="Arial" w:eastAsia="Calibri" w:hAnsi="Arial" w:cs="Arial"/>
          <w:b/>
          <w:sz w:val="24"/>
          <w:szCs w:val="24"/>
          <w:lang w:val="es-ES"/>
        </w:rPr>
        <w:t>PRIMERO.</w:t>
      </w:r>
      <w:r w:rsidRPr="00473BDD">
        <w:rPr>
          <w:rFonts w:ascii="Arial" w:eastAsia="Calibri" w:hAnsi="Arial" w:cs="Arial"/>
          <w:sz w:val="24"/>
          <w:szCs w:val="24"/>
          <w:lang w:val="es-ES"/>
        </w:rPr>
        <w:t xml:space="preserve"> El presente decreto entrará en vigor al día siguiente de su publicación en el Periódico Oficial del Gobierno del Estado de Durango. </w:t>
      </w:r>
    </w:p>
    <w:p w:rsidR="00574C17" w:rsidRPr="00473BDD" w:rsidRDefault="00574C17" w:rsidP="00574C17">
      <w:pPr>
        <w:spacing w:after="120"/>
        <w:jc w:val="both"/>
        <w:rPr>
          <w:rFonts w:ascii="Arial" w:eastAsia="Calibri" w:hAnsi="Arial" w:cs="Arial"/>
          <w:sz w:val="24"/>
          <w:szCs w:val="24"/>
          <w:lang w:val="es-ES"/>
        </w:rPr>
      </w:pPr>
      <w:r w:rsidRPr="00473BDD">
        <w:rPr>
          <w:rFonts w:ascii="Arial" w:eastAsia="Calibri" w:hAnsi="Arial" w:cs="Arial"/>
          <w:b/>
          <w:sz w:val="24"/>
          <w:szCs w:val="24"/>
          <w:lang w:val="es-ES"/>
        </w:rPr>
        <w:t>SEGUNDO</w:t>
      </w:r>
      <w:r w:rsidRPr="00473BDD">
        <w:rPr>
          <w:rFonts w:ascii="Arial" w:eastAsia="Calibri" w:hAnsi="Arial" w:cs="Arial"/>
          <w:sz w:val="24"/>
          <w:szCs w:val="24"/>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473BDD" w:rsidRDefault="00574C17" w:rsidP="00574C17">
      <w:pPr>
        <w:spacing w:after="120"/>
        <w:jc w:val="both"/>
        <w:rPr>
          <w:rFonts w:ascii="Arial" w:eastAsia="Calibri" w:hAnsi="Arial" w:cs="Arial"/>
          <w:sz w:val="24"/>
          <w:szCs w:val="24"/>
          <w:lang w:val="es-ES"/>
        </w:rPr>
      </w:pPr>
      <w:r w:rsidRPr="00473BDD">
        <w:rPr>
          <w:rFonts w:ascii="Arial" w:eastAsia="Calibri" w:hAnsi="Arial" w:cs="Arial"/>
          <w:b/>
          <w:sz w:val="24"/>
          <w:szCs w:val="24"/>
          <w:lang w:val="es-ES"/>
        </w:rPr>
        <w:t>TERCERO.</w:t>
      </w:r>
      <w:r w:rsidRPr="00473BDD">
        <w:rPr>
          <w:rFonts w:ascii="Arial" w:eastAsia="Calibri" w:hAnsi="Arial" w:cs="Arial"/>
          <w:sz w:val="24"/>
          <w:szCs w:val="24"/>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473BDD" w:rsidRDefault="00574C17" w:rsidP="00574C17">
      <w:pPr>
        <w:jc w:val="both"/>
        <w:rPr>
          <w:rFonts w:ascii="Arial" w:eastAsia="Calibri" w:hAnsi="Arial" w:cs="Arial"/>
          <w:sz w:val="24"/>
          <w:szCs w:val="24"/>
          <w:lang w:val="es-ES"/>
        </w:rPr>
      </w:pPr>
      <w:r w:rsidRPr="00473BDD">
        <w:rPr>
          <w:rFonts w:ascii="Arial" w:eastAsia="Calibri" w:hAnsi="Arial" w:cs="Arial"/>
          <w:b/>
          <w:sz w:val="24"/>
          <w:szCs w:val="24"/>
          <w:lang w:val="es-ES"/>
        </w:rPr>
        <w:t>CUARTO.</w:t>
      </w:r>
      <w:r w:rsidRPr="00473BDD">
        <w:rPr>
          <w:rFonts w:ascii="Arial" w:eastAsia="Calibri" w:hAnsi="Arial" w:cs="Arial"/>
          <w:sz w:val="24"/>
          <w:szCs w:val="24"/>
          <w:lang w:val="es-ES"/>
        </w:rPr>
        <w:t xml:space="preserve"> Se derogan todas las disposiciones que se opongan a lo establecido en el presente decreto, excepto las relativas a la unidad de cuenta denominada Unidad de Inversión o UDI.</w:t>
      </w:r>
    </w:p>
    <w:p w:rsidR="00574C17" w:rsidRDefault="00574C17" w:rsidP="00574C17">
      <w:pPr>
        <w:jc w:val="both"/>
        <w:rPr>
          <w:rFonts w:ascii="Arial" w:eastAsia="Arial Unicode MS" w:hAnsi="Arial" w:cs="Arial"/>
          <w:sz w:val="24"/>
          <w:szCs w:val="24"/>
        </w:rPr>
      </w:pPr>
    </w:p>
    <w:p w:rsidR="00574C17" w:rsidRPr="000C55E1" w:rsidRDefault="00574C17" w:rsidP="00574C17">
      <w:pPr>
        <w:jc w:val="both"/>
        <w:rPr>
          <w:rFonts w:ascii="Arial" w:eastAsia="Arial Unicode MS" w:hAnsi="Arial" w:cs="Arial"/>
          <w:sz w:val="24"/>
          <w:szCs w:val="24"/>
        </w:rPr>
      </w:pPr>
      <w:r w:rsidRPr="000C55E1">
        <w:rPr>
          <w:rFonts w:ascii="Arial" w:eastAsia="Arial Unicode MS" w:hAnsi="Arial" w:cs="Arial"/>
          <w:sz w:val="24"/>
          <w:szCs w:val="24"/>
        </w:rPr>
        <w:t>El Ciudadano Gobernador del Estado, sancionará, promulgará y dispondrá se publique, circule y observe.</w:t>
      </w:r>
    </w:p>
    <w:p w:rsidR="00574C17" w:rsidRPr="000C55E1" w:rsidRDefault="00574C17" w:rsidP="00574C17">
      <w:pPr>
        <w:jc w:val="both"/>
        <w:rPr>
          <w:rFonts w:ascii="Arial" w:eastAsia="Arial Unicode MS" w:hAnsi="Arial" w:cs="Arial"/>
          <w:sz w:val="24"/>
          <w:szCs w:val="24"/>
        </w:rPr>
      </w:pPr>
    </w:p>
    <w:p w:rsidR="00574C17" w:rsidRPr="000C55E1" w:rsidRDefault="00574C17" w:rsidP="00574C17">
      <w:pPr>
        <w:jc w:val="both"/>
        <w:rPr>
          <w:rFonts w:ascii="Arial" w:eastAsia="Arial Unicode MS" w:hAnsi="Arial" w:cs="Arial"/>
          <w:sz w:val="24"/>
          <w:szCs w:val="24"/>
        </w:rPr>
      </w:pPr>
      <w:r w:rsidRPr="000C55E1">
        <w:rPr>
          <w:rFonts w:ascii="Arial" w:eastAsia="Arial Unicode MS" w:hAnsi="Arial" w:cs="Arial"/>
          <w:sz w:val="24"/>
          <w:szCs w:val="24"/>
        </w:rPr>
        <w:t xml:space="preserve">Dado en el Salón de Sesiones del Honorable Congreso del Estado, en Victoria de Durango, </w:t>
      </w:r>
      <w:proofErr w:type="spellStart"/>
      <w:r w:rsidRPr="000C55E1">
        <w:rPr>
          <w:rFonts w:ascii="Arial" w:eastAsia="Arial Unicode MS" w:hAnsi="Arial" w:cs="Arial"/>
          <w:sz w:val="24"/>
          <w:szCs w:val="24"/>
        </w:rPr>
        <w:t>Dgo</w:t>
      </w:r>
      <w:proofErr w:type="spellEnd"/>
      <w:r w:rsidRPr="000C55E1">
        <w:rPr>
          <w:rFonts w:ascii="Arial" w:eastAsia="Arial Unicode MS" w:hAnsi="Arial" w:cs="Arial"/>
          <w:sz w:val="24"/>
          <w:szCs w:val="24"/>
        </w:rPr>
        <w:t xml:space="preserve">. </w:t>
      </w:r>
      <w:proofErr w:type="gramStart"/>
      <w:r w:rsidRPr="000C55E1">
        <w:rPr>
          <w:rFonts w:ascii="Arial" w:eastAsia="Arial Unicode MS" w:hAnsi="Arial" w:cs="Arial"/>
          <w:sz w:val="24"/>
          <w:szCs w:val="24"/>
        </w:rPr>
        <w:t>a</w:t>
      </w:r>
      <w:proofErr w:type="gramEnd"/>
      <w:r w:rsidRPr="000C55E1">
        <w:rPr>
          <w:rFonts w:ascii="Arial" w:eastAsia="Arial Unicode MS" w:hAnsi="Arial" w:cs="Arial"/>
          <w:sz w:val="24"/>
          <w:szCs w:val="24"/>
        </w:rPr>
        <w:t xml:space="preserve"> los (31) treinta y un días del mes de enero de (2017) dos mil diecisiete.</w:t>
      </w:r>
    </w:p>
    <w:p w:rsidR="00574C17" w:rsidRPr="000C55E1" w:rsidRDefault="00574C17" w:rsidP="00574C17">
      <w:pPr>
        <w:jc w:val="both"/>
        <w:rPr>
          <w:rFonts w:ascii="Arial" w:eastAsia="Arial Unicode MS" w:hAnsi="Arial" w:cs="Arial"/>
          <w:sz w:val="24"/>
          <w:szCs w:val="24"/>
        </w:rPr>
      </w:pPr>
    </w:p>
    <w:p w:rsidR="00574C17" w:rsidRPr="000C55E1" w:rsidRDefault="00574C17" w:rsidP="00574C17">
      <w:pPr>
        <w:jc w:val="both"/>
        <w:rPr>
          <w:rFonts w:ascii="Arial" w:eastAsia="Arial Unicode MS" w:hAnsi="Arial" w:cs="Arial"/>
          <w:sz w:val="24"/>
          <w:szCs w:val="24"/>
        </w:rPr>
      </w:pPr>
      <w:r w:rsidRPr="000C55E1">
        <w:rPr>
          <w:rFonts w:ascii="Arial" w:eastAsia="Arial Unicode MS" w:hAnsi="Arial" w:cs="Arial"/>
          <w:sz w:val="24"/>
          <w:szCs w:val="24"/>
        </w:rPr>
        <w:t>DIP. JORGE ALEJANDRO SALUM DEL PALACIO</w:t>
      </w:r>
      <w:r>
        <w:rPr>
          <w:rFonts w:ascii="Arial" w:eastAsia="Arial Unicode MS" w:hAnsi="Arial" w:cs="Arial"/>
          <w:sz w:val="24"/>
          <w:szCs w:val="24"/>
        </w:rPr>
        <w:t xml:space="preserve">, PRESIDENTE; </w:t>
      </w:r>
      <w:r w:rsidRPr="000C55E1">
        <w:rPr>
          <w:rFonts w:ascii="Arial" w:eastAsia="Arial Unicode MS" w:hAnsi="Arial" w:cs="Arial"/>
          <w:sz w:val="24"/>
          <w:szCs w:val="24"/>
        </w:rPr>
        <w:t>DIP. MARISOL PEÑA RODRÍGUEZ</w:t>
      </w:r>
      <w:r>
        <w:rPr>
          <w:rFonts w:ascii="Arial" w:eastAsia="Arial Unicode MS" w:hAnsi="Arial" w:cs="Arial"/>
          <w:sz w:val="24"/>
          <w:szCs w:val="24"/>
        </w:rPr>
        <w:t xml:space="preserve">, SECRETARIA; </w:t>
      </w:r>
      <w:r w:rsidRPr="000C55E1">
        <w:rPr>
          <w:rFonts w:ascii="Arial" w:eastAsia="Arial Unicode MS" w:hAnsi="Arial" w:cs="Arial"/>
          <w:sz w:val="24"/>
          <w:szCs w:val="24"/>
        </w:rPr>
        <w:t>DIP. SILVIA PATRICIA JIMÉNEZ DELGADO</w:t>
      </w:r>
      <w:r>
        <w:rPr>
          <w:rFonts w:ascii="Arial" w:eastAsia="Arial Unicode MS" w:hAnsi="Arial" w:cs="Arial"/>
          <w:sz w:val="24"/>
          <w:szCs w:val="24"/>
        </w:rPr>
        <w:t xml:space="preserve">, </w:t>
      </w:r>
      <w:r w:rsidRPr="000C55E1">
        <w:rPr>
          <w:rFonts w:ascii="Arial" w:eastAsia="Arial Unicode MS" w:hAnsi="Arial" w:cs="Arial"/>
          <w:sz w:val="24"/>
          <w:szCs w:val="24"/>
        </w:rPr>
        <w:t>SECRETARIA.</w:t>
      </w:r>
      <w:r>
        <w:rPr>
          <w:rFonts w:ascii="Arial" w:eastAsia="Arial Unicode MS" w:hAnsi="Arial" w:cs="Arial"/>
          <w:sz w:val="24"/>
          <w:szCs w:val="24"/>
        </w:rPr>
        <w:t xml:space="preserve"> RÚBRICAS.</w:t>
      </w:r>
    </w:p>
    <w:p w:rsidR="00574C17" w:rsidRPr="00574C17" w:rsidRDefault="00574C17" w:rsidP="00267776">
      <w:pPr>
        <w:jc w:val="both"/>
        <w:rPr>
          <w:rFonts w:ascii="Arial" w:eastAsia="Arial Unicode MS" w:hAnsi="Arial" w:cs="Arial"/>
          <w:b/>
          <w:sz w:val="22"/>
          <w:szCs w:val="22"/>
        </w:rPr>
      </w:pPr>
    </w:p>
    <w:sectPr w:rsidR="00574C17" w:rsidRPr="00574C17" w:rsidSect="008F59A2">
      <w:headerReference w:type="even" r:id="rId8"/>
      <w:headerReference w:type="default" r:id="rId9"/>
      <w:footerReference w:type="even" r:id="rId10"/>
      <w:footerReference w:type="default" r:id="rId11"/>
      <w:headerReference w:type="first" r:id="rId12"/>
      <w:footerReference w:type="first" r:id="rId13"/>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8F" w:rsidRDefault="00A1778F" w:rsidP="00FA3700">
      <w:r>
        <w:separator/>
      </w:r>
    </w:p>
  </w:endnote>
  <w:endnote w:type="continuationSeparator" w:id="0">
    <w:p w:rsidR="00A1778F" w:rsidRDefault="00A1778F"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B0" w:rsidRDefault="002158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D6784C" w:rsidRDefault="00D6784C">
        <w:pPr>
          <w:pStyle w:val="Piedepgina"/>
          <w:jc w:val="right"/>
        </w:pPr>
        <w:r>
          <w:fldChar w:fldCharType="begin"/>
        </w:r>
        <w:r>
          <w:instrText xml:space="preserve"> PAGE   \* MERGEFORMAT </w:instrText>
        </w:r>
        <w:r>
          <w:fldChar w:fldCharType="separate"/>
        </w:r>
        <w:r w:rsidR="002158B0">
          <w:rPr>
            <w:noProof/>
          </w:rPr>
          <w:t>364</w:t>
        </w:r>
        <w:r>
          <w:rPr>
            <w:noProof/>
          </w:rPr>
          <w:fldChar w:fldCharType="end"/>
        </w:r>
      </w:p>
    </w:sdtContent>
  </w:sdt>
  <w:p w:rsidR="00D6784C" w:rsidRDefault="00D6784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B0" w:rsidRDefault="002158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8F" w:rsidRDefault="00A1778F" w:rsidP="00FA3700">
      <w:r>
        <w:separator/>
      </w:r>
    </w:p>
  </w:footnote>
  <w:footnote w:type="continuationSeparator" w:id="0">
    <w:p w:rsidR="00A1778F" w:rsidRDefault="00A1778F"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B0" w:rsidRDefault="002158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D6784C"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D6784C" w:rsidTr="004D28F6">
            <w:trPr>
              <w:trHeight w:val="1402"/>
            </w:trPr>
            <w:tc>
              <w:tcPr>
                <w:tcW w:w="4570" w:type="dxa"/>
              </w:tcPr>
              <w:p w:rsidR="00D6784C" w:rsidRDefault="00D6784C"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D6784C" w:rsidRDefault="00D6784C" w:rsidP="00F8571A">
                <w:pPr>
                  <w:pStyle w:val="Encabezado"/>
                  <w:tabs>
                    <w:tab w:val="clear" w:pos="4252"/>
                  </w:tabs>
                  <w:rPr>
                    <w:rFonts w:ascii="Candara" w:hAnsi="Candara" w:cs="Arial"/>
                    <w:b/>
                    <w:i/>
                    <w:sz w:val="18"/>
                    <w:szCs w:val="18"/>
                  </w:rPr>
                </w:pPr>
              </w:p>
              <w:p w:rsidR="00D6784C" w:rsidRPr="004D28F6" w:rsidRDefault="00D6784C" w:rsidP="004177E0">
                <w:pPr>
                  <w:pStyle w:val="Encabezado"/>
                  <w:tabs>
                    <w:tab w:val="clear" w:pos="4252"/>
                  </w:tabs>
                  <w:jc w:val="right"/>
                  <w:rPr>
                    <w:rFonts w:ascii="Arial" w:hAnsi="Arial" w:cs="Arial"/>
                    <w:b/>
                    <w:sz w:val="24"/>
                    <w:szCs w:val="24"/>
                  </w:rPr>
                </w:pPr>
                <w:r w:rsidRPr="004D28F6">
                  <w:rPr>
                    <w:rFonts w:ascii="Arial" w:hAnsi="Arial" w:cs="Arial"/>
                    <w:b/>
                    <w:sz w:val="24"/>
                    <w:szCs w:val="24"/>
                  </w:rPr>
                  <w:t>CÓDIGO CIVIL</w:t>
                </w:r>
              </w:p>
              <w:p w:rsidR="00D6784C" w:rsidRPr="004D28F6" w:rsidRDefault="00D6784C" w:rsidP="00655FCC">
                <w:pPr>
                  <w:pStyle w:val="Encabezado"/>
                  <w:tabs>
                    <w:tab w:val="clear" w:pos="4252"/>
                  </w:tabs>
                  <w:rPr>
                    <w:rFonts w:ascii="Arial" w:hAnsi="Arial" w:cs="Arial"/>
                    <w:b/>
                    <w:i/>
                    <w:sz w:val="18"/>
                    <w:szCs w:val="18"/>
                  </w:rPr>
                </w:pPr>
              </w:p>
              <w:p w:rsidR="00D6784C" w:rsidRPr="004D28F6" w:rsidRDefault="00D6784C" w:rsidP="00FA3700">
                <w:pPr>
                  <w:pStyle w:val="Encabezado"/>
                  <w:jc w:val="center"/>
                  <w:rPr>
                    <w:rFonts w:ascii="Arial" w:hAnsi="Arial" w:cs="Arial"/>
                    <w:b/>
                    <w:i/>
                    <w:sz w:val="18"/>
                    <w:szCs w:val="18"/>
                  </w:rPr>
                </w:pPr>
              </w:p>
              <w:p w:rsidR="00D6784C" w:rsidRPr="004D28F6" w:rsidRDefault="00D6784C" w:rsidP="00FA3700">
                <w:pPr>
                  <w:pStyle w:val="Encabezado"/>
                  <w:jc w:val="center"/>
                  <w:rPr>
                    <w:rFonts w:ascii="Arial" w:hAnsi="Arial" w:cs="Arial"/>
                    <w:b/>
                    <w:i/>
                    <w:sz w:val="18"/>
                    <w:szCs w:val="18"/>
                  </w:rPr>
                </w:pPr>
              </w:p>
              <w:p w:rsidR="00D6784C" w:rsidRPr="004D28F6" w:rsidRDefault="00D6784C"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D6784C" w:rsidRPr="004D28F6" w:rsidRDefault="00D6784C"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D6784C" w:rsidRPr="004D28F6" w:rsidRDefault="00D6784C" w:rsidP="00B0106B">
                <w:pPr>
                  <w:pStyle w:val="Encabezado"/>
                  <w:jc w:val="right"/>
                  <w:rPr>
                    <w:rFonts w:asciiTheme="minorHAnsi" w:eastAsiaTheme="minorHAnsi" w:hAnsiTheme="minorHAnsi"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DECRETO No. 0</w:t>
                </w:r>
                <w:r w:rsidR="002158B0">
                  <w:rPr>
                    <w:rFonts w:asciiTheme="minorHAnsi" w:eastAsiaTheme="minorHAnsi" w:hAnsiTheme="minorHAnsi" w:cs="Arial"/>
                    <w:i/>
                    <w:color w:val="000000" w:themeColor="text1"/>
                    <w:sz w:val="14"/>
                    <w:szCs w:val="16"/>
                  </w:rPr>
                  <w:t>60</w:t>
                </w:r>
                <w:r w:rsidRPr="004D28F6">
                  <w:rPr>
                    <w:rFonts w:asciiTheme="minorHAnsi" w:eastAsiaTheme="minorHAnsi" w:hAnsiTheme="minorHAnsi" w:cs="Arial"/>
                    <w:i/>
                    <w:color w:val="000000" w:themeColor="text1"/>
                    <w:sz w:val="14"/>
                    <w:szCs w:val="16"/>
                  </w:rPr>
                  <w:t xml:space="preserve"> DE LA LXVII LEGISLATURA, </w:t>
                </w:r>
              </w:p>
              <w:p w:rsidR="00D6784C" w:rsidRPr="00B0106B" w:rsidRDefault="00D6784C" w:rsidP="002158B0">
                <w:pPr>
                  <w:pStyle w:val="Encabezado"/>
                  <w:jc w:val="right"/>
                  <w:rPr>
                    <w:rFonts w:ascii="Arial" w:eastAsiaTheme="minorHAnsi" w:hAnsi="Arial" w:cs="Arial"/>
                    <w:i/>
                    <w:color w:val="000000" w:themeColor="text1"/>
                    <w:sz w:val="14"/>
                    <w:szCs w:val="16"/>
                  </w:rPr>
                </w:pPr>
                <w:r w:rsidRPr="004D28F6">
                  <w:rPr>
                    <w:rFonts w:asciiTheme="minorHAnsi" w:eastAsiaTheme="minorHAnsi" w:hAnsiTheme="minorHAnsi" w:cs="Arial"/>
                    <w:i/>
                    <w:color w:val="000000" w:themeColor="text1"/>
                    <w:sz w:val="14"/>
                    <w:szCs w:val="16"/>
                  </w:rPr>
                  <w:t xml:space="preserve">PUBLICADO EN PERIÓDICO OFICIAL NO. </w:t>
                </w:r>
                <w:r w:rsidR="002158B0">
                  <w:rPr>
                    <w:rFonts w:asciiTheme="minorHAnsi" w:eastAsiaTheme="minorHAnsi" w:hAnsiTheme="minorHAnsi" w:cs="Arial"/>
                    <w:i/>
                    <w:color w:val="000000" w:themeColor="text1"/>
                    <w:sz w:val="14"/>
                    <w:szCs w:val="16"/>
                  </w:rPr>
                  <w:t>19</w:t>
                </w:r>
                <w:r w:rsidRPr="004D28F6">
                  <w:rPr>
                    <w:rFonts w:asciiTheme="minorHAnsi" w:eastAsiaTheme="minorHAnsi" w:hAnsiTheme="minorHAnsi" w:cs="Arial"/>
                    <w:i/>
                    <w:color w:val="000000" w:themeColor="text1"/>
                    <w:sz w:val="14"/>
                    <w:szCs w:val="16"/>
                  </w:rPr>
                  <w:t xml:space="preserve">, EL </w:t>
                </w:r>
                <w:r w:rsidR="002158B0">
                  <w:rPr>
                    <w:rFonts w:asciiTheme="minorHAnsi" w:eastAsiaTheme="minorHAnsi" w:hAnsiTheme="minorHAnsi" w:cs="Arial"/>
                    <w:i/>
                    <w:color w:val="000000" w:themeColor="text1"/>
                    <w:sz w:val="14"/>
                    <w:szCs w:val="16"/>
                  </w:rPr>
                  <w:t>19</w:t>
                </w:r>
                <w:r w:rsidRPr="004D28F6">
                  <w:rPr>
                    <w:rFonts w:asciiTheme="minorHAnsi" w:eastAsiaTheme="minorHAnsi" w:hAnsiTheme="minorHAnsi" w:cs="Arial"/>
                    <w:i/>
                    <w:color w:val="000000" w:themeColor="text1"/>
                    <w:sz w:val="14"/>
                    <w:szCs w:val="16"/>
                  </w:rPr>
                  <w:t xml:space="preserve"> DE </w:t>
                </w:r>
                <w:r w:rsidR="002158B0">
                  <w:rPr>
                    <w:rFonts w:asciiTheme="minorHAnsi" w:eastAsiaTheme="minorHAnsi" w:hAnsiTheme="minorHAnsi" w:cs="Arial"/>
                    <w:i/>
                    <w:color w:val="000000" w:themeColor="text1"/>
                    <w:sz w:val="14"/>
                    <w:szCs w:val="16"/>
                  </w:rPr>
                  <w:t>MARZO</w:t>
                </w:r>
                <w:r w:rsidRPr="004D28F6">
                  <w:rPr>
                    <w:rFonts w:asciiTheme="minorHAnsi" w:eastAsiaTheme="minorHAnsi" w:hAnsiTheme="minorHAnsi" w:cs="Arial"/>
                    <w:i/>
                    <w:color w:val="000000" w:themeColor="text1"/>
                    <w:sz w:val="14"/>
                    <w:szCs w:val="16"/>
                  </w:rPr>
                  <w:t xml:space="preserve"> DE </w:t>
                </w:r>
                <w:r w:rsidRPr="004D28F6">
                  <w:rPr>
                    <w:rFonts w:asciiTheme="minorHAnsi" w:eastAsiaTheme="minorHAnsi" w:hAnsiTheme="minorHAnsi" w:cs="Arial"/>
                    <w:i/>
                    <w:color w:val="000000" w:themeColor="text1"/>
                    <w:sz w:val="14"/>
                    <w:szCs w:val="16"/>
                  </w:rPr>
                  <w:t>201</w:t>
                </w:r>
                <w:r w:rsidR="002158B0">
                  <w:rPr>
                    <w:rFonts w:asciiTheme="minorHAnsi" w:eastAsiaTheme="minorHAnsi" w:hAnsiTheme="minorHAnsi" w:cs="Arial"/>
                    <w:i/>
                    <w:color w:val="000000" w:themeColor="text1"/>
                    <w:sz w:val="14"/>
                    <w:szCs w:val="16"/>
                  </w:rPr>
                  <w:t>7</w:t>
                </w:r>
                <w:bookmarkStart w:id="0" w:name="_GoBack"/>
                <w:bookmarkEnd w:id="0"/>
                <w:r w:rsidRPr="004D28F6">
                  <w:rPr>
                    <w:rFonts w:asciiTheme="minorHAnsi" w:eastAsiaTheme="minorHAnsi" w:hAnsiTheme="minorHAnsi" w:cs="Arial"/>
                    <w:i/>
                    <w:color w:val="000000" w:themeColor="text1"/>
                    <w:sz w:val="14"/>
                    <w:szCs w:val="16"/>
                  </w:rPr>
                  <w:t>.</w:t>
                </w:r>
              </w:p>
            </w:tc>
          </w:tr>
        </w:tbl>
        <w:p w:rsidR="00D6784C" w:rsidRPr="00340D16" w:rsidRDefault="00D6784C" w:rsidP="00680DC6">
          <w:pPr>
            <w:pStyle w:val="Encabezado"/>
            <w:jc w:val="center"/>
          </w:pPr>
        </w:p>
      </w:tc>
    </w:tr>
  </w:tbl>
  <w:p w:rsidR="00D6784C" w:rsidRDefault="00D6784C" w:rsidP="0043563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8B0" w:rsidRDefault="002158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706296"/>
    <w:multiLevelType w:val="singleLevel"/>
    <w:tmpl w:val="0C0A0013"/>
    <w:lvl w:ilvl="0">
      <w:start w:val="1"/>
      <w:numFmt w:val="upperRoman"/>
      <w:lvlText w:val="%1."/>
      <w:lvlJc w:val="left"/>
      <w:pPr>
        <w:tabs>
          <w:tab w:val="num" w:pos="720"/>
        </w:tabs>
        <w:ind w:left="720" w:hanging="720"/>
      </w:pPr>
    </w:lvl>
  </w:abstractNum>
  <w:abstractNum w:abstractNumId="5">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9E1054"/>
    <w:multiLevelType w:val="singleLevel"/>
    <w:tmpl w:val="0C0A0013"/>
    <w:lvl w:ilvl="0">
      <w:start w:val="1"/>
      <w:numFmt w:val="upperRoman"/>
      <w:lvlText w:val="%1."/>
      <w:lvlJc w:val="left"/>
      <w:pPr>
        <w:tabs>
          <w:tab w:val="num" w:pos="720"/>
        </w:tabs>
        <w:ind w:left="720" w:hanging="720"/>
      </w:pPr>
    </w:lvl>
  </w:abstractNum>
  <w:abstractNum w:abstractNumId="25">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A3C"/>
    <w:rsid w:val="0004438E"/>
    <w:rsid w:val="00051CE8"/>
    <w:rsid w:val="000642A3"/>
    <w:rsid w:val="00066F53"/>
    <w:rsid w:val="000715D1"/>
    <w:rsid w:val="00080B3F"/>
    <w:rsid w:val="00082C7F"/>
    <w:rsid w:val="000A528B"/>
    <w:rsid w:val="000A5C58"/>
    <w:rsid w:val="000A770E"/>
    <w:rsid w:val="000C2E4E"/>
    <w:rsid w:val="000D6DAA"/>
    <w:rsid w:val="000D76DE"/>
    <w:rsid w:val="000F0F41"/>
    <w:rsid w:val="000F180E"/>
    <w:rsid w:val="001046A4"/>
    <w:rsid w:val="001065D3"/>
    <w:rsid w:val="00112477"/>
    <w:rsid w:val="00112D20"/>
    <w:rsid w:val="0011502B"/>
    <w:rsid w:val="001203BF"/>
    <w:rsid w:val="00121AC8"/>
    <w:rsid w:val="00122D31"/>
    <w:rsid w:val="00142AFC"/>
    <w:rsid w:val="00151D0E"/>
    <w:rsid w:val="0015426F"/>
    <w:rsid w:val="00155263"/>
    <w:rsid w:val="00164673"/>
    <w:rsid w:val="00165BA9"/>
    <w:rsid w:val="00173432"/>
    <w:rsid w:val="00177854"/>
    <w:rsid w:val="00187BEB"/>
    <w:rsid w:val="00192AA3"/>
    <w:rsid w:val="001937DB"/>
    <w:rsid w:val="001A198C"/>
    <w:rsid w:val="001A1A7D"/>
    <w:rsid w:val="001A79AF"/>
    <w:rsid w:val="001A7E00"/>
    <w:rsid w:val="001B2014"/>
    <w:rsid w:val="001B6D9D"/>
    <w:rsid w:val="001B705D"/>
    <w:rsid w:val="001C5D26"/>
    <w:rsid w:val="001C6ABA"/>
    <w:rsid w:val="001D053D"/>
    <w:rsid w:val="001D207E"/>
    <w:rsid w:val="001D285E"/>
    <w:rsid w:val="001D3A5F"/>
    <w:rsid w:val="00210A12"/>
    <w:rsid w:val="002130F1"/>
    <w:rsid w:val="002158B0"/>
    <w:rsid w:val="00215F8B"/>
    <w:rsid w:val="00216AF2"/>
    <w:rsid w:val="00226918"/>
    <w:rsid w:val="00230B60"/>
    <w:rsid w:val="00230FF8"/>
    <w:rsid w:val="00231854"/>
    <w:rsid w:val="002322BD"/>
    <w:rsid w:val="00233E12"/>
    <w:rsid w:val="00236E29"/>
    <w:rsid w:val="00261D1F"/>
    <w:rsid w:val="00267776"/>
    <w:rsid w:val="0027322C"/>
    <w:rsid w:val="002760AA"/>
    <w:rsid w:val="00280BC4"/>
    <w:rsid w:val="00286C66"/>
    <w:rsid w:val="002A0104"/>
    <w:rsid w:val="002A1CA8"/>
    <w:rsid w:val="002A3F27"/>
    <w:rsid w:val="002B44F5"/>
    <w:rsid w:val="002C41C1"/>
    <w:rsid w:val="002C598B"/>
    <w:rsid w:val="002C732E"/>
    <w:rsid w:val="002D3546"/>
    <w:rsid w:val="002E0119"/>
    <w:rsid w:val="002F5A3A"/>
    <w:rsid w:val="002F6873"/>
    <w:rsid w:val="002F7B59"/>
    <w:rsid w:val="003045C9"/>
    <w:rsid w:val="00306D20"/>
    <w:rsid w:val="00312DAE"/>
    <w:rsid w:val="00312EFA"/>
    <w:rsid w:val="00323CEB"/>
    <w:rsid w:val="00333E58"/>
    <w:rsid w:val="00354BB1"/>
    <w:rsid w:val="00355993"/>
    <w:rsid w:val="003658FE"/>
    <w:rsid w:val="00366766"/>
    <w:rsid w:val="0039290A"/>
    <w:rsid w:val="003A1F50"/>
    <w:rsid w:val="003B05F8"/>
    <w:rsid w:val="003B3FDB"/>
    <w:rsid w:val="0040555D"/>
    <w:rsid w:val="00407709"/>
    <w:rsid w:val="0041316B"/>
    <w:rsid w:val="004177E0"/>
    <w:rsid w:val="00423BB2"/>
    <w:rsid w:val="004308B2"/>
    <w:rsid w:val="004322FD"/>
    <w:rsid w:val="00433C79"/>
    <w:rsid w:val="00435639"/>
    <w:rsid w:val="004371B8"/>
    <w:rsid w:val="00450F5A"/>
    <w:rsid w:val="0045482C"/>
    <w:rsid w:val="004550C4"/>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7FC9"/>
    <w:rsid w:val="004F127A"/>
    <w:rsid w:val="00502CCA"/>
    <w:rsid w:val="00507F3A"/>
    <w:rsid w:val="0051000C"/>
    <w:rsid w:val="0051452A"/>
    <w:rsid w:val="00514D74"/>
    <w:rsid w:val="00515EF0"/>
    <w:rsid w:val="00523C6C"/>
    <w:rsid w:val="005267F1"/>
    <w:rsid w:val="0053649B"/>
    <w:rsid w:val="005402A2"/>
    <w:rsid w:val="0055396A"/>
    <w:rsid w:val="00553F4A"/>
    <w:rsid w:val="00555388"/>
    <w:rsid w:val="00557392"/>
    <w:rsid w:val="00560959"/>
    <w:rsid w:val="0057293F"/>
    <w:rsid w:val="00574C17"/>
    <w:rsid w:val="00576408"/>
    <w:rsid w:val="005767CF"/>
    <w:rsid w:val="00577E45"/>
    <w:rsid w:val="00586A40"/>
    <w:rsid w:val="0059096C"/>
    <w:rsid w:val="005974B5"/>
    <w:rsid w:val="005A1100"/>
    <w:rsid w:val="005B614C"/>
    <w:rsid w:val="005B6CEA"/>
    <w:rsid w:val="005C61F0"/>
    <w:rsid w:val="005E0BEE"/>
    <w:rsid w:val="005E62E6"/>
    <w:rsid w:val="005F1BBC"/>
    <w:rsid w:val="006156D5"/>
    <w:rsid w:val="00616847"/>
    <w:rsid w:val="00620801"/>
    <w:rsid w:val="00620F72"/>
    <w:rsid w:val="00635009"/>
    <w:rsid w:val="00635DD6"/>
    <w:rsid w:val="006374B4"/>
    <w:rsid w:val="00642704"/>
    <w:rsid w:val="00643748"/>
    <w:rsid w:val="0065439C"/>
    <w:rsid w:val="00654862"/>
    <w:rsid w:val="00655260"/>
    <w:rsid w:val="00655FCC"/>
    <w:rsid w:val="00660404"/>
    <w:rsid w:val="00661FD0"/>
    <w:rsid w:val="006671CC"/>
    <w:rsid w:val="006675DF"/>
    <w:rsid w:val="006737C8"/>
    <w:rsid w:val="00680DC6"/>
    <w:rsid w:val="006810DF"/>
    <w:rsid w:val="00681D8D"/>
    <w:rsid w:val="00681EEF"/>
    <w:rsid w:val="006A3FC6"/>
    <w:rsid w:val="006B0601"/>
    <w:rsid w:val="006C4694"/>
    <w:rsid w:val="006D43C1"/>
    <w:rsid w:val="006D6070"/>
    <w:rsid w:val="006E0556"/>
    <w:rsid w:val="006F57F7"/>
    <w:rsid w:val="0070596D"/>
    <w:rsid w:val="0070650F"/>
    <w:rsid w:val="00707D43"/>
    <w:rsid w:val="00712E50"/>
    <w:rsid w:val="0072279C"/>
    <w:rsid w:val="00724A10"/>
    <w:rsid w:val="007259D3"/>
    <w:rsid w:val="007265BC"/>
    <w:rsid w:val="007336DC"/>
    <w:rsid w:val="0074154C"/>
    <w:rsid w:val="007475E9"/>
    <w:rsid w:val="00750D0F"/>
    <w:rsid w:val="00757545"/>
    <w:rsid w:val="0076547E"/>
    <w:rsid w:val="00775EB1"/>
    <w:rsid w:val="007A1D28"/>
    <w:rsid w:val="007A7E7D"/>
    <w:rsid w:val="007B20B7"/>
    <w:rsid w:val="007C099A"/>
    <w:rsid w:val="007C4A6A"/>
    <w:rsid w:val="007C638C"/>
    <w:rsid w:val="007C6F3E"/>
    <w:rsid w:val="007D64F7"/>
    <w:rsid w:val="007E47AF"/>
    <w:rsid w:val="007E6AC9"/>
    <w:rsid w:val="007F3F8C"/>
    <w:rsid w:val="007F7A4F"/>
    <w:rsid w:val="00800B48"/>
    <w:rsid w:val="0081006E"/>
    <w:rsid w:val="00812C49"/>
    <w:rsid w:val="00813852"/>
    <w:rsid w:val="00821E16"/>
    <w:rsid w:val="008234A0"/>
    <w:rsid w:val="008247A9"/>
    <w:rsid w:val="00833FC1"/>
    <w:rsid w:val="00836436"/>
    <w:rsid w:val="00843055"/>
    <w:rsid w:val="00855BCB"/>
    <w:rsid w:val="00856DA5"/>
    <w:rsid w:val="00862FDB"/>
    <w:rsid w:val="00863E24"/>
    <w:rsid w:val="00864652"/>
    <w:rsid w:val="00872F9A"/>
    <w:rsid w:val="00881737"/>
    <w:rsid w:val="00881826"/>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A5E"/>
    <w:rsid w:val="009110D0"/>
    <w:rsid w:val="00913B66"/>
    <w:rsid w:val="00914AE1"/>
    <w:rsid w:val="009363EF"/>
    <w:rsid w:val="00936D48"/>
    <w:rsid w:val="00936EBA"/>
    <w:rsid w:val="00940295"/>
    <w:rsid w:val="00940F28"/>
    <w:rsid w:val="009476CD"/>
    <w:rsid w:val="00952563"/>
    <w:rsid w:val="009531EE"/>
    <w:rsid w:val="00955F85"/>
    <w:rsid w:val="009663EC"/>
    <w:rsid w:val="00967A6B"/>
    <w:rsid w:val="00975756"/>
    <w:rsid w:val="0097624C"/>
    <w:rsid w:val="0098336D"/>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1D7E"/>
    <w:rsid w:val="00A14B0F"/>
    <w:rsid w:val="00A1778F"/>
    <w:rsid w:val="00A20FA7"/>
    <w:rsid w:val="00A249B9"/>
    <w:rsid w:val="00A5492C"/>
    <w:rsid w:val="00A6332E"/>
    <w:rsid w:val="00A70B91"/>
    <w:rsid w:val="00A8197C"/>
    <w:rsid w:val="00A943D3"/>
    <w:rsid w:val="00A9488C"/>
    <w:rsid w:val="00AA7000"/>
    <w:rsid w:val="00AC4388"/>
    <w:rsid w:val="00AD383B"/>
    <w:rsid w:val="00AE2843"/>
    <w:rsid w:val="00AE3149"/>
    <w:rsid w:val="00AE6014"/>
    <w:rsid w:val="00AF000C"/>
    <w:rsid w:val="00AF20EB"/>
    <w:rsid w:val="00AF7B39"/>
    <w:rsid w:val="00B0106B"/>
    <w:rsid w:val="00B11743"/>
    <w:rsid w:val="00B147C3"/>
    <w:rsid w:val="00B30895"/>
    <w:rsid w:val="00B35468"/>
    <w:rsid w:val="00B47752"/>
    <w:rsid w:val="00B54596"/>
    <w:rsid w:val="00B63D5F"/>
    <w:rsid w:val="00B73DB3"/>
    <w:rsid w:val="00B822C3"/>
    <w:rsid w:val="00B84F60"/>
    <w:rsid w:val="00B95D3C"/>
    <w:rsid w:val="00BA7972"/>
    <w:rsid w:val="00BC40EB"/>
    <w:rsid w:val="00BD3B89"/>
    <w:rsid w:val="00BD62E9"/>
    <w:rsid w:val="00BF24D9"/>
    <w:rsid w:val="00BF73B1"/>
    <w:rsid w:val="00C02CFC"/>
    <w:rsid w:val="00C04C9F"/>
    <w:rsid w:val="00C06EDC"/>
    <w:rsid w:val="00C114D5"/>
    <w:rsid w:val="00C139F5"/>
    <w:rsid w:val="00C20F27"/>
    <w:rsid w:val="00C30A1C"/>
    <w:rsid w:val="00C37902"/>
    <w:rsid w:val="00C435B8"/>
    <w:rsid w:val="00C62F0F"/>
    <w:rsid w:val="00C65DFF"/>
    <w:rsid w:val="00C716AA"/>
    <w:rsid w:val="00C721F5"/>
    <w:rsid w:val="00C82DF3"/>
    <w:rsid w:val="00C962B4"/>
    <w:rsid w:val="00CA4D38"/>
    <w:rsid w:val="00CA5EEE"/>
    <w:rsid w:val="00CA78AE"/>
    <w:rsid w:val="00CB1026"/>
    <w:rsid w:val="00CB6A92"/>
    <w:rsid w:val="00CD2D07"/>
    <w:rsid w:val="00CE1CC3"/>
    <w:rsid w:val="00CF5287"/>
    <w:rsid w:val="00D01A70"/>
    <w:rsid w:val="00D06331"/>
    <w:rsid w:val="00D162A5"/>
    <w:rsid w:val="00D32A6A"/>
    <w:rsid w:val="00D4753E"/>
    <w:rsid w:val="00D532BA"/>
    <w:rsid w:val="00D5411A"/>
    <w:rsid w:val="00D6650F"/>
    <w:rsid w:val="00D6784C"/>
    <w:rsid w:val="00D70BE5"/>
    <w:rsid w:val="00D864AC"/>
    <w:rsid w:val="00D87529"/>
    <w:rsid w:val="00DA2B92"/>
    <w:rsid w:val="00DA36C6"/>
    <w:rsid w:val="00DA3AE3"/>
    <w:rsid w:val="00DB45E0"/>
    <w:rsid w:val="00DC0CBA"/>
    <w:rsid w:val="00DF5DC5"/>
    <w:rsid w:val="00DF6D99"/>
    <w:rsid w:val="00E02179"/>
    <w:rsid w:val="00E338FF"/>
    <w:rsid w:val="00E8113C"/>
    <w:rsid w:val="00E93839"/>
    <w:rsid w:val="00EA2BCA"/>
    <w:rsid w:val="00EA4B70"/>
    <w:rsid w:val="00EB6AB7"/>
    <w:rsid w:val="00EC043A"/>
    <w:rsid w:val="00EC29FB"/>
    <w:rsid w:val="00ED6A7E"/>
    <w:rsid w:val="00ED7451"/>
    <w:rsid w:val="00EE3C90"/>
    <w:rsid w:val="00EF3992"/>
    <w:rsid w:val="00EF5E40"/>
    <w:rsid w:val="00F0051C"/>
    <w:rsid w:val="00F04093"/>
    <w:rsid w:val="00F10176"/>
    <w:rsid w:val="00F11A6A"/>
    <w:rsid w:val="00F17EAD"/>
    <w:rsid w:val="00F22F0B"/>
    <w:rsid w:val="00F2415F"/>
    <w:rsid w:val="00F552CB"/>
    <w:rsid w:val="00F618B0"/>
    <w:rsid w:val="00F62EC8"/>
    <w:rsid w:val="00F73208"/>
    <w:rsid w:val="00F810A0"/>
    <w:rsid w:val="00F8571A"/>
    <w:rsid w:val="00F85F2E"/>
    <w:rsid w:val="00FA3700"/>
    <w:rsid w:val="00FB3536"/>
    <w:rsid w:val="00FB3828"/>
    <w:rsid w:val="00FB736C"/>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0178-9364-4E4A-8DFE-A97D06BE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364</Pages>
  <Words>130039</Words>
  <Characters>715215</Characters>
  <Application>Microsoft Office Word</Application>
  <DocSecurity>0</DocSecurity>
  <Lines>5960</Lines>
  <Paragraphs>1687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50</cp:revision>
  <cp:lastPrinted>2017-03-14T20:17:00Z</cp:lastPrinted>
  <dcterms:created xsi:type="dcterms:W3CDTF">2017-02-14T21:03:00Z</dcterms:created>
  <dcterms:modified xsi:type="dcterms:W3CDTF">2017-05-12T16:00:00Z</dcterms:modified>
</cp:coreProperties>
</file>