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207C1938" w:rsidR="00D06331"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3E040D3" w14:textId="21C8116C" w:rsidR="00191D6E" w:rsidRDefault="00191D6E" w:rsidP="009663EC">
      <w:pPr>
        <w:jc w:val="both"/>
        <w:rPr>
          <w:rFonts w:ascii="Arial" w:hAnsi="Arial" w:cs="Arial"/>
          <w:sz w:val="22"/>
          <w:szCs w:val="22"/>
        </w:rPr>
      </w:pPr>
      <w:r w:rsidRPr="00191D6E">
        <w:rPr>
          <w:rFonts w:ascii="Arial" w:hAnsi="Arial" w:cs="Arial"/>
          <w:sz w:val="22"/>
          <w:szCs w:val="22"/>
        </w:rPr>
        <w:lastRenderedPageBreak/>
        <w:t>VI. Los condominios, cuando se opte por este régimen jurídico, de conformidad con la Ley de Condominios del Estado de Durango.</w:t>
      </w:r>
    </w:p>
    <w:p w14:paraId="400D3890" w14:textId="7E8433F8" w:rsid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FRACCIÓN ADICIONADA POR DEC. 209 P.O. 21 EXT. DEL 08 DE NOVIEMBRE DE 2022.</w:t>
      </w:r>
    </w:p>
    <w:p w14:paraId="30CAAC21" w14:textId="77777777" w:rsidR="00191D6E" w:rsidRPr="00191D6E" w:rsidRDefault="00191D6E" w:rsidP="00191D6E">
      <w:pPr>
        <w:jc w:val="right"/>
        <w:rPr>
          <w:rFonts w:asciiTheme="minorHAnsi" w:hAnsiTheme="minorHAnsi" w:cstheme="minorHAnsi"/>
          <w:color w:val="0070C0"/>
          <w:sz w:val="16"/>
          <w:szCs w:val="16"/>
        </w:rPr>
      </w:pPr>
    </w:p>
    <w:p w14:paraId="30A39D2B" w14:textId="5D23C36E" w:rsidR="00D06331" w:rsidRPr="00A5492C" w:rsidRDefault="00191D6E" w:rsidP="009663EC">
      <w:pPr>
        <w:jc w:val="both"/>
        <w:rPr>
          <w:rFonts w:ascii="Arial" w:hAnsi="Arial" w:cs="Arial"/>
          <w:sz w:val="22"/>
          <w:szCs w:val="22"/>
        </w:rPr>
      </w:pPr>
      <w:r w:rsidRPr="00A5492C">
        <w:rPr>
          <w:rFonts w:ascii="Arial" w:hAnsi="Arial" w:cs="Arial"/>
          <w:sz w:val="22"/>
          <w:szCs w:val="22"/>
        </w:rPr>
        <w:t>VI</w:t>
      </w:r>
      <w:r>
        <w:rPr>
          <w:rFonts w:ascii="Arial" w:hAnsi="Arial" w:cs="Arial"/>
          <w:sz w:val="22"/>
          <w:szCs w:val="22"/>
        </w:rPr>
        <w:t>I.</w:t>
      </w:r>
      <w:r w:rsidR="00D06331" w:rsidRPr="00A5492C">
        <w:rPr>
          <w:rFonts w:ascii="Arial" w:hAnsi="Arial" w:cs="Arial"/>
          <w:sz w:val="22"/>
          <w:szCs w:val="22"/>
        </w:rPr>
        <w:t xml:space="preserve">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lastRenderedPageBreak/>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w:t>
      </w:r>
      <w:r w:rsidRPr="00A5492C">
        <w:rPr>
          <w:rFonts w:ascii="Arial" w:hAnsi="Arial" w:cs="Arial"/>
          <w:sz w:val="22"/>
          <w:szCs w:val="22"/>
        </w:rPr>
        <w:lastRenderedPageBreak/>
        <w:t xml:space="preserve">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lastRenderedPageBreak/>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lastRenderedPageBreak/>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 xml:space="preserve">En este caso, la alteración que se haga de las capitulaciones deberá también otorgarse en escritura pública, haciendo la respectiva anotación en el Protocolo en que se otorgaron </w:t>
      </w:r>
      <w:r w:rsidRPr="00A5492C">
        <w:rPr>
          <w:rFonts w:ascii="Arial" w:hAnsi="Arial" w:cs="Arial"/>
          <w:sz w:val="22"/>
          <w:szCs w:val="22"/>
        </w:rPr>
        <w:lastRenderedPageBreak/>
        <w:t>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lastRenderedPageBreak/>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 xml:space="preserve">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w:t>
      </w:r>
      <w:r w:rsidRPr="00AE3149">
        <w:rPr>
          <w:rFonts w:ascii="Arial" w:hAnsi="Arial" w:cs="Arial"/>
          <w:sz w:val="22"/>
          <w:szCs w:val="22"/>
        </w:rPr>
        <w:lastRenderedPageBreak/>
        <w:t xml:space="preserve">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5C54961D" w:rsidR="00D06331" w:rsidRDefault="00191D6E" w:rsidP="009663EC">
      <w:pPr>
        <w:jc w:val="both"/>
        <w:rPr>
          <w:rFonts w:ascii="Arial" w:hAnsi="Arial" w:cs="Arial"/>
          <w:sz w:val="22"/>
          <w:szCs w:val="22"/>
        </w:rPr>
      </w:pPr>
      <w:r w:rsidRPr="00191D6E">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 Ley de Condominios del Estado de Durango, por las disposiciones de este Código y las demás leyes que fueren aplicables.</w:t>
      </w:r>
    </w:p>
    <w:p w14:paraId="50C4EFA3" w14:textId="618CDBE5" w:rsidR="00D06331" w:rsidRP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ARTICULO REFORMADO POR DEC. 209, P.O</w:t>
      </w:r>
      <w:r w:rsidR="00D612C2">
        <w:rPr>
          <w:rFonts w:asciiTheme="minorHAnsi" w:hAnsiTheme="minorHAnsi" w:cstheme="minorHAnsi"/>
          <w:color w:val="0070C0"/>
          <w:sz w:val="16"/>
          <w:szCs w:val="16"/>
        </w:rPr>
        <w:t>.</w:t>
      </w:r>
      <w:r w:rsidRPr="00191D6E">
        <w:rPr>
          <w:rFonts w:asciiTheme="minorHAnsi" w:hAnsiTheme="minorHAnsi" w:cstheme="minorHAnsi"/>
          <w:color w:val="0070C0"/>
          <w:sz w:val="16"/>
          <w:szCs w:val="16"/>
        </w:rPr>
        <w:t xml:space="preserve"> 21 EXT. DEL 08 DE NOVIEMBRE DE 2022.</w:t>
      </w:r>
    </w:p>
    <w:p w14:paraId="7920045E" w14:textId="77777777" w:rsidR="00191D6E" w:rsidRPr="00AE3149" w:rsidRDefault="00191D6E"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 xml:space="preserve">La persona que tenga discapacidad auditiva total o mudez puede hacer testamento cerrado con tal que esté escrito de su puño y letra, o si ha sido escrito por otro, la anote así el testador, </w:t>
      </w:r>
      <w:r w:rsidR="00C345ED" w:rsidRPr="00C345ED">
        <w:rPr>
          <w:rFonts w:ascii="Arial" w:hAnsi="Arial" w:cs="Arial"/>
          <w:sz w:val="22"/>
          <w:szCs w:val="22"/>
          <w:lang w:val="es-ES"/>
        </w:rPr>
        <w:lastRenderedPageBreak/>
        <w:t>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lastRenderedPageBreak/>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lastRenderedPageBreak/>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lastRenderedPageBreak/>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lastRenderedPageBreak/>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lastRenderedPageBreak/>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lastRenderedPageBreak/>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lastRenderedPageBreak/>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lastRenderedPageBreak/>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lastRenderedPageBreak/>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lastRenderedPageBreak/>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lastRenderedPageBreak/>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lastRenderedPageBreak/>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lastRenderedPageBreak/>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lastRenderedPageBreak/>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lastRenderedPageBreak/>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2" w:name="_Hlk95754089"/>
      <w:r>
        <w:rPr>
          <w:rFonts w:asciiTheme="minorHAnsi" w:hAnsiTheme="minorHAnsi" w:cstheme="minorHAnsi"/>
          <w:color w:val="0070C0"/>
          <w:sz w:val="16"/>
          <w:szCs w:val="16"/>
        </w:rPr>
        <w:t>REFORMADO POR DEC. 80, P.O. 103 BIS DEL 26 DE DICIEMBRE DE 2021.</w:t>
      </w:r>
      <w:bookmarkEnd w:id="2"/>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4A2DE47F" w:rsidR="00D06331" w:rsidRDefault="00D06331" w:rsidP="004D28F6">
      <w:pPr>
        <w:tabs>
          <w:tab w:val="left" w:pos="709"/>
        </w:tabs>
        <w:jc w:val="both"/>
        <w:rPr>
          <w:rFonts w:ascii="Arial" w:hAnsi="Arial" w:cs="Arial"/>
          <w:sz w:val="22"/>
          <w:szCs w:val="22"/>
        </w:rPr>
      </w:pPr>
    </w:p>
    <w:p w14:paraId="5DA3AC3C" w14:textId="77777777" w:rsidR="00D612C2" w:rsidRPr="00AE3149" w:rsidRDefault="00D612C2"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lastRenderedPageBreak/>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lastRenderedPageBreak/>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lastRenderedPageBreak/>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lastRenderedPageBreak/>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lastRenderedPageBreak/>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7641461A" w14:textId="77777777" w:rsidR="00D06331" w:rsidRPr="00AE3149" w:rsidRDefault="00D06331" w:rsidP="004D28F6">
      <w:pPr>
        <w:pStyle w:val="Ttulo6"/>
      </w:pPr>
      <w:r w:rsidRPr="00AE3149">
        <w:lastRenderedPageBreak/>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w:t>
      </w:r>
      <w:r w:rsidRPr="00AE3149">
        <w:rPr>
          <w:rFonts w:ascii="Arial" w:hAnsi="Arial" w:cs="Arial"/>
          <w:sz w:val="22"/>
          <w:szCs w:val="22"/>
        </w:rPr>
        <w:lastRenderedPageBreak/>
        <w:t>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w:t>
      </w:r>
      <w:r w:rsidRPr="00AE3149">
        <w:rPr>
          <w:rFonts w:ascii="Arial" w:hAnsi="Arial" w:cs="Arial"/>
          <w:sz w:val="22"/>
          <w:szCs w:val="22"/>
        </w:rPr>
        <w:lastRenderedPageBreak/>
        <w:t xml:space="preserve">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lastRenderedPageBreak/>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lastRenderedPageBreak/>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lastRenderedPageBreak/>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lastRenderedPageBreak/>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lastRenderedPageBreak/>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lastRenderedPageBreak/>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lastRenderedPageBreak/>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3" w:name="_Hlk37757957"/>
      <w:r>
        <w:rPr>
          <w:rFonts w:ascii="Arial" w:eastAsia="Arial Unicode MS" w:hAnsi="Arial" w:cs="Arial"/>
          <w:b/>
          <w:lang w:eastAsia="es-MX"/>
        </w:rPr>
        <w:t>DECRETO 271, LXVIII LEGISLATURA, PERIODICO OFICIAL No. 23 E FECHA 19 DE MARZO DE 2020.</w:t>
      </w:r>
      <w:bookmarkEnd w:id="3"/>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lastRenderedPageBreak/>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lastRenderedPageBreak/>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0F6A355" w14:textId="77777777" w:rsidR="0014382A" w:rsidRDefault="0014382A" w:rsidP="0014382A">
      <w:pPr>
        <w:jc w:val="center"/>
        <w:rPr>
          <w:rFonts w:ascii="Arial" w:hAnsi="Arial" w:cs="Arial"/>
          <w:b/>
          <w:bCs/>
        </w:rPr>
      </w:pPr>
    </w:p>
    <w:p w14:paraId="1666E9FE" w14:textId="77777777" w:rsidR="0014382A" w:rsidRDefault="0014382A" w:rsidP="0014382A">
      <w:pPr>
        <w:jc w:val="center"/>
        <w:rPr>
          <w:rFonts w:ascii="Arial" w:hAnsi="Arial" w:cs="Arial"/>
          <w:b/>
          <w:bCs/>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lastRenderedPageBreak/>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Default="00B93BCE" w:rsidP="00644EE0">
      <w:pPr>
        <w:jc w:val="both"/>
        <w:rPr>
          <w:rFonts w:ascii="Arial" w:hAnsi="Arial" w:cs="Arial"/>
          <w:lang w:val="es-MX" w:eastAsia="es-MX"/>
        </w:rPr>
      </w:pPr>
      <w:r>
        <w:rPr>
          <w:rFonts w:ascii="Arial" w:hAnsi="Arial" w:cs="Arial"/>
          <w:lang w:val="es-MX" w:eastAsia="es-MX"/>
        </w:rPr>
        <w:t>-----------------------------------------------------------------------------------------------------------------------------------------------------</w:t>
      </w:r>
    </w:p>
    <w:p w14:paraId="60207AB9" w14:textId="317BF14A" w:rsidR="00B93BCE" w:rsidRDefault="00B93BCE" w:rsidP="00644EE0">
      <w:pPr>
        <w:jc w:val="both"/>
        <w:rPr>
          <w:rFonts w:ascii="Arial" w:eastAsia="Arial Unicode MS" w:hAnsi="Arial" w:cs="Arial"/>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Default="00E82CAE" w:rsidP="00B93BCE">
      <w:pPr>
        <w:jc w:val="both"/>
        <w:rPr>
          <w:rFonts w:ascii="Arial" w:eastAsia="Arial Unicode MS" w:hAnsi="Arial" w:cs="Arial"/>
          <w:bCs/>
          <w:lang w:eastAsia="es-MX"/>
        </w:rPr>
      </w:pPr>
      <w:r>
        <w:rPr>
          <w:rFonts w:ascii="Arial" w:eastAsia="Arial Unicode MS" w:hAnsi="Arial" w:cs="Arial"/>
          <w:bCs/>
          <w:lang w:eastAsia="es-MX"/>
        </w:rPr>
        <w:t>-----------------------------------------------------------------------------------------------------------------------------------------------------</w:t>
      </w:r>
    </w:p>
    <w:p w14:paraId="5313B6AC" w14:textId="3136EF4A" w:rsidR="00E82CAE" w:rsidRDefault="00E82CAE" w:rsidP="00B93BCE">
      <w:pPr>
        <w:jc w:val="both"/>
        <w:rPr>
          <w:rFonts w:ascii="Arial" w:eastAsia="Arial Unicode MS" w:hAnsi="Arial" w:cs="Arial"/>
          <w:bCs/>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6B135A4D"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607C3A60" w14:textId="18D85F33" w:rsidR="00D612C2" w:rsidRDefault="00D612C2" w:rsidP="00E82CAE">
      <w:pPr>
        <w:jc w:val="both"/>
        <w:rPr>
          <w:rFonts w:ascii="Arial" w:eastAsia="Arial Unicode MS" w:hAnsi="Arial" w:cs="Arial"/>
          <w:bCs/>
          <w:lang w:eastAsia="es-MX"/>
        </w:rPr>
      </w:pPr>
    </w:p>
    <w:p w14:paraId="7D314847" w14:textId="5A0383CF" w:rsidR="00D612C2" w:rsidRDefault="00D612C2" w:rsidP="00D612C2">
      <w:pPr>
        <w:jc w:val="both"/>
        <w:rPr>
          <w:rFonts w:ascii="Arial" w:eastAsia="Arial Unicode MS" w:hAnsi="Arial" w:cs="Arial"/>
          <w:bCs/>
          <w:lang w:eastAsia="es-MX"/>
        </w:rPr>
      </w:pPr>
      <w:r w:rsidRPr="00B93BCE">
        <w:rPr>
          <w:rFonts w:ascii="Arial" w:eastAsia="Arial Unicode MS" w:hAnsi="Arial" w:cs="Arial"/>
          <w:b/>
          <w:lang w:eastAsia="es-MX"/>
        </w:rPr>
        <w:lastRenderedPageBreak/>
        <w:t>DECRETO 20</w:t>
      </w:r>
      <w:r>
        <w:rPr>
          <w:rFonts w:ascii="Arial" w:eastAsia="Arial Unicode MS" w:hAnsi="Arial" w:cs="Arial"/>
          <w:b/>
          <w:lang w:eastAsia="es-MX"/>
        </w:rPr>
        <w:t>9</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21 EXT.</w:t>
      </w:r>
      <w:r w:rsidRPr="00B93BCE">
        <w:rPr>
          <w:rFonts w:ascii="Arial" w:eastAsia="Arial Unicode MS" w:hAnsi="Arial" w:cs="Arial"/>
          <w:b/>
          <w:lang w:eastAsia="es-MX"/>
        </w:rPr>
        <w:t xml:space="preserve"> DE FECHA 0</w:t>
      </w:r>
      <w:r>
        <w:rPr>
          <w:rFonts w:ascii="Arial" w:eastAsia="Arial Unicode MS" w:hAnsi="Arial" w:cs="Arial"/>
          <w:b/>
          <w:lang w:eastAsia="es-MX"/>
        </w:rPr>
        <w:t>8</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53E46FF8" w14:textId="7DA859C7" w:rsidR="00D612C2" w:rsidRDefault="00D612C2" w:rsidP="00D612C2">
      <w:pPr>
        <w:jc w:val="both"/>
        <w:rPr>
          <w:rFonts w:ascii="Arial" w:eastAsia="Arial Unicode MS" w:hAnsi="Arial" w:cs="Arial"/>
          <w:bCs/>
          <w:lang w:eastAsia="es-MX"/>
        </w:rPr>
      </w:pPr>
    </w:p>
    <w:p w14:paraId="3E891B95" w14:textId="0E04BD82" w:rsidR="00D612C2" w:rsidRPr="00B93BCE" w:rsidRDefault="00D612C2" w:rsidP="00D612C2">
      <w:pPr>
        <w:jc w:val="both"/>
        <w:rPr>
          <w:rFonts w:ascii="Arial" w:eastAsia="Arial Unicode MS" w:hAnsi="Arial" w:cs="Arial"/>
          <w:bCs/>
          <w:lang w:eastAsia="es-MX"/>
        </w:rPr>
      </w:pPr>
      <w:r w:rsidRPr="00D612C2">
        <w:rPr>
          <w:rFonts w:ascii="Arial" w:eastAsia="Arial Unicode MS" w:hAnsi="Arial" w:cs="Arial"/>
          <w:b/>
          <w:lang w:eastAsia="es-MX"/>
        </w:rPr>
        <w:t>PRIMERO</w:t>
      </w:r>
      <w:r w:rsidRPr="00D612C2">
        <w:rPr>
          <w:rFonts w:ascii="Arial" w:eastAsia="Arial Unicode MS" w:hAnsi="Arial" w:cs="Arial"/>
          <w:bCs/>
          <w:lang w:eastAsia="es-MX"/>
        </w:rPr>
        <w:t xml:space="preserve">: Se adiciona una fracción VI recorriendo la subsecuente del </w:t>
      </w:r>
      <w:r w:rsidR="003A3F57" w:rsidRPr="00D612C2">
        <w:rPr>
          <w:rFonts w:ascii="Arial" w:eastAsia="Arial Unicode MS" w:hAnsi="Arial" w:cs="Arial"/>
          <w:bCs/>
          <w:lang w:eastAsia="es-MX"/>
        </w:rPr>
        <w:t>artículo</w:t>
      </w:r>
      <w:r w:rsidRPr="00D612C2">
        <w:rPr>
          <w:rFonts w:ascii="Arial" w:eastAsia="Arial Unicode MS" w:hAnsi="Arial" w:cs="Arial"/>
          <w:bCs/>
          <w:lang w:eastAsia="es-MX"/>
        </w:rPr>
        <w:t xml:space="preserve"> 25 del Código Civil del Estado de Durango</w:t>
      </w:r>
    </w:p>
    <w:p w14:paraId="3FC8F7B3" w14:textId="77777777" w:rsidR="00D612C2" w:rsidRDefault="00D612C2" w:rsidP="00E82CAE">
      <w:pPr>
        <w:jc w:val="both"/>
        <w:rPr>
          <w:rFonts w:ascii="Arial" w:eastAsia="Arial Unicode MS" w:hAnsi="Arial" w:cs="Arial"/>
          <w:bCs/>
          <w:lang w:eastAsia="es-MX"/>
        </w:rPr>
      </w:pPr>
    </w:p>
    <w:p w14:paraId="7C54F0FB" w14:textId="2FE3EF25" w:rsidR="00D612C2" w:rsidRDefault="00D612C2" w:rsidP="00D612C2">
      <w:pPr>
        <w:jc w:val="center"/>
        <w:rPr>
          <w:rFonts w:ascii="Arial" w:hAnsi="Arial" w:cs="Arial"/>
          <w:b/>
          <w:bCs/>
        </w:rPr>
      </w:pPr>
      <w:r w:rsidRPr="00D612C2">
        <w:rPr>
          <w:rFonts w:ascii="Arial" w:hAnsi="Arial" w:cs="Arial"/>
          <w:b/>
          <w:bCs/>
        </w:rPr>
        <w:t>ARTÍCULOS TRANSITORIOS</w:t>
      </w:r>
    </w:p>
    <w:p w14:paraId="650EB0E1" w14:textId="77777777" w:rsidR="00D612C2" w:rsidRDefault="00D612C2" w:rsidP="00B93BCE">
      <w:pPr>
        <w:jc w:val="both"/>
        <w:rPr>
          <w:rFonts w:ascii="Arial" w:hAnsi="Arial" w:cs="Arial"/>
        </w:rPr>
      </w:pPr>
    </w:p>
    <w:p w14:paraId="65D7F341" w14:textId="77777777" w:rsidR="00D612C2" w:rsidRDefault="00D612C2" w:rsidP="00B93BCE">
      <w:pPr>
        <w:jc w:val="both"/>
        <w:rPr>
          <w:rFonts w:ascii="Arial" w:hAnsi="Arial" w:cs="Arial"/>
        </w:rPr>
      </w:pPr>
      <w:r w:rsidRPr="00D612C2">
        <w:rPr>
          <w:rFonts w:ascii="Arial" w:hAnsi="Arial" w:cs="Arial"/>
          <w:b/>
          <w:bCs/>
        </w:rPr>
        <w:t>PRIMERO.</w:t>
      </w:r>
      <w:r w:rsidRPr="00D612C2">
        <w:rPr>
          <w:rFonts w:ascii="Arial" w:hAnsi="Arial" w:cs="Arial"/>
        </w:rPr>
        <w:t xml:space="preserve"> El presente decreto entrará en vigor al día siguiente de su publicación en el Periódico Oficial del Gobierno del Estado de Durango. </w:t>
      </w:r>
    </w:p>
    <w:p w14:paraId="00C881C3" w14:textId="77777777" w:rsidR="00D612C2" w:rsidRDefault="00D612C2" w:rsidP="00B93BCE">
      <w:pPr>
        <w:jc w:val="both"/>
        <w:rPr>
          <w:rFonts w:ascii="Arial" w:hAnsi="Arial" w:cs="Arial"/>
        </w:rPr>
      </w:pPr>
    </w:p>
    <w:p w14:paraId="41ADD0E7" w14:textId="198EF40F" w:rsidR="00E82CAE" w:rsidRDefault="00D612C2" w:rsidP="00B93BCE">
      <w:pPr>
        <w:jc w:val="both"/>
        <w:rPr>
          <w:rFonts w:ascii="Arial" w:hAnsi="Arial" w:cs="Arial"/>
        </w:rPr>
      </w:pPr>
      <w:r w:rsidRPr="00D612C2">
        <w:rPr>
          <w:rFonts w:ascii="Arial" w:hAnsi="Arial" w:cs="Arial"/>
          <w:b/>
          <w:bCs/>
        </w:rPr>
        <w:t>SEGUNDO.</w:t>
      </w:r>
      <w:r w:rsidRPr="00D612C2">
        <w:rPr>
          <w:rFonts w:ascii="Arial" w:hAnsi="Arial" w:cs="Arial"/>
        </w:rPr>
        <w:t xml:space="preserve"> Se derogan todas las disposiciones legales que se opongan al presente Decreto. El Ciudadano Gobernador del Estado, sancionará, promulgará y dispondrá se publique, circule y observe.</w:t>
      </w:r>
    </w:p>
    <w:p w14:paraId="1C3593EE" w14:textId="4E78D8F1" w:rsidR="009D3CC9" w:rsidRDefault="009D3CC9" w:rsidP="00B93BCE">
      <w:pPr>
        <w:jc w:val="both"/>
        <w:rPr>
          <w:rFonts w:ascii="Arial" w:hAnsi="Arial" w:cs="Arial"/>
        </w:rPr>
      </w:pPr>
    </w:p>
    <w:p w14:paraId="4E601700" w14:textId="77777777" w:rsidR="009D3CC9"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 xml:space="preserve">Dado en el Salón de Sesiones del Honorable Congreso del Estado, en Victoria de Durango, </w:t>
      </w:r>
      <w:proofErr w:type="spellStart"/>
      <w:r w:rsidRPr="009D3CC9">
        <w:rPr>
          <w:rFonts w:ascii="Arial" w:eastAsia="Arial Unicode MS" w:hAnsi="Arial" w:cs="Arial"/>
          <w:bCs/>
          <w:lang w:eastAsia="es-MX"/>
        </w:rPr>
        <w:t>Dgo</w:t>
      </w:r>
      <w:proofErr w:type="spellEnd"/>
      <w:r w:rsidRPr="009D3CC9">
        <w:rPr>
          <w:rFonts w:ascii="Arial" w:eastAsia="Arial Unicode MS" w:hAnsi="Arial" w:cs="Arial"/>
          <w:bCs/>
          <w:lang w:eastAsia="es-MX"/>
        </w:rPr>
        <w:t xml:space="preserve">., a los (21) veintiún días del mes de septiembre del año (2022) dos mil veintidós. </w:t>
      </w:r>
    </w:p>
    <w:p w14:paraId="79DFB4C2" w14:textId="77777777" w:rsidR="009D3CC9" w:rsidRDefault="009D3CC9" w:rsidP="00B93BCE">
      <w:pPr>
        <w:jc w:val="both"/>
        <w:rPr>
          <w:rFonts w:ascii="Arial" w:eastAsia="Arial Unicode MS" w:hAnsi="Arial" w:cs="Arial"/>
          <w:bCs/>
          <w:lang w:eastAsia="es-MX"/>
        </w:rPr>
      </w:pPr>
    </w:p>
    <w:p w14:paraId="37721D89" w14:textId="575F30CB" w:rsidR="00D612C2" w:rsidRPr="00D612C2"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DIP. BERNABE AGUILAR CARRILLO PRESIDENTE. DIP. ROSA MARIA TRIANA MARTÍNEZ SECRETARIA. DIP. SILVIA PATRICIA JIMENEZ DELGADO SECRETARIA.</w:t>
      </w:r>
    </w:p>
    <w:sectPr w:rsidR="00D612C2" w:rsidRPr="00D612C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85B8" w14:textId="77777777" w:rsidR="00F70025" w:rsidRDefault="00F70025" w:rsidP="00FA3700">
      <w:r>
        <w:separator/>
      </w:r>
    </w:p>
  </w:endnote>
  <w:endnote w:type="continuationSeparator" w:id="0">
    <w:p w14:paraId="6097080C" w14:textId="77777777" w:rsidR="00F70025" w:rsidRDefault="00F7002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191D6E" w:rsidRDefault="00191D6E">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191D6E" w:rsidRDefault="00191D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E9CD" w14:textId="77777777" w:rsidR="00F70025" w:rsidRDefault="00F70025" w:rsidP="00FA3700">
      <w:r>
        <w:separator/>
      </w:r>
    </w:p>
  </w:footnote>
  <w:footnote w:type="continuationSeparator" w:id="0">
    <w:p w14:paraId="08EE5166" w14:textId="77777777" w:rsidR="00F70025" w:rsidRDefault="00F70025"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191D6E"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191D6E" w14:paraId="62A31B0F" w14:textId="77777777" w:rsidTr="004D28F6">
            <w:trPr>
              <w:trHeight w:val="1402"/>
            </w:trPr>
            <w:tc>
              <w:tcPr>
                <w:tcW w:w="4570" w:type="dxa"/>
              </w:tcPr>
              <w:p w14:paraId="0F3D91BC" w14:textId="77777777" w:rsidR="00191D6E" w:rsidRDefault="00191D6E"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191D6E" w:rsidRDefault="00191D6E" w:rsidP="00F8571A">
                <w:pPr>
                  <w:pStyle w:val="Encabezado"/>
                  <w:tabs>
                    <w:tab w:val="clear" w:pos="4252"/>
                  </w:tabs>
                  <w:rPr>
                    <w:rFonts w:ascii="Candara" w:hAnsi="Candara" w:cs="Arial"/>
                    <w:b/>
                    <w:i/>
                    <w:sz w:val="18"/>
                    <w:szCs w:val="18"/>
                  </w:rPr>
                </w:pPr>
              </w:p>
              <w:p w14:paraId="2761387F" w14:textId="77777777" w:rsidR="00191D6E" w:rsidRDefault="00191D6E" w:rsidP="004177E0">
                <w:pPr>
                  <w:pStyle w:val="Encabezado"/>
                  <w:tabs>
                    <w:tab w:val="clear" w:pos="4252"/>
                  </w:tabs>
                  <w:jc w:val="right"/>
                  <w:rPr>
                    <w:rFonts w:ascii="Arial" w:hAnsi="Arial" w:cs="Arial"/>
                    <w:b/>
                    <w:sz w:val="16"/>
                    <w:szCs w:val="16"/>
                  </w:rPr>
                </w:pPr>
              </w:p>
              <w:p w14:paraId="57C12658" w14:textId="77777777" w:rsidR="00191D6E" w:rsidRPr="00A16A75" w:rsidRDefault="00191D6E"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191D6E" w:rsidRDefault="00191D6E" w:rsidP="00FA3700">
                <w:pPr>
                  <w:pStyle w:val="Encabezado"/>
                  <w:jc w:val="center"/>
                  <w:rPr>
                    <w:rFonts w:ascii="Arial" w:hAnsi="Arial" w:cs="Arial"/>
                    <w:b/>
                    <w:i/>
                    <w:sz w:val="18"/>
                    <w:szCs w:val="18"/>
                  </w:rPr>
                </w:pPr>
              </w:p>
              <w:p w14:paraId="2BCE44D0" w14:textId="77777777" w:rsidR="00191D6E" w:rsidRPr="004D28F6" w:rsidRDefault="00191D6E" w:rsidP="00FA3700">
                <w:pPr>
                  <w:pStyle w:val="Encabezado"/>
                  <w:jc w:val="center"/>
                  <w:rPr>
                    <w:rFonts w:ascii="Arial" w:hAnsi="Arial" w:cs="Arial"/>
                    <w:b/>
                    <w:i/>
                    <w:sz w:val="18"/>
                    <w:szCs w:val="18"/>
                  </w:rPr>
                </w:pPr>
              </w:p>
              <w:p w14:paraId="2332985C" w14:textId="77777777" w:rsidR="00191D6E" w:rsidRPr="004D28F6" w:rsidRDefault="00191D6E" w:rsidP="00FA3700">
                <w:pPr>
                  <w:pStyle w:val="Encabezado"/>
                  <w:jc w:val="center"/>
                  <w:rPr>
                    <w:rFonts w:ascii="Arial" w:hAnsi="Arial" w:cs="Arial"/>
                    <w:b/>
                    <w:i/>
                    <w:sz w:val="18"/>
                    <w:szCs w:val="18"/>
                  </w:rPr>
                </w:pPr>
              </w:p>
              <w:p w14:paraId="670BCF1F" w14:textId="77777777" w:rsidR="00191D6E" w:rsidRPr="004D28F6" w:rsidRDefault="00191D6E"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191D6E" w:rsidRPr="004D28F6" w:rsidRDefault="00191D6E"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35959A1C" w:rsidR="00191D6E" w:rsidRPr="00B0106B" w:rsidRDefault="00191D6E"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20</w:t>
                </w:r>
                <w:r w:rsidR="00D612C2">
                  <w:rPr>
                    <w:rFonts w:asciiTheme="minorHAnsi" w:eastAsiaTheme="minorHAnsi" w:hAnsiTheme="minorHAnsi" w:cs="Arial"/>
                    <w:i/>
                    <w:color w:val="000000" w:themeColor="text1"/>
                    <w:sz w:val="14"/>
                    <w:szCs w:val="16"/>
                  </w:rPr>
                  <w:t>9</w:t>
                </w:r>
                <w:r>
                  <w:rPr>
                    <w:rFonts w:asciiTheme="minorHAnsi" w:eastAsiaTheme="minorHAnsi" w:hAnsiTheme="minorHAnsi" w:cs="Arial"/>
                    <w:i/>
                    <w:color w:val="000000" w:themeColor="text1"/>
                    <w:sz w:val="14"/>
                    <w:szCs w:val="16"/>
                  </w:rPr>
                  <w:t xml:space="preserve"> P.O.</w:t>
                </w:r>
                <w:r w:rsidR="00D612C2">
                  <w:rPr>
                    <w:rFonts w:asciiTheme="minorHAnsi" w:eastAsiaTheme="minorHAnsi" w:hAnsiTheme="minorHAnsi" w:cs="Arial"/>
                    <w:i/>
                    <w:color w:val="000000" w:themeColor="text1"/>
                    <w:sz w:val="14"/>
                    <w:szCs w:val="16"/>
                  </w:rPr>
                  <w:t>21 EXT</w:t>
                </w:r>
                <w:r w:rsidR="003A3F57">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 xml:space="preserve"> DEL 0</w:t>
                </w:r>
                <w:r w:rsidR="00D612C2">
                  <w:rPr>
                    <w:rFonts w:asciiTheme="minorHAnsi" w:eastAsiaTheme="minorHAnsi" w:hAnsiTheme="minorHAnsi" w:cs="Arial"/>
                    <w:i/>
                    <w:color w:val="000000" w:themeColor="text1"/>
                    <w:sz w:val="14"/>
                    <w:szCs w:val="16"/>
                  </w:rPr>
                  <w:t>8</w:t>
                </w:r>
                <w:r>
                  <w:rPr>
                    <w:rFonts w:asciiTheme="minorHAnsi" w:eastAsiaTheme="minorHAnsi" w:hAnsiTheme="minorHAnsi" w:cs="Arial"/>
                    <w:i/>
                    <w:color w:val="000000" w:themeColor="text1"/>
                    <w:sz w:val="14"/>
                    <w:szCs w:val="16"/>
                  </w:rPr>
                  <w:t xml:space="preserve"> DE </w:t>
                </w:r>
                <w:r w:rsidR="00D612C2">
                  <w:rPr>
                    <w:rFonts w:asciiTheme="minorHAnsi" w:eastAsiaTheme="minorHAnsi" w:hAnsiTheme="minorHAnsi" w:cs="Arial"/>
                    <w:i/>
                    <w:color w:val="000000" w:themeColor="text1"/>
                    <w:sz w:val="14"/>
                    <w:szCs w:val="16"/>
                  </w:rPr>
                  <w:t>NOVIEMBRE</w:t>
                </w:r>
                <w:r>
                  <w:rPr>
                    <w:rFonts w:asciiTheme="minorHAnsi" w:eastAsiaTheme="minorHAnsi" w:hAnsiTheme="minorHAnsi" w:cs="Arial"/>
                    <w:i/>
                    <w:color w:val="000000" w:themeColor="text1"/>
                    <w:sz w:val="14"/>
                    <w:szCs w:val="16"/>
                  </w:rPr>
                  <w:t xml:space="preserve"> DE 2022.</w:t>
                </w:r>
              </w:p>
            </w:tc>
          </w:tr>
        </w:tbl>
        <w:p w14:paraId="2651FB9F" w14:textId="77777777" w:rsidR="00191D6E" w:rsidRPr="00340D16" w:rsidRDefault="00191D6E" w:rsidP="00680DC6">
          <w:pPr>
            <w:pStyle w:val="Encabezado"/>
            <w:jc w:val="center"/>
          </w:pPr>
        </w:p>
      </w:tc>
    </w:tr>
  </w:tbl>
  <w:p w14:paraId="48CF48C4" w14:textId="77777777" w:rsidR="00191D6E" w:rsidRDefault="00191D6E" w:rsidP="00D6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E7780"/>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1D6E"/>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946B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90A"/>
    <w:rsid w:val="003A1F50"/>
    <w:rsid w:val="003A3F57"/>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5E08"/>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3CC9"/>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3BCE"/>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12C2"/>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82CAE"/>
    <w:rsid w:val="00E90370"/>
    <w:rsid w:val="00E93839"/>
    <w:rsid w:val="00EA0918"/>
    <w:rsid w:val="00EA2BCA"/>
    <w:rsid w:val="00EA4B70"/>
    <w:rsid w:val="00EB6AB7"/>
    <w:rsid w:val="00EC043A"/>
    <w:rsid w:val="00EC29FB"/>
    <w:rsid w:val="00ED532A"/>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36C66"/>
    <w:rsid w:val="00F438B5"/>
    <w:rsid w:val="00F43D69"/>
    <w:rsid w:val="00F552CB"/>
    <w:rsid w:val="00F618B0"/>
    <w:rsid w:val="00F62EC8"/>
    <w:rsid w:val="00F70025"/>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382</Pages>
  <Words>136851</Words>
  <Characters>752684</Characters>
  <Application>Microsoft Office Word</Application>
  <DocSecurity>0</DocSecurity>
  <Lines>6272</Lines>
  <Paragraphs>1775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10</cp:revision>
  <cp:lastPrinted>2017-03-14T20:17:00Z</cp:lastPrinted>
  <dcterms:created xsi:type="dcterms:W3CDTF">2022-10-20T18:05:00Z</dcterms:created>
  <dcterms:modified xsi:type="dcterms:W3CDTF">2022-11-22T19:12:00Z</dcterms:modified>
</cp:coreProperties>
</file>