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091" w:rsidRDefault="002D7091" w:rsidP="009663EC">
      <w:pPr>
        <w:pStyle w:val="Ttulo1"/>
        <w:rPr>
          <w:b/>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la persona ó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rsidR="00D06331" w:rsidRDefault="00D06331" w:rsidP="009663EC">
      <w:pPr>
        <w:jc w:val="both"/>
        <w:rPr>
          <w:rFonts w:ascii="Arial" w:hAnsi="Arial" w:cs="Arial"/>
          <w:sz w:val="22"/>
          <w:szCs w:val="22"/>
        </w:rPr>
      </w:pPr>
    </w:p>
    <w:p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rsidR="00B70805" w:rsidRPr="00A5492C" w:rsidRDefault="00B70805"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 xml:space="preserve">El marido y la mujer tendrán en el hogar autoridad y consideraciones iguales, por lo tanto, resolverán de común acuerdo todo lo conducente al manejo del hogar, a la formación y educación </w:t>
      </w:r>
      <w:r w:rsidRPr="00A5492C">
        <w:rPr>
          <w:rFonts w:ascii="Arial" w:hAnsi="Arial" w:cs="Arial"/>
          <w:sz w:val="22"/>
          <w:szCs w:val="22"/>
        </w:rPr>
        <w:lastRenderedPageBreak/>
        <w:t>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lastRenderedPageBreak/>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 xml:space="preserve">La acción de nulidad proveniente del atentado contra la vida de alguno de los cónyuges para casarse con el que quede libre, puede ser deducida por los hijos del cónyuge víctima </w:t>
      </w:r>
      <w:r w:rsidRPr="00A5492C">
        <w:rPr>
          <w:rFonts w:ascii="Arial" w:hAnsi="Arial" w:cs="Arial"/>
          <w:sz w:val="22"/>
          <w:szCs w:val="22"/>
        </w:rPr>
        <w:lastRenderedPageBreak/>
        <w:t>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 xml:space="preserve">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w:t>
      </w:r>
      <w:r w:rsidRPr="00A5492C">
        <w:rPr>
          <w:rFonts w:ascii="Arial" w:hAnsi="Arial" w:cs="Arial"/>
          <w:sz w:val="22"/>
          <w:szCs w:val="22"/>
        </w:rPr>
        <w:lastRenderedPageBreak/>
        <w:t>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rsidR="007A77C3" w:rsidRPr="007A77C3" w:rsidRDefault="007A77C3" w:rsidP="007A77C3">
      <w:pPr>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REFORMADO POR DEC. 307 P.O. 38 DEL 10 DE MAYO DEL 2020.</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 xml:space="preserve">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w:t>
      </w:r>
      <w:r w:rsidR="001C47C5" w:rsidRPr="001C47C5">
        <w:rPr>
          <w:rFonts w:ascii="Arial" w:hAnsi="Arial" w:cs="Arial"/>
          <w:b w:val="0"/>
          <w:bCs/>
          <w:sz w:val="22"/>
          <w:szCs w:val="22"/>
          <w:lang w:val="es-MX"/>
        </w:rPr>
        <w:lastRenderedPageBreak/>
        <w:t>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 xml:space="preserve">En todos los casos en que el marido tenga derecho de contradecir que el nacido es hijo de su matrimonio, deberá deducir su acción dentro de sesenta días, contados desde el nacimiento, </w:t>
      </w:r>
      <w:r w:rsidRPr="00A5492C">
        <w:rPr>
          <w:rFonts w:ascii="Arial" w:hAnsi="Arial" w:cs="Arial"/>
          <w:sz w:val="22"/>
          <w:szCs w:val="22"/>
        </w:rPr>
        <w:lastRenderedPageBreak/>
        <w:t>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 xml:space="preserve">El menor de edad podrá reconocer a sus hijos, sin el consentimiento de sus padres o tutores, pero tal reconocimiento no producirá efectos jurídicos mientras no sea ratificado ante la </w:t>
      </w:r>
      <w:r w:rsidRPr="00A5492C">
        <w:rPr>
          <w:rFonts w:ascii="Arial" w:hAnsi="Arial" w:cs="Arial"/>
          <w:bCs/>
          <w:sz w:val="22"/>
          <w:szCs w:val="22"/>
          <w:lang w:val="es-MX"/>
        </w:rPr>
        <w:lastRenderedPageBreak/>
        <w:t>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 xml:space="preserve">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w:t>
      </w:r>
      <w:r w:rsidRPr="00A5492C">
        <w:rPr>
          <w:rFonts w:ascii="Arial" w:hAnsi="Arial" w:cs="Arial"/>
          <w:bCs/>
          <w:sz w:val="22"/>
          <w:szCs w:val="22"/>
          <w:lang w:val="es-MX"/>
        </w:rPr>
        <w:lastRenderedPageBreak/>
        <w:t>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Queda prohibido el uso del castigo corporal en todos los ámbitos, como método correctivo o disciplinario a niñas, niños y adolescentes.</w:t>
      </w:r>
    </w:p>
    <w:p w:rsidR="00F2513C" w:rsidRPr="00F2513C" w:rsidRDefault="00F2513C" w:rsidP="00F2513C">
      <w:pPr>
        <w:jc w:val="right"/>
        <w:rPr>
          <w:rFonts w:asciiTheme="minorHAnsi" w:hAnsiTheme="minorHAnsi" w:cstheme="minorHAnsi"/>
          <w:color w:val="0070C0"/>
          <w:sz w:val="14"/>
          <w:szCs w:val="14"/>
        </w:rPr>
      </w:pPr>
      <w:bookmarkStart w:id="0" w:name="_Hlk41643002"/>
      <w:r>
        <w:rPr>
          <w:rFonts w:asciiTheme="minorHAnsi" w:hAnsiTheme="minorHAnsi" w:cstheme="minorHAnsi"/>
          <w:color w:val="0070C0"/>
          <w:sz w:val="14"/>
          <w:szCs w:val="14"/>
        </w:rPr>
        <w:t>ARTICULO REFORMADO POR DEC. 292 P.O. 26 DEL 29 DE MARZO DE 2020.</w:t>
      </w:r>
      <w:bookmarkEnd w:id="0"/>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 xml:space="preserve">Siempre que el juez conceda licencia a los que ejercen la patria potestad, para enajenar un bien inmueble o un mueble precioso perteneciente al menor, tomarán las medidas </w:t>
      </w:r>
      <w:r w:rsidRPr="00A5492C">
        <w:rPr>
          <w:rFonts w:ascii="Arial" w:hAnsi="Arial" w:cs="Arial"/>
          <w:sz w:val="22"/>
          <w:szCs w:val="22"/>
        </w:rPr>
        <w:lastRenderedPageBreak/>
        <w:t>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lastRenderedPageBreak/>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 xml:space="preserve">Cuando los intereses de alguno o algunos de los incapaces, sujetos a la misma tutela fueren opuestos, el tutor lo pondrá en conocimientos del juez, quien nombrará un tutor especial que </w:t>
      </w:r>
      <w:r w:rsidRPr="00A5492C">
        <w:rPr>
          <w:rFonts w:ascii="Arial" w:hAnsi="Arial" w:cs="Arial"/>
          <w:sz w:val="22"/>
          <w:szCs w:val="22"/>
        </w:rPr>
        <w:lastRenderedPageBreak/>
        <w:t>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 xml:space="preserve">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w:t>
      </w:r>
      <w:r w:rsidRPr="00A5492C">
        <w:rPr>
          <w:rFonts w:ascii="Arial" w:hAnsi="Arial" w:cs="Arial"/>
          <w:sz w:val="22"/>
          <w:szCs w:val="22"/>
        </w:rPr>
        <w:lastRenderedPageBreak/>
        <w:t>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 xml:space="preserve">Es abandonada la niña o niño cuyo origen se conoce y que ha sido abandonado de manera irresponsable por quienes ejercen la patria potestad o tutela, dejando de cumplir con sus deberes </w:t>
      </w:r>
      <w:r w:rsidRPr="00BE772E">
        <w:rPr>
          <w:rFonts w:ascii="Arial" w:hAnsi="Arial" w:cs="Arial"/>
          <w:sz w:val="22"/>
          <w:szCs w:val="22"/>
        </w:rPr>
        <w:lastRenderedPageBreak/>
        <w:t>conforme a la ley; aceptándose en el caso, la posibilidad de que alguna persona o institución lo acoja. En el caso de abandono, deberán transcurrir dos meses por lo menos.</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BE772E"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rsidR="005B4BF5" w:rsidRPr="005B4BF5" w:rsidRDefault="005B4B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5B4BF5" w:rsidRDefault="00D06331" w:rsidP="009663EC">
      <w:pPr>
        <w:jc w:val="both"/>
        <w:rPr>
          <w:rFonts w:ascii="Arial" w:hAnsi="Arial" w:cs="Arial"/>
          <w:bCs/>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 xml:space="preserve">Cuando el tutor entre en el ejercicio de su cargo, el Juez fijará, con audiencia de aquél, la cantidad que haya de invertirse en los alimentos, educación y asistencia de la persona sujeta a tutela, </w:t>
      </w:r>
      <w:r w:rsidRPr="00A5492C">
        <w:rPr>
          <w:rFonts w:ascii="Arial" w:hAnsi="Arial" w:cs="Arial"/>
          <w:bCs/>
          <w:sz w:val="22"/>
          <w:szCs w:val="22"/>
        </w:rPr>
        <w:lastRenderedPageBreak/>
        <w:t>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 xml:space="preserve">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w:t>
      </w:r>
      <w:r w:rsidRPr="00A5492C">
        <w:rPr>
          <w:rFonts w:ascii="Arial" w:hAnsi="Arial" w:cs="Arial"/>
          <w:sz w:val="22"/>
          <w:szCs w:val="22"/>
        </w:rPr>
        <w:lastRenderedPageBreak/>
        <w:t>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 xml:space="preserve">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w:t>
      </w:r>
      <w:r w:rsidRPr="00A5492C">
        <w:rPr>
          <w:rFonts w:ascii="Arial" w:hAnsi="Arial" w:cs="Arial"/>
          <w:sz w:val="22"/>
          <w:szCs w:val="22"/>
        </w:rPr>
        <w:lastRenderedPageBreak/>
        <w:t>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lastRenderedPageBreak/>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Pr="00AE3149">
        <w:rPr>
          <w:rFonts w:ascii="Arial" w:hAnsi="Arial" w:cs="Arial"/>
          <w:sz w:val="22"/>
          <w:szCs w:val="22"/>
        </w:rPr>
        <w:t>Constituído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 xml:space="preserve">El precio del patrimonio expropiado y la indemnización proveniente del pago del seguro a consecuencia del siniestro sufrido por los bienes afectos al patrimonio familiar, se depositarán </w:t>
      </w:r>
      <w:r w:rsidRPr="00AE3149">
        <w:rPr>
          <w:rFonts w:ascii="Arial" w:hAnsi="Arial" w:cs="Arial"/>
          <w:sz w:val="22"/>
          <w:szCs w:val="22"/>
        </w:rPr>
        <w:lastRenderedPageBreak/>
        <w:t>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 xml:space="preserve">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w:t>
      </w:r>
      <w:r w:rsidRPr="00AE3149">
        <w:rPr>
          <w:rFonts w:ascii="Arial" w:hAnsi="Arial" w:cs="Arial"/>
          <w:sz w:val="22"/>
          <w:szCs w:val="22"/>
        </w:rPr>
        <w:lastRenderedPageBreak/>
        <w:t>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 xml:space="preserve">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w:t>
      </w:r>
      <w:r w:rsidRPr="00AE3149">
        <w:rPr>
          <w:rFonts w:ascii="Arial" w:hAnsi="Arial" w:cs="Arial"/>
          <w:sz w:val="22"/>
          <w:szCs w:val="22"/>
        </w:rPr>
        <w:lastRenderedPageBreak/>
        <w:t>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ventana  (sic) para asomarse, ni balcones u otros voladizos semejantes, sobre la propiedad del vecino, prolongándose más allá del límite que separa las </w:t>
      </w:r>
      <w:r w:rsidRPr="007A1D28">
        <w:rPr>
          <w:rFonts w:ascii="Arial" w:hAnsi="Arial" w:cs="Arial"/>
          <w:sz w:val="22"/>
          <w:szCs w:val="22"/>
        </w:rPr>
        <w:lastRenderedPageBreak/>
        <w:t>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w:t>
      </w:r>
      <w:r w:rsidRPr="007A1D28">
        <w:rPr>
          <w:rFonts w:ascii="Arial" w:hAnsi="Arial" w:cs="Arial"/>
          <w:sz w:val="22"/>
          <w:szCs w:val="22"/>
        </w:rPr>
        <w:lastRenderedPageBreak/>
        <w:t>indemnización por los daños y perjuicios que origine la interrupción del usufructo, en la parte ocupada o demolida para buscar el tesoro; la indemnización se pagará aún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lastRenderedPageBreak/>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Cuando los diferentes departamentos, viviendas, casas ó locales de un inmueble, construidos en forma vertical, horizontal ó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 xml:space="preserve">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w:t>
      </w:r>
      <w:r w:rsidRPr="00AE3149">
        <w:rPr>
          <w:rFonts w:ascii="Arial" w:hAnsi="Arial" w:cs="Arial"/>
          <w:sz w:val="22"/>
          <w:szCs w:val="22"/>
        </w:rPr>
        <w:lastRenderedPageBreak/>
        <w:t>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w:t>
      </w:r>
      <w:r w:rsidRPr="00AE3149">
        <w:rPr>
          <w:rFonts w:ascii="Arial" w:hAnsi="Arial" w:cs="Arial"/>
          <w:sz w:val="22"/>
          <w:szCs w:val="22"/>
        </w:rPr>
        <w:lastRenderedPageBreak/>
        <w:t>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lastRenderedPageBreak/>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En diez años, cuando se poseen de mala fe, si la posesión es en concepto de propietario, pacífica, contínua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pérdida fué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Entiéndese por casos fortuitos extraordinarios: incendio, guerra, peste, inundación insólita, langosta, terremoto u otro acontecimiento igualmente desacostumbrado y que los contratantes no hayan podido razonablemente preveer.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convniere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41C77" w:rsidRDefault="00D41C77" w:rsidP="009A4153">
      <w:pPr>
        <w:tabs>
          <w:tab w:val="left" w:pos="709"/>
        </w:tabs>
        <w:jc w:val="both"/>
        <w:rPr>
          <w:rFonts w:ascii="Arial" w:hAnsi="Arial" w:cs="Arial"/>
          <w:sz w:val="22"/>
          <w:szCs w:val="22"/>
        </w:rPr>
      </w:pPr>
    </w:p>
    <w:p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importe del capital social y la aportación con que cada socio debe contribuír.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w:t>
      </w:r>
      <w:r w:rsidRPr="00AE3149">
        <w:rPr>
          <w:rFonts w:ascii="Arial" w:hAnsi="Arial" w:cs="Arial"/>
          <w:sz w:val="22"/>
          <w:szCs w:val="22"/>
        </w:rPr>
        <w:lastRenderedPageBreak/>
        <w:t>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lastRenderedPageBreak/>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Todo hecho o convenio entre las partes, que pueda modificar o destruír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Los descendientes de cuyos bienes fueron meros adminstradores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 xml:space="preserve">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w:t>
      </w:r>
      <w:r w:rsidRPr="00AE3149">
        <w:rPr>
          <w:rFonts w:ascii="Arial" w:hAnsi="Arial" w:cs="Arial"/>
          <w:sz w:val="22"/>
          <w:szCs w:val="22"/>
        </w:rPr>
        <w:lastRenderedPageBreak/>
        <w:t>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w:t>
      </w:r>
      <w:r w:rsidR="00C30A1C" w:rsidRPr="00AE3149">
        <w:rPr>
          <w:rFonts w:ascii="Arial" w:hAnsi="Arial" w:cs="Arial"/>
          <w:sz w:val="22"/>
          <w:szCs w:val="22"/>
        </w:rPr>
        <w:lastRenderedPageBreak/>
        <w:t>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 xml:space="preserve">El que tenga una posesión apta para prescribir, de bienes inmuebles no inscritos en el Registro en favor de persona alguna, aun antes de que transcurra el tiempo necesario para prescribir, </w:t>
      </w:r>
      <w:r w:rsidRPr="00AE3149">
        <w:rPr>
          <w:rFonts w:ascii="Arial" w:hAnsi="Arial" w:cs="Arial"/>
          <w:sz w:val="22"/>
          <w:szCs w:val="22"/>
        </w:rPr>
        <w:lastRenderedPageBreak/>
        <w:t>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DIP. MARCO AURELIO ROSALES SARACCO, PRESIDENTE.- DIP. RENÉ CARREÓN GÓMEZ, SECRETARIO.- DIP. JULIO ALBERTO CASTAÑEDA CASTAÑEDA,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bookmarkStart w:id="1" w:name="_Hlk37757957"/>
      <w:r>
        <w:rPr>
          <w:rFonts w:ascii="Arial" w:eastAsia="Arial Unicode MS" w:hAnsi="Arial" w:cs="Arial"/>
          <w:b/>
          <w:lang w:eastAsia="es-MX"/>
        </w:rPr>
        <w:t>DECRETO 271, LXVIII LEGISLATURA, PERIODICO OFICIAL No. 23 E FECHA 19 DE MARZO DE 2020.</w:t>
      </w:r>
      <w:bookmarkEnd w:id="1"/>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rsidR="0008418E" w:rsidRPr="0008418E" w:rsidRDefault="0008418E" w:rsidP="0008418E">
      <w:pPr>
        <w:jc w:val="both"/>
        <w:rPr>
          <w:rFonts w:ascii="Arial" w:hAnsi="Arial" w:cs="Arial"/>
        </w:rPr>
      </w:pPr>
    </w:p>
    <w:p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rsidR="00B70805" w:rsidRDefault="00B70805" w:rsidP="0008418E">
      <w:pPr>
        <w:jc w:val="both"/>
        <w:rPr>
          <w:rFonts w:ascii="Arial" w:hAnsi="Arial" w:cs="Arial"/>
        </w:rPr>
      </w:pPr>
    </w:p>
    <w:p w:rsidR="00B70805" w:rsidRDefault="00B70805" w:rsidP="0008418E">
      <w:pPr>
        <w:jc w:val="both"/>
        <w:rPr>
          <w:rFonts w:ascii="Arial" w:hAnsi="Arial" w:cs="Arial"/>
        </w:rPr>
      </w:pPr>
      <w:r>
        <w:rPr>
          <w:rFonts w:ascii="Arial" w:hAnsi="Arial" w:cs="Arial"/>
        </w:rPr>
        <w:t>-------------------------------------------------------------------------------------------------------------------------------------------------</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rsidR="00B70805" w:rsidRDefault="00B70805" w:rsidP="0008418E">
      <w:pPr>
        <w:jc w:val="both"/>
        <w:rPr>
          <w:rFonts w:ascii="Arial" w:eastAsia="Arial Unicode MS" w:hAnsi="Arial" w:cs="Arial"/>
          <w:bCs/>
          <w:lang w:eastAsia="es-MX"/>
        </w:rPr>
      </w:pPr>
    </w:p>
    <w:p w:rsidR="00B70805" w:rsidRPr="00B70805" w:rsidRDefault="00B70805" w:rsidP="00B70805">
      <w:pPr>
        <w:jc w:val="center"/>
        <w:rPr>
          <w:rFonts w:ascii="Arial" w:hAnsi="Arial" w:cs="Arial"/>
          <w:b/>
        </w:rPr>
      </w:pPr>
      <w:r w:rsidRPr="00B70805">
        <w:rPr>
          <w:rFonts w:ascii="Arial" w:hAnsi="Arial" w:cs="Arial"/>
          <w:b/>
        </w:rPr>
        <w:t>ARTÍCULOS TRANSITORIOS</w:t>
      </w:r>
    </w:p>
    <w:p w:rsidR="00B70805" w:rsidRPr="00B70805" w:rsidRDefault="00B70805" w:rsidP="00B70805">
      <w:pPr>
        <w:jc w:val="both"/>
      </w:pPr>
    </w:p>
    <w:p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rsidR="00B70805" w:rsidRPr="00B70805" w:rsidRDefault="00B70805" w:rsidP="00B70805">
      <w:pPr>
        <w:jc w:val="both"/>
        <w:rPr>
          <w:rFonts w:ascii="Arial" w:hAnsi="Arial" w:cs="Arial"/>
          <w:b/>
        </w:rPr>
      </w:pPr>
    </w:p>
    <w:p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rsidR="00B70805" w:rsidRPr="00B70805" w:rsidRDefault="00B70805" w:rsidP="00B70805">
      <w:pPr>
        <w:jc w:val="both"/>
        <w:rPr>
          <w:rFonts w:ascii="Arial" w:hAnsi="Arial" w:cs="Arial"/>
        </w:rPr>
      </w:pPr>
    </w:p>
    <w:p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rsidR="00B70805" w:rsidRPr="00B70805" w:rsidRDefault="00B70805" w:rsidP="00B70805">
      <w:pPr>
        <w:jc w:val="both"/>
        <w:rPr>
          <w:rFonts w:ascii="Arial" w:hAnsi="Arial" w:cs="Arial"/>
        </w:rPr>
      </w:pPr>
    </w:p>
    <w:p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rsidR="005804A3" w:rsidRDefault="005804A3" w:rsidP="00B70805">
      <w:pPr>
        <w:jc w:val="both"/>
        <w:rPr>
          <w:rFonts w:ascii="Arial" w:hAnsi="Arial" w:cs="Arial"/>
        </w:rPr>
      </w:pPr>
    </w:p>
    <w:p w:rsidR="005804A3" w:rsidRDefault="005804A3" w:rsidP="00B70805">
      <w:pPr>
        <w:jc w:val="both"/>
        <w:rPr>
          <w:rFonts w:ascii="Arial" w:hAnsi="Arial" w:cs="Arial"/>
        </w:rPr>
      </w:pPr>
      <w:r>
        <w:rPr>
          <w:rFonts w:ascii="Arial" w:hAnsi="Arial" w:cs="Arial"/>
        </w:rPr>
        <w:t>----------------------------------------------------------------------------------------------------------------------------------------------------</w:t>
      </w:r>
    </w:p>
    <w:p w:rsidR="005804A3" w:rsidRDefault="005804A3" w:rsidP="00B70805">
      <w:pPr>
        <w:jc w:val="both"/>
        <w:rPr>
          <w:rFonts w:ascii="Arial" w:eastAsia="Arial Unicode MS" w:hAnsi="Arial" w:cs="Arial"/>
          <w:bCs/>
          <w:lang w:eastAsia="es-MX"/>
        </w:rPr>
      </w:pPr>
    </w:p>
    <w:p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rsidR="005804A3" w:rsidRDefault="005804A3" w:rsidP="00B70805">
      <w:pPr>
        <w:jc w:val="both"/>
        <w:rPr>
          <w:rFonts w:ascii="Arial" w:eastAsia="Arial Unicode MS" w:hAnsi="Arial" w:cs="Arial"/>
          <w:bCs/>
          <w:lang w:eastAsia="es-MX"/>
        </w:rPr>
      </w:pPr>
    </w:p>
    <w:p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rsidR="005804A3" w:rsidRDefault="005804A3" w:rsidP="00B70805">
      <w:pPr>
        <w:jc w:val="both"/>
        <w:rPr>
          <w:rFonts w:ascii="Arial" w:eastAsia="Arial Unicode MS" w:hAnsi="Arial" w:cs="Arial"/>
          <w:bCs/>
          <w:lang w:eastAsia="es-MX"/>
        </w:rPr>
      </w:pPr>
    </w:p>
    <w:p w:rsidR="005804A3" w:rsidRPr="005804A3" w:rsidRDefault="005804A3" w:rsidP="005804A3">
      <w:pPr>
        <w:jc w:val="center"/>
        <w:rPr>
          <w:rFonts w:ascii="Arial" w:hAnsi="Arial" w:cs="Arial"/>
          <w:b/>
        </w:rPr>
      </w:pPr>
      <w:r w:rsidRPr="005804A3">
        <w:rPr>
          <w:rFonts w:ascii="Arial" w:hAnsi="Arial" w:cs="Arial"/>
          <w:b/>
        </w:rPr>
        <w:t>ARTÍCULOS TRANSITORIOS</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rsidR="005804A3" w:rsidRPr="005804A3" w:rsidRDefault="005804A3" w:rsidP="005804A3">
      <w:pPr>
        <w:jc w:val="both"/>
        <w:rPr>
          <w:rFonts w:ascii="Arial" w:hAnsi="Arial" w:cs="Arial"/>
          <w:b/>
        </w:rPr>
      </w:pPr>
    </w:p>
    <w:p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rsidR="005804A3" w:rsidRPr="005804A3" w:rsidRDefault="005804A3" w:rsidP="005804A3">
      <w:pPr>
        <w:jc w:val="both"/>
        <w:rPr>
          <w:rFonts w:ascii="Arial" w:eastAsia="Arial Unicode MS" w:hAnsi="Arial" w:cs="Arial"/>
        </w:rPr>
      </w:pPr>
    </w:p>
    <w:p w:rsidR="005804A3" w:rsidRPr="005804A3" w:rsidRDefault="005804A3" w:rsidP="005804A3">
      <w:pPr>
        <w:jc w:val="both"/>
        <w:rPr>
          <w:rFonts w:ascii="Arial" w:hAnsi="Arial" w:cs="Arial"/>
        </w:rPr>
      </w:pPr>
      <w:r w:rsidRPr="005804A3">
        <w:rPr>
          <w:rFonts w:ascii="Arial" w:hAnsi="Arial" w:cs="Arial"/>
        </w:rPr>
        <w:t>Dado en el Salón de Sesiones del Honorable Congreso del Estado, en Victoria de Durango, Dgo., a los (18) dieciocho días del mes de marzo del año (2020) dos mil veinte.</w:t>
      </w:r>
    </w:p>
    <w:p w:rsidR="005804A3" w:rsidRPr="005804A3" w:rsidRDefault="005804A3" w:rsidP="005804A3">
      <w:pPr>
        <w:jc w:val="both"/>
        <w:rPr>
          <w:rFonts w:ascii="Arial" w:hAnsi="Arial" w:cs="Arial"/>
        </w:rPr>
      </w:pPr>
    </w:p>
    <w:p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rsidR="009D7408" w:rsidRDefault="009D7408" w:rsidP="005804A3">
      <w:pPr>
        <w:jc w:val="both"/>
        <w:rPr>
          <w:rFonts w:ascii="Arial" w:hAnsi="Arial" w:cs="Arial"/>
        </w:rPr>
      </w:pPr>
    </w:p>
    <w:p w:rsidR="009D7408" w:rsidRDefault="009D7408" w:rsidP="005804A3">
      <w:pPr>
        <w:jc w:val="both"/>
        <w:rPr>
          <w:rFonts w:ascii="Arial" w:hAnsi="Arial" w:cs="Arial"/>
        </w:rPr>
      </w:pPr>
      <w:r>
        <w:rPr>
          <w:rFonts w:ascii="Arial" w:hAnsi="Arial" w:cs="Arial"/>
        </w:rPr>
        <w:t>------------------------------------------------------------------------------------------------------------------------------------------------</w:t>
      </w:r>
    </w:p>
    <w:p w:rsidR="009D7408" w:rsidRDefault="009D7408" w:rsidP="005804A3">
      <w:pPr>
        <w:jc w:val="both"/>
        <w:rPr>
          <w:rFonts w:ascii="Arial" w:eastAsia="Arial Unicode MS" w:hAnsi="Arial" w:cs="Arial"/>
          <w:bCs/>
          <w:lang w:eastAsia="es-MX"/>
        </w:rPr>
      </w:pPr>
    </w:p>
    <w:p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rsidR="009D7408" w:rsidRDefault="009D7408" w:rsidP="005804A3">
      <w:pPr>
        <w:jc w:val="both"/>
        <w:rPr>
          <w:rFonts w:ascii="Arial" w:eastAsia="Arial Unicode MS" w:hAnsi="Arial" w:cs="Arial"/>
          <w:bCs/>
          <w:lang w:eastAsia="es-MX"/>
        </w:rPr>
      </w:pPr>
    </w:p>
    <w:p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rsidR="009D7408" w:rsidRDefault="009D7408" w:rsidP="005804A3">
      <w:pPr>
        <w:jc w:val="both"/>
        <w:rPr>
          <w:rFonts w:ascii="Arial" w:eastAsia="Arial Unicode MS" w:hAnsi="Arial" w:cs="Arial"/>
          <w:bCs/>
          <w:lang w:eastAsia="es-MX"/>
        </w:rPr>
      </w:pPr>
    </w:p>
    <w:p w:rsidR="009D7408" w:rsidRPr="009D7408" w:rsidRDefault="009D7408" w:rsidP="009D7408">
      <w:pPr>
        <w:jc w:val="center"/>
        <w:rPr>
          <w:rFonts w:ascii="Arial" w:hAnsi="Arial" w:cs="Arial"/>
          <w:b/>
        </w:rPr>
      </w:pPr>
      <w:r w:rsidRPr="009D7408">
        <w:rPr>
          <w:rFonts w:ascii="Arial" w:hAnsi="Arial" w:cs="Arial"/>
          <w:b/>
        </w:rPr>
        <w:t>ARTÍCULOS TRANSITORIOS</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rsidR="009D7408" w:rsidRP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rsid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lastRenderedPageBreak/>
        <w:t>Dado en el Salón de Sesiones del Honorable Congreso del Estado, en Victoria de Durango, Dgo., a los (21) veintiún días del mes de abril del año (2020) dos mil veinte.</w:t>
      </w:r>
    </w:p>
    <w:p w:rsidR="009D7408" w:rsidRPr="009D7408" w:rsidRDefault="009D7408" w:rsidP="009D7408">
      <w:pPr>
        <w:jc w:val="both"/>
        <w:rPr>
          <w:rFonts w:ascii="Arial" w:eastAsia="Arial Unicode MS" w:hAnsi="Arial" w:cs="Arial"/>
        </w:rPr>
      </w:pPr>
    </w:p>
    <w:p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rsidR="00443AB2" w:rsidRDefault="00443AB2" w:rsidP="009D7408">
      <w:pPr>
        <w:jc w:val="both"/>
        <w:rPr>
          <w:rFonts w:ascii="Arial" w:eastAsia="Arial Unicode MS" w:hAnsi="Arial" w:cs="Arial"/>
        </w:rPr>
      </w:pPr>
    </w:p>
    <w:p w:rsidR="00443AB2" w:rsidRDefault="00443AB2" w:rsidP="009D7408">
      <w:pPr>
        <w:jc w:val="both"/>
        <w:rPr>
          <w:rFonts w:ascii="Arial" w:eastAsia="Arial Unicode MS" w:hAnsi="Arial" w:cs="Arial"/>
        </w:rPr>
      </w:pPr>
      <w:r>
        <w:rPr>
          <w:rFonts w:ascii="Arial" w:eastAsia="Arial Unicode MS" w:hAnsi="Arial" w:cs="Arial"/>
        </w:rPr>
        <w:t>-----------------------------------------------------------------------------------------------------------------------------------------------------</w:t>
      </w:r>
    </w:p>
    <w:p w:rsidR="00443AB2" w:rsidRDefault="00443AB2" w:rsidP="009D7408">
      <w:pPr>
        <w:jc w:val="both"/>
        <w:rPr>
          <w:rFonts w:ascii="Arial" w:eastAsia="Arial Unicode MS" w:hAnsi="Arial" w:cs="Arial"/>
          <w:bCs/>
          <w:lang w:eastAsia="es-MX"/>
        </w:rPr>
      </w:pPr>
    </w:p>
    <w:p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rsidR="00443AB2" w:rsidRDefault="00443AB2" w:rsidP="009D7408">
      <w:pPr>
        <w:jc w:val="both"/>
        <w:rPr>
          <w:rFonts w:ascii="Arial" w:eastAsia="Arial Unicode MS" w:hAnsi="Arial" w:cs="Arial"/>
          <w:bCs/>
          <w:lang w:eastAsia="es-MX"/>
        </w:rPr>
      </w:pPr>
    </w:p>
    <w:p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rsidR="00443AB2" w:rsidRDefault="00443AB2" w:rsidP="009D7408">
      <w:pPr>
        <w:jc w:val="both"/>
        <w:rPr>
          <w:rFonts w:ascii="Arial" w:eastAsia="Arial Unicode MS" w:hAnsi="Arial" w:cs="Arial"/>
          <w:bCs/>
          <w:lang w:eastAsia="es-MX"/>
        </w:rPr>
      </w:pPr>
    </w:p>
    <w:p w:rsidR="00443AB2" w:rsidRPr="00443AB2" w:rsidRDefault="00443AB2" w:rsidP="00443AB2">
      <w:pPr>
        <w:jc w:val="center"/>
        <w:rPr>
          <w:rFonts w:ascii="Arial" w:hAnsi="Arial" w:cs="Arial"/>
          <w:b/>
        </w:rPr>
      </w:pPr>
      <w:r w:rsidRPr="00443AB2">
        <w:rPr>
          <w:rFonts w:ascii="Arial" w:hAnsi="Arial" w:cs="Arial"/>
          <w:b/>
        </w:rPr>
        <w:t>ARTÍCULOS TRANSITORIOS</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rsidR="00443AB2" w:rsidRPr="00443AB2" w:rsidRDefault="00443AB2" w:rsidP="00443AB2">
      <w:pPr>
        <w:jc w:val="both"/>
        <w:rPr>
          <w:rFonts w:ascii="Arial" w:hAnsi="Arial" w:cs="Arial"/>
          <w:b/>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rsidR="00443AB2" w:rsidRPr="00443AB2" w:rsidRDefault="00443AB2" w:rsidP="00443AB2">
      <w:pPr>
        <w:jc w:val="both"/>
        <w:rPr>
          <w:rFonts w:ascii="Arial" w:eastAsia="Arial Unicode MS" w:hAnsi="Arial" w:cs="Arial"/>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Dado en el Salón de Sesiones del Honorable Congreso del Estado, en Victoria de Durango, Dgo., a los (21) veintiún días del mes de abril del año (2020) dos mil veinte.</w:t>
      </w:r>
    </w:p>
    <w:p w:rsidR="00443AB2" w:rsidRPr="00443AB2" w:rsidRDefault="00443AB2" w:rsidP="00443AB2">
      <w:pPr>
        <w:jc w:val="both"/>
        <w:rPr>
          <w:rFonts w:ascii="Arial" w:eastAsia="Arial Unicode MS" w:hAnsi="Arial" w:cs="Arial"/>
        </w:rPr>
      </w:pPr>
    </w:p>
    <w:p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rsidR="007A77C3" w:rsidRDefault="007A77C3" w:rsidP="00443AB2">
      <w:pPr>
        <w:jc w:val="both"/>
        <w:rPr>
          <w:rFonts w:ascii="Arial" w:eastAsia="Arial Unicode MS" w:hAnsi="Arial" w:cs="Arial"/>
        </w:rPr>
      </w:pPr>
    </w:p>
    <w:p w:rsidR="007A77C3" w:rsidRDefault="007A77C3" w:rsidP="00443AB2">
      <w:pPr>
        <w:jc w:val="both"/>
        <w:rPr>
          <w:rFonts w:ascii="Arial" w:eastAsia="Arial Unicode MS" w:hAnsi="Arial" w:cs="Arial"/>
        </w:rPr>
      </w:pPr>
      <w:r>
        <w:rPr>
          <w:rFonts w:ascii="Arial" w:eastAsia="Arial Unicode MS" w:hAnsi="Arial" w:cs="Arial"/>
        </w:rPr>
        <w:t>---------------------------------------------------------------------------------------------------------------------------------------------------</w:t>
      </w:r>
    </w:p>
    <w:p w:rsidR="007A77C3" w:rsidRDefault="007A77C3" w:rsidP="00443AB2">
      <w:pPr>
        <w:jc w:val="both"/>
        <w:rPr>
          <w:rFonts w:ascii="Arial" w:eastAsia="Arial Unicode MS" w:hAnsi="Arial" w:cs="Arial"/>
          <w:bCs/>
          <w:lang w:eastAsia="es-MX"/>
        </w:rPr>
      </w:pPr>
    </w:p>
    <w:p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rsidR="002B1940" w:rsidRDefault="002B1940" w:rsidP="00443AB2">
      <w:pPr>
        <w:jc w:val="both"/>
        <w:rPr>
          <w:rFonts w:ascii="Arial" w:eastAsia="Arial Unicode MS" w:hAnsi="Arial" w:cs="Arial"/>
          <w:bCs/>
          <w:lang w:eastAsia="es-MX"/>
        </w:rPr>
      </w:pPr>
    </w:p>
    <w:p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rsidR="002B1940" w:rsidRDefault="002B1940" w:rsidP="00443AB2">
      <w:pPr>
        <w:jc w:val="both"/>
        <w:rPr>
          <w:rFonts w:ascii="Arial" w:eastAsia="Arial Unicode MS" w:hAnsi="Arial" w:cs="Arial"/>
          <w:bCs/>
          <w:lang w:eastAsia="es-MX"/>
        </w:rPr>
      </w:pPr>
    </w:p>
    <w:p w:rsidR="002B1940" w:rsidRPr="002B1940" w:rsidRDefault="002B1940" w:rsidP="002B1940">
      <w:pPr>
        <w:jc w:val="center"/>
        <w:rPr>
          <w:rFonts w:ascii="Arial" w:hAnsi="Arial" w:cs="Arial"/>
          <w:b/>
        </w:rPr>
      </w:pPr>
      <w:r w:rsidRPr="002B1940">
        <w:rPr>
          <w:rFonts w:ascii="Arial" w:hAnsi="Arial" w:cs="Arial"/>
          <w:b/>
        </w:rPr>
        <w:t>ARTÍCULOS TRANSITORIOS</w:t>
      </w:r>
    </w:p>
    <w:p w:rsidR="002B1940" w:rsidRPr="002B1940" w:rsidRDefault="002B1940" w:rsidP="002B1940">
      <w:pPr>
        <w:jc w:val="both"/>
        <w:rPr>
          <w:rFonts w:ascii="Arial" w:hAnsi="Arial" w:cs="Arial"/>
          <w:b/>
        </w:rPr>
      </w:pPr>
    </w:p>
    <w:p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rsidR="002B1940" w:rsidRPr="002B1940" w:rsidRDefault="002B1940" w:rsidP="002B1940">
      <w:pPr>
        <w:jc w:val="both"/>
        <w:rPr>
          <w:rFonts w:ascii="Arial" w:hAnsi="Arial" w:cs="Arial"/>
          <w:b/>
        </w:rPr>
      </w:pPr>
    </w:p>
    <w:p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rsidR="002B1940" w:rsidRPr="002B1940" w:rsidRDefault="002B1940" w:rsidP="002B1940">
      <w:pPr>
        <w:jc w:val="both"/>
        <w:rPr>
          <w:rFonts w:ascii="Arial" w:hAnsi="Arial" w:cs="Arial"/>
          <w:b/>
        </w:rPr>
      </w:pPr>
    </w:p>
    <w:p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rsidR="002B1940" w:rsidRPr="002B1940" w:rsidRDefault="002B1940" w:rsidP="002B1940">
      <w:pPr>
        <w:jc w:val="both"/>
        <w:rPr>
          <w:rFonts w:ascii="Arial" w:eastAsia="Arial Unicode MS" w:hAnsi="Arial" w:cs="Arial"/>
        </w:rPr>
      </w:pPr>
    </w:p>
    <w:p w:rsidR="002B1940" w:rsidRPr="002B1940" w:rsidRDefault="002B1940" w:rsidP="002B1940">
      <w:pPr>
        <w:jc w:val="both"/>
        <w:rPr>
          <w:rFonts w:ascii="Arial" w:hAnsi="Arial" w:cs="Arial"/>
        </w:rPr>
      </w:pPr>
      <w:r w:rsidRPr="002B1940">
        <w:rPr>
          <w:rFonts w:ascii="Arial" w:hAnsi="Arial" w:cs="Arial"/>
        </w:rPr>
        <w:t>Dado en el Salón de Sesiones del Honorable Congreso del Estado, en Victoria de Durango, Dgo., a los (21) veintiún días del mes de abril del año (2020) dos mil veinte.</w:t>
      </w:r>
    </w:p>
    <w:p w:rsidR="002B1940" w:rsidRPr="002B1940" w:rsidRDefault="002B1940" w:rsidP="002B1940">
      <w:pPr>
        <w:jc w:val="both"/>
        <w:rPr>
          <w:rFonts w:ascii="Arial" w:hAnsi="Arial" w:cs="Arial"/>
        </w:rPr>
      </w:pPr>
    </w:p>
    <w:p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rsidR="00B11393" w:rsidRDefault="00B11393" w:rsidP="00443AB2">
      <w:pPr>
        <w:jc w:val="both"/>
        <w:rPr>
          <w:rFonts w:ascii="Arial" w:hAnsi="Arial" w:cs="Arial"/>
        </w:rPr>
      </w:pPr>
    </w:p>
    <w:p w:rsidR="00B11393" w:rsidRDefault="00B11393" w:rsidP="00443AB2">
      <w:pPr>
        <w:jc w:val="both"/>
        <w:rPr>
          <w:rFonts w:ascii="Arial" w:hAnsi="Arial" w:cs="Arial"/>
        </w:rPr>
      </w:pPr>
      <w:r>
        <w:rPr>
          <w:rFonts w:ascii="Arial" w:hAnsi="Arial" w:cs="Arial"/>
        </w:rPr>
        <w:t>----------------------------------------------------------------------------------------------------------------------------------------------------</w:t>
      </w:r>
    </w:p>
    <w:p w:rsidR="00B11393" w:rsidRDefault="00B11393" w:rsidP="00443AB2">
      <w:pPr>
        <w:jc w:val="both"/>
        <w:rPr>
          <w:rFonts w:ascii="Arial" w:eastAsia="Arial Unicode MS" w:hAnsi="Arial" w:cs="Arial"/>
          <w:bCs/>
          <w:lang w:eastAsia="es-MX"/>
        </w:rPr>
      </w:pPr>
    </w:p>
    <w:p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rsidR="00B11393" w:rsidRDefault="00B11393" w:rsidP="00443AB2">
      <w:pPr>
        <w:jc w:val="both"/>
        <w:rPr>
          <w:rFonts w:ascii="Arial" w:eastAsia="Arial Unicode MS" w:hAnsi="Arial" w:cs="Arial"/>
          <w:bCs/>
          <w:lang w:eastAsia="es-MX"/>
        </w:rPr>
      </w:pPr>
    </w:p>
    <w:p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rsidR="00B11393" w:rsidRDefault="00B11393" w:rsidP="00443AB2">
      <w:pPr>
        <w:jc w:val="both"/>
        <w:rPr>
          <w:rFonts w:ascii="Arial" w:eastAsia="Arial Unicode MS" w:hAnsi="Arial" w:cs="Arial"/>
          <w:bCs/>
          <w:lang w:eastAsia="es-MX"/>
        </w:rPr>
      </w:pPr>
    </w:p>
    <w:p w:rsidR="00B11393" w:rsidRPr="00B11393" w:rsidRDefault="00B11393" w:rsidP="00B11393">
      <w:pPr>
        <w:jc w:val="center"/>
        <w:rPr>
          <w:rFonts w:ascii="Arial" w:hAnsi="Arial" w:cs="Arial"/>
          <w:b/>
        </w:rPr>
      </w:pPr>
      <w:r w:rsidRPr="00B11393">
        <w:rPr>
          <w:rFonts w:ascii="Arial" w:hAnsi="Arial" w:cs="Arial"/>
          <w:b/>
        </w:rPr>
        <w:t>ARTÍCULOS TRANSITORIOS</w:t>
      </w:r>
    </w:p>
    <w:p w:rsidR="00B11393" w:rsidRPr="00B11393" w:rsidRDefault="00B11393" w:rsidP="00B11393">
      <w:pPr>
        <w:jc w:val="both"/>
        <w:rPr>
          <w:rFonts w:ascii="Arial" w:hAnsi="Arial" w:cs="Arial"/>
          <w:b/>
        </w:rPr>
      </w:pPr>
    </w:p>
    <w:p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rsidR="00B11393" w:rsidRPr="00B11393" w:rsidRDefault="00B11393" w:rsidP="00B11393">
      <w:pPr>
        <w:jc w:val="both"/>
        <w:rPr>
          <w:rFonts w:ascii="Arial" w:hAnsi="Arial" w:cs="Arial"/>
          <w:b/>
        </w:rPr>
      </w:pPr>
    </w:p>
    <w:p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rsidR="00B11393" w:rsidRPr="00B11393" w:rsidRDefault="00B11393" w:rsidP="00B11393">
      <w:pPr>
        <w:jc w:val="both"/>
        <w:rPr>
          <w:rFonts w:ascii="Arial" w:eastAsia="Arial Unicode MS" w:hAnsi="Arial" w:cs="Arial"/>
        </w:rPr>
      </w:pPr>
    </w:p>
    <w:p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rsidR="00B11393" w:rsidRPr="00B11393" w:rsidRDefault="00B11393" w:rsidP="00B11393">
      <w:pPr>
        <w:jc w:val="both"/>
        <w:rPr>
          <w:rFonts w:ascii="Arial" w:eastAsia="Arial Unicode MS" w:hAnsi="Arial" w:cs="Arial"/>
        </w:rPr>
      </w:pPr>
    </w:p>
    <w:p w:rsidR="00B11393" w:rsidRPr="00B11393" w:rsidRDefault="00B11393" w:rsidP="00B11393">
      <w:pPr>
        <w:jc w:val="both"/>
        <w:rPr>
          <w:rFonts w:ascii="Arial" w:eastAsia="Arial Unicode MS" w:hAnsi="Arial" w:cs="Arial"/>
        </w:rPr>
      </w:pPr>
      <w:r w:rsidRPr="00B11393">
        <w:rPr>
          <w:rFonts w:ascii="Arial" w:eastAsia="Arial Unicode MS" w:hAnsi="Arial" w:cs="Arial"/>
        </w:rPr>
        <w:t>Dado en el Salón de Sesiones Del Honorable Congreso del Estado, en Victoria de Durango, Dgo., a los (13) trece días del mes de octubre del año (2020) dos mil veinte.</w:t>
      </w:r>
    </w:p>
    <w:p w:rsidR="00B11393" w:rsidRPr="00B11393" w:rsidRDefault="00B11393" w:rsidP="00B11393">
      <w:pPr>
        <w:jc w:val="both"/>
        <w:rPr>
          <w:rFonts w:ascii="Arial" w:eastAsia="Arial Unicode MS" w:hAnsi="Arial" w:cs="Arial"/>
        </w:rPr>
      </w:pPr>
    </w:p>
    <w:p w:rsidR="00B11393" w:rsidRPr="00B11393" w:rsidRDefault="00B11393" w:rsidP="00B11393">
      <w:pPr>
        <w:jc w:val="both"/>
        <w:rPr>
          <w:rFonts w:ascii="Arial" w:eastAsia="Arial Unicode MS" w:hAnsi="Arial" w:cs="Arial"/>
          <w:bCs/>
          <w:lang w:eastAsia="es-MX"/>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bookmarkStart w:id="2" w:name="_GoBack"/>
      <w:bookmarkEnd w:id="2"/>
    </w:p>
    <w:sectPr w:rsidR="00B11393" w:rsidRPr="00B11393"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1AC" w:rsidRDefault="00C901AC" w:rsidP="00FA3700">
      <w:r>
        <w:separator/>
      </w:r>
    </w:p>
  </w:endnote>
  <w:endnote w:type="continuationSeparator" w:id="0">
    <w:p w:rsidR="00C901AC" w:rsidRDefault="00C901AC"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EndPr/>
    <w:sdtContent>
      <w:p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1AC" w:rsidRDefault="00C901AC" w:rsidP="00FA3700">
      <w:r>
        <w:separator/>
      </w:r>
    </w:p>
  </w:footnote>
  <w:footnote w:type="continuationSeparator" w:id="0">
    <w:p w:rsidR="00C901AC" w:rsidRDefault="00C901AC"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F27EC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rsidTr="004D28F6">
            <w:trPr>
              <w:trHeight w:val="1402"/>
            </w:trPr>
            <w:tc>
              <w:tcPr>
                <w:tcW w:w="4570" w:type="dxa"/>
              </w:tcPr>
              <w:p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27ECF" w:rsidRDefault="00F27ECF" w:rsidP="00F8571A">
                <w:pPr>
                  <w:pStyle w:val="Encabezado"/>
                  <w:tabs>
                    <w:tab w:val="clear" w:pos="4252"/>
                  </w:tabs>
                  <w:rPr>
                    <w:rFonts w:ascii="Candara" w:hAnsi="Candara" w:cs="Arial"/>
                    <w:b/>
                    <w:i/>
                    <w:sz w:val="18"/>
                    <w:szCs w:val="18"/>
                  </w:rPr>
                </w:pPr>
              </w:p>
              <w:p w:rsidR="00B11393" w:rsidRDefault="00B11393" w:rsidP="004177E0">
                <w:pPr>
                  <w:pStyle w:val="Encabezado"/>
                  <w:tabs>
                    <w:tab w:val="clear" w:pos="4252"/>
                  </w:tabs>
                  <w:jc w:val="right"/>
                  <w:rPr>
                    <w:rFonts w:ascii="Arial" w:hAnsi="Arial" w:cs="Arial"/>
                    <w:b/>
                    <w:sz w:val="16"/>
                    <w:szCs w:val="16"/>
                  </w:rPr>
                </w:pPr>
              </w:p>
              <w:p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27ECF" w:rsidRDefault="00F27ECF" w:rsidP="00FA3700">
                <w:pPr>
                  <w:pStyle w:val="Encabezado"/>
                  <w:jc w:val="center"/>
                  <w:rPr>
                    <w:rFonts w:ascii="Arial" w:hAnsi="Arial" w:cs="Arial"/>
                    <w:b/>
                    <w:i/>
                    <w:sz w:val="18"/>
                    <w:szCs w:val="18"/>
                  </w:rPr>
                </w:pPr>
              </w:p>
              <w:p w:rsidR="00F27ECF" w:rsidRPr="004D28F6" w:rsidRDefault="00F27ECF" w:rsidP="00FA3700">
                <w:pPr>
                  <w:pStyle w:val="Encabezado"/>
                  <w:jc w:val="center"/>
                  <w:rPr>
                    <w:rFonts w:ascii="Arial" w:hAnsi="Arial" w:cs="Arial"/>
                    <w:b/>
                    <w:i/>
                    <w:sz w:val="18"/>
                    <w:szCs w:val="18"/>
                  </w:rPr>
                </w:pPr>
              </w:p>
              <w:p w:rsidR="00F27ECF" w:rsidRPr="004D28F6" w:rsidRDefault="00F27ECF" w:rsidP="00FA3700">
                <w:pPr>
                  <w:pStyle w:val="Encabezado"/>
                  <w:jc w:val="center"/>
                  <w:rPr>
                    <w:rFonts w:ascii="Arial" w:hAnsi="Arial" w:cs="Arial"/>
                    <w:b/>
                    <w:i/>
                    <w:sz w:val="18"/>
                    <w:szCs w:val="18"/>
                  </w:rPr>
                </w:pPr>
              </w:p>
              <w:p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7A77C3">
                  <w:rPr>
                    <w:rFonts w:asciiTheme="minorHAnsi" w:eastAsiaTheme="minorHAnsi" w:hAnsiTheme="minorHAnsi" w:cs="Arial"/>
                    <w:i/>
                    <w:color w:val="000000" w:themeColor="text1"/>
                    <w:sz w:val="14"/>
                    <w:szCs w:val="16"/>
                  </w:rPr>
                  <w:t>3</w:t>
                </w:r>
                <w:r w:rsidR="00B11393">
                  <w:rPr>
                    <w:rFonts w:asciiTheme="minorHAnsi" w:eastAsiaTheme="minorHAnsi" w:hAnsiTheme="minorHAnsi" w:cs="Arial"/>
                    <w:i/>
                    <w:color w:val="000000" w:themeColor="text1"/>
                    <w:sz w:val="14"/>
                    <w:szCs w:val="16"/>
                  </w:rPr>
                  <w:t>57</w:t>
                </w:r>
                <w:r>
                  <w:rPr>
                    <w:rFonts w:asciiTheme="minorHAnsi" w:eastAsiaTheme="minorHAnsi" w:hAnsiTheme="minorHAnsi" w:cs="Arial"/>
                    <w:i/>
                    <w:color w:val="000000" w:themeColor="text1"/>
                    <w:sz w:val="14"/>
                    <w:szCs w:val="16"/>
                  </w:rPr>
                  <w:t xml:space="preserve"> P.O.</w:t>
                </w:r>
                <w:r w:rsidR="00B11393">
                  <w:rPr>
                    <w:rFonts w:asciiTheme="minorHAnsi" w:eastAsiaTheme="minorHAnsi" w:hAnsiTheme="minorHAnsi" w:cs="Arial"/>
                    <w:i/>
                    <w:color w:val="000000" w:themeColor="text1"/>
                    <w:sz w:val="14"/>
                    <w:szCs w:val="16"/>
                  </w:rPr>
                  <w:t>93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7A77C3">
                  <w:rPr>
                    <w:rFonts w:asciiTheme="minorHAnsi" w:eastAsiaTheme="minorHAnsi" w:hAnsiTheme="minorHAnsi" w:cs="Arial"/>
                    <w:i/>
                    <w:color w:val="000000" w:themeColor="text1"/>
                    <w:sz w:val="14"/>
                    <w:szCs w:val="16"/>
                  </w:rPr>
                  <w:t>1</w:t>
                </w:r>
                <w:r w:rsidR="00B11393">
                  <w:rPr>
                    <w:rFonts w:asciiTheme="minorHAnsi" w:eastAsiaTheme="minorHAnsi" w:hAnsiTheme="minorHAnsi" w:cs="Arial"/>
                    <w:i/>
                    <w:color w:val="000000" w:themeColor="text1"/>
                    <w:sz w:val="14"/>
                    <w:szCs w:val="16"/>
                  </w:rPr>
                  <w:t>9</w:t>
                </w:r>
                <w:r>
                  <w:rPr>
                    <w:rFonts w:asciiTheme="minorHAnsi" w:eastAsiaTheme="minorHAnsi" w:hAnsiTheme="minorHAnsi" w:cs="Arial"/>
                    <w:i/>
                    <w:color w:val="000000" w:themeColor="text1"/>
                    <w:sz w:val="14"/>
                    <w:szCs w:val="16"/>
                  </w:rPr>
                  <w:t xml:space="preserve"> DE </w:t>
                </w:r>
                <w:r w:rsidR="00B11393">
                  <w:rPr>
                    <w:rFonts w:asciiTheme="minorHAnsi" w:eastAsiaTheme="minorHAnsi" w:hAnsiTheme="minorHAnsi" w:cs="Arial"/>
                    <w:i/>
                    <w:color w:val="000000" w:themeColor="text1"/>
                    <w:sz w:val="14"/>
                    <w:szCs w:val="16"/>
                  </w:rPr>
                  <w:t>NOVIEMBRE</w:t>
                </w:r>
                <w:r>
                  <w:rPr>
                    <w:rFonts w:asciiTheme="minorHAnsi" w:eastAsiaTheme="minorHAnsi" w:hAnsiTheme="minorHAnsi" w:cs="Arial"/>
                    <w:i/>
                    <w:color w:val="000000" w:themeColor="text1"/>
                    <w:sz w:val="14"/>
                    <w:szCs w:val="16"/>
                  </w:rPr>
                  <w:t xml:space="preserve"> DE 2020</w:t>
                </w:r>
                <w:r w:rsidRPr="004D28F6">
                  <w:rPr>
                    <w:rFonts w:asciiTheme="minorHAnsi" w:eastAsiaTheme="minorHAnsi" w:hAnsiTheme="minorHAnsi" w:cs="Arial"/>
                    <w:i/>
                    <w:color w:val="000000" w:themeColor="text1"/>
                    <w:sz w:val="14"/>
                    <w:szCs w:val="16"/>
                  </w:rPr>
                  <w:t>.</w:t>
                </w:r>
              </w:p>
            </w:tc>
          </w:tr>
        </w:tbl>
        <w:p w:rsidR="00F27ECF" w:rsidRPr="00340D16" w:rsidRDefault="00F27ECF" w:rsidP="00680DC6">
          <w:pPr>
            <w:pStyle w:val="Encabezado"/>
            <w:jc w:val="center"/>
          </w:pPr>
        </w:p>
      </w:tc>
    </w:tr>
  </w:tbl>
  <w:p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1940"/>
    <w:rsid w:val="002B44F5"/>
    <w:rsid w:val="002C41C1"/>
    <w:rsid w:val="002C598B"/>
    <w:rsid w:val="002C732E"/>
    <w:rsid w:val="002C785C"/>
    <w:rsid w:val="002D3546"/>
    <w:rsid w:val="002D480D"/>
    <w:rsid w:val="002D7091"/>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40B"/>
    <w:rsid w:val="0057293F"/>
    <w:rsid w:val="0057440E"/>
    <w:rsid w:val="00574C17"/>
    <w:rsid w:val="00576408"/>
    <w:rsid w:val="005767CF"/>
    <w:rsid w:val="00577E45"/>
    <w:rsid w:val="005804A3"/>
    <w:rsid w:val="00581FBF"/>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29AE"/>
    <w:rsid w:val="00B30895"/>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78AE"/>
    <w:rsid w:val="00CB0D16"/>
    <w:rsid w:val="00CB1026"/>
    <w:rsid w:val="00CB6A92"/>
    <w:rsid w:val="00CD2D07"/>
    <w:rsid w:val="00CE16CF"/>
    <w:rsid w:val="00CE1CC3"/>
    <w:rsid w:val="00CF5287"/>
    <w:rsid w:val="00D01A70"/>
    <w:rsid w:val="00D06331"/>
    <w:rsid w:val="00D12699"/>
    <w:rsid w:val="00D162A5"/>
    <w:rsid w:val="00D32A6A"/>
    <w:rsid w:val="00D41C77"/>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FD87B"/>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669F-06CA-433F-BDC3-0D9B8297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377</Pages>
  <Words>134692</Words>
  <Characters>740809</Characters>
  <Application>Microsoft Office Word</Application>
  <DocSecurity>0</DocSecurity>
  <Lines>6173</Lines>
  <Paragraphs>1747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3</cp:revision>
  <cp:lastPrinted>2017-03-14T20:17:00Z</cp:lastPrinted>
  <dcterms:created xsi:type="dcterms:W3CDTF">2020-12-10T16:56:00Z</dcterms:created>
  <dcterms:modified xsi:type="dcterms:W3CDTF">2020-12-10T17:04:00Z</dcterms:modified>
</cp:coreProperties>
</file>