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14:paraId="539030D8" w14:textId="77777777" w:rsidR="0072763A" w:rsidRPr="002D04BA" w:rsidRDefault="0072763A" w:rsidP="0087385B">
      <w:pPr>
        <w:jc w:val="both"/>
        <w:rPr>
          <w:rFonts w:ascii="Arial" w:hAnsi="Arial" w:cs="Arial"/>
          <w:sz w:val="22"/>
          <w:szCs w:val="22"/>
        </w:rPr>
      </w:pPr>
    </w:p>
    <w:p w14:paraId="5DAEB5CB" w14:textId="77777777"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12811918" w14:textId="77777777"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Nadie podrá ser sometido a torturas ni a penas o tratos crueles, inhumanos o degradantes; la ley  deberá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 xml:space="preserve">El Estado garantizará el derecho a la vivienda digna y decorosa. Para tal efecto, deberá implementar políticas y programas de acceso a la vivienda; desarrollar planes de financiamiento para </w:t>
      </w:r>
      <w:r w:rsidR="00921265" w:rsidRPr="00921265">
        <w:rPr>
          <w:rFonts w:ascii="Arial" w:hAnsi="Arial" w:cs="Arial"/>
          <w:sz w:val="22"/>
          <w:szCs w:val="22"/>
          <w:lang w:val="es-ES"/>
        </w:rPr>
        <w:lastRenderedPageBreak/>
        <w:t>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1" w:name="_Hlk80266734"/>
      <w:r>
        <w:rPr>
          <w:rFonts w:asciiTheme="minorHAnsi" w:hAnsiTheme="minorHAnsi" w:cstheme="minorHAnsi"/>
          <w:color w:val="0070C0"/>
          <w:sz w:val="16"/>
          <w:szCs w:val="16"/>
          <w:lang w:val="es-ES"/>
        </w:rPr>
        <w:t>REFORMADO POR DEC. 315, P.O. 56 DEL 15 DE JULIO DEL 2021.</w:t>
      </w:r>
      <w:bookmarkEnd w:id="1"/>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w:t>
      </w:r>
      <w:r w:rsidRPr="002D04BA">
        <w:rPr>
          <w:rFonts w:ascii="Arial" w:hAnsi="Arial" w:cs="Arial"/>
          <w:sz w:val="22"/>
          <w:szCs w:val="22"/>
        </w:rPr>
        <w:lastRenderedPageBreak/>
        <w:t>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lastRenderedPageBreak/>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921265">
      <w:pPr>
        <w:pStyle w:val="Prrafodelista"/>
        <w:tabs>
          <w:tab w:val="left" w:pos="567"/>
        </w:tabs>
        <w:ind w:left="0"/>
        <w:jc w:val="both"/>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01F106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14:paraId="42C4553F" w14:textId="77777777" w:rsidR="0072763A" w:rsidRPr="002D04BA" w:rsidRDefault="0072763A" w:rsidP="0087385B">
      <w:pPr>
        <w:jc w:val="both"/>
        <w:rPr>
          <w:rFonts w:ascii="Arial" w:hAnsi="Arial" w:cs="Arial"/>
          <w:sz w:val="22"/>
          <w:szCs w:val="22"/>
        </w:rPr>
      </w:pPr>
    </w:p>
    <w:p w14:paraId="01071CF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14:paraId="08EF181C" w14:textId="77777777" w:rsidR="0072763A" w:rsidRPr="002D04BA" w:rsidRDefault="0072763A" w:rsidP="0087385B">
      <w:pPr>
        <w:jc w:val="both"/>
        <w:rPr>
          <w:rFonts w:ascii="Arial" w:hAnsi="Arial" w:cs="Arial"/>
          <w:sz w:val="22"/>
          <w:szCs w:val="22"/>
        </w:rPr>
      </w:pPr>
    </w:p>
    <w:p w14:paraId="577C9E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14:paraId="62DE24CC" w14:textId="77777777" w:rsidR="0072763A" w:rsidRPr="002D04BA" w:rsidRDefault="0072763A" w:rsidP="0087385B">
      <w:pPr>
        <w:jc w:val="both"/>
        <w:rPr>
          <w:rFonts w:ascii="Arial" w:hAnsi="Arial" w:cs="Arial"/>
          <w:sz w:val="22"/>
          <w:szCs w:val="22"/>
        </w:rPr>
      </w:pPr>
    </w:p>
    <w:p w14:paraId="7F367E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14:paraId="68B200A1" w14:textId="77777777" w:rsidR="0072763A" w:rsidRPr="002D04BA" w:rsidRDefault="0072763A" w:rsidP="0087385B">
      <w:pPr>
        <w:jc w:val="both"/>
        <w:rPr>
          <w:rFonts w:ascii="Arial" w:hAnsi="Arial" w:cs="Arial"/>
          <w:sz w:val="22"/>
          <w:szCs w:val="22"/>
        </w:rPr>
      </w:pPr>
    </w:p>
    <w:p w14:paraId="0FCF092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149F60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4149032E" w14:textId="77777777" w:rsidR="0072763A" w:rsidRPr="002D04BA" w:rsidRDefault="0072763A" w:rsidP="0087385B">
      <w:pPr>
        <w:jc w:val="both"/>
        <w:rPr>
          <w:rFonts w:ascii="Arial" w:hAnsi="Arial" w:cs="Arial"/>
          <w:sz w:val="22"/>
          <w:szCs w:val="22"/>
        </w:rPr>
      </w:pPr>
    </w:p>
    <w:p w14:paraId="290BC764" w14:textId="16EDA2D2" w:rsidR="0072763A" w:rsidRDefault="00921265" w:rsidP="0087385B">
      <w:pPr>
        <w:jc w:val="both"/>
        <w:rPr>
          <w:rFonts w:ascii="Arial" w:hAnsi="Arial" w:cs="Arial"/>
          <w:sz w:val="22"/>
          <w:szCs w:val="22"/>
          <w:lang w:val="es-ES"/>
        </w:rPr>
      </w:pPr>
      <w:r w:rsidRPr="00921265">
        <w:rPr>
          <w:rFonts w:ascii="Arial" w:hAnsi="Arial" w:cs="Arial"/>
          <w:sz w:val="22"/>
          <w:szCs w:val="22"/>
          <w:lang w:val="es-ES"/>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digna y decorosa;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77777777"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107BE060" w:rsidR="00243737" w:rsidRDefault="00243737" w:rsidP="0087385B">
      <w:pPr>
        <w:pStyle w:val="Prrafodelista"/>
        <w:tabs>
          <w:tab w:val="left" w:pos="384"/>
        </w:tabs>
        <w:ind w:left="0"/>
        <w:jc w:val="center"/>
        <w:rPr>
          <w:rFonts w:ascii="Arial" w:hAnsi="Arial" w:cs="Arial"/>
          <w:b/>
          <w:sz w:val="22"/>
          <w:szCs w:val="22"/>
        </w:rPr>
      </w:pPr>
    </w:p>
    <w:p w14:paraId="7B5B7EBD" w14:textId="001A1DE3" w:rsidR="00921265" w:rsidRDefault="00921265" w:rsidP="0087385B">
      <w:pPr>
        <w:pStyle w:val="Prrafodelista"/>
        <w:tabs>
          <w:tab w:val="left" w:pos="384"/>
        </w:tabs>
        <w:ind w:left="0"/>
        <w:jc w:val="center"/>
        <w:rPr>
          <w:rFonts w:ascii="Arial" w:hAnsi="Arial" w:cs="Arial"/>
          <w:b/>
          <w:sz w:val="22"/>
          <w:szCs w:val="22"/>
        </w:rPr>
      </w:pPr>
    </w:p>
    <w:p w14:paraId="04F93F72" w14:textId="6903B1CF" w:rsidR="00921265" w:rsidRDefault="00921265" w:rsidP="0087385B">
      <w:pPr>
        <w:pStyle w:val="Prrafodelista"/>
        <w:tabs>
          <w:tab w:val="left" w:pos="384"/>
        </w:tabs>
        <w:ind w:left="0"/>
        <w:jc w:val="center"/>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lastRenderedPageBreak/>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 xml:space="preserve">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w:t>
      </w:r>
      <w:r w:rsidR="0072763A" w:rsidRPr="002D04BA">
        <w:rPr>
          <w:rFonts w:ascii="Arial" w:hAnsi="Arial" w:cs="Arial"/>
          <w:iCs/>
          <w:sz w:val="22"/>
          <w:szCs w:val="22"/>
        </w:rPr>
        <w:lastRenderedPageBreak/>
        <w:t>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El Estado de Durango está integrado por los siguientes municipios: Canatlán, Canelas, Coneto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77777777"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6625686A" w14:textId="77777777"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lastRenderedPageBreak/>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1ECA7492" w14:textId="77777777" w:rsidR="0072763A" w:rsidRDefault="0072763A" w:rsidP="0087385B">
      <w:pPr>
        <w:jc w:val="both"/>
        <w:rPr>
          <w:rFonts w:ascii="Arial" w:hAnsi="Arial" w:cs="Arial"/>
          <w:sz w:val="22"/>
          <w:szCs w:val="22"/>
        </w:rPr>
      </w:pPr>
    </w:p>
    <w:p w14:paraId="57E6D0DE" w14:textId="77777777" w:rsidR="00A02B72" w:rsidRPr="002D04BA" w:rsidRDefault="00A02B72" w:rsidP="0087385B">
      <w:pPr>
        <w:jc w:val="both"/>
        <w:rPr>
          <w:rFonts w:ascii="Arial" w:hAnsi="Arial" w:cs="Arial"/>
          <w:sz w:val="22"/>
          <w:szCs w:val="22"/>
        </w:rPr>
      </w:pPr>
    </w:p>
    <w:p w14:paraId="4CE7A798" w14:textId="77777777" w:rsidR="0072763A" w:rsidRPr="00D73D09" w:rsidRDefault="00D73D09" w:rsidP="00DE2DDE">
      <w:pPr>
        <w:pStyle w:val="Ttulo2"/>
      </w:pPr>
      <w:r w:rsidRPr="00D73D09">
        <w:t>TÍTULO CUARTO</w:t>
      </w:r>
    </w:p>
    <w:p w14:paraId="6E154EFA" w14:textId="77777777" w:rsidR="0072763A" w:rsidRPr="00D73D09" w:rsidRDefault="00D73D09" w:rsidP="00DE2DDE">
      <w:pPr>
        <w:pStyle w:val="Ttulo2"/>
      </w:pPr>
      <w:r w:rsidRPr="00D73D09">
        <w:t>DE LA SOBERANÍA Y FORMA DE GOBIERNO</w:t>
      </w:r>
    </w:p>
    <w:p w14:paraId="4283C814" w14:textId="77777777" w:rsidR="0072763A" w:rsidRPr="00D73D09" w:rsidRDefault="0072763A" w:rsidP="0087385B">
      <w:pPr>
        <w:jc w:val="center"/>
        <w:rPr>
          <w:rFonts w:ascii="Arial" w:hAnsi="Arial" w:cs="Arial"/>
          <w:b/>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lastRenderedPageBreak/>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lastRenderedPageBreak/>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Ser ciudadano duranguense por nacimiento, con residencia efectiva de tres años al día de la elección, o ciudadano duranguense con residencia efectiva dentro del territorio del Estado que no sea </w:t>
      </w:r>
      <w:r w:rsidRPr="002D04BA">
        <w:rPr>
          <w:rFonts w:ascii="Arial" w:hAnsi="Arial" w:cs="Arial"/>
          <w:sz w:val="22"/>
          <w:szCs w:val="22"/>
        </w:rPr>
        <w:lastRenderedPageBreak/>
        <w:t>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lastRenderedPageBreak/>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2" w:name="_Hlk62733285"/>
      <w:r>
        <w:rPr>
          <w:rFonts w:asciiTheme="minorHAnsi" w:hAnsiTheme="minorHAnsi" w:cstheme="minorHAnsi"/>
          <w:bCs/>
          <w:color w:val="0070C0"/>
          <w:sz w:val="16"/>
          <w:szCs w:val="16"/>
        </w:rPr>
        <w:t>ADICIONADO POR DEC. 287 P.O. 43 DEL 28 DE MAYO DE 2020.</w:t>
      </w:r>
      <w:bookmarkEnd w:id="2"/>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lastRenderedPageBreak/>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Junta de de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 xml:space="preserve">En los términos que establezca la Ley, fiscalizará en coordinación con la Auditoría Superior de la Federación, las participaciones federales. Asimismo, fiscalizará los recursos estatales y municipales y </w:t>
      </w:r>
      <w:r w:rsidR="007A1F5A" w:rsidRPr="007A1F5A">
        <w:rPr>
          <w:rFonts w:ascii="Arial" w:hAnsi="Arial" w:cs="Arial"/>
          <w:sz w:val="22"/>
          <w:szCs w:val="22"/>
          <w:lang w:val="es-ES"/>
        </w:rPr>
        <w:lastRenderedPageBreak/>
        <w:t>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solventación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77777777"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14:paraId="12888409" w14:textId="77777777"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lastRenderedPageBreak/>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w:t>
      </w:r>
      <w:r w:rsidRPr="002D04BA">
        <w:rPr>
          <w:rFonts w:ascii="Arial" w:hAnsi="Arial" w:cs="Arial"/>
          <w:sz w:val="22"/>
          <w:szCs w:val="22"/>
        </w:rPr>
        <w:lastRenderedPageBreak/>
        <w:t>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lastRenderedPageBreak/>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lastRenderedPageBreak/>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lastRenderedPageBreak/>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7777777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14:paraId="7599733E" w14:textId="77777777"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14:paraId="46491389" w14:textId="77777777"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lastRenderedPageBreak/>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lastRenderedPageBreak/>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 xml:space="preserve">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w:t>
      </w:r>
      <w:r w:rsidR="0072763A" w:rsidRPr="002D04BA">
        <w:rPr>
          <w:rFonts w:ascii="Arial" w:hAnsi="Arial" w:cs="Arial"/>
          <w:sz w:val="22"/>
          <w:szCs w:val="22"/>
        </w:rPr>
        <w:lastRenderedPageBreak/>
        <w:t>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w:t>
      </w:r>
      <w:r w:rsidR="00FF315D" w:rsidRPr="00FF315D">
        <w:rPr>
          <w:rFonts w:ascii="Arial" w:hAnsi="Arial" w:cs="Arial"/>
          <w:sz w:val="22"/>
          <w:szCs w:val="22"/>
          <w:lang w:val="es-ES"/>
        </w:rPr>
        <w:lastRenderedPageBreak/>
        <w:t>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lastRenderedPageBreak/>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lastRenderedPageBreak/>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6601CA9F"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1D3CA50F" w14:textId="77777777" w:rsidR="00907146" w:rsidRPr="00907146" w:rsidRDefault="00907146" w:rsidP="0087385B">
      <w:pPr>
        <w:pStyle w:val="Default"/>
        <w:jc w:val="both"/>
        <w:rPr>
          <w:color w:val="auto"/>
          <w:sz w:val="22"/>
          <w:szCs w:val="22"/>
          <w:lang w:val="es-ES_tradnl"/>
        </w:rPr>
      </w:pPr>
    </w:p>
    <w:p w14:paraId="3A94FDC7" w14:textId="77777777" w:rsidR="0072763A" w:rsidRPr="002D04BA" w:rsidRDefault="0072763A" w:rsidP="0087385B">
      <w:pPr>
        <w:jc w:val="both"/>
        <w:rPr>
          <w:rFonts w:ascii="Arial" w:hAnsi="Arial" w:cs="Arial"/>
          <w:sz w:val="22"/>
          <w:szCs w:val="22"/>
        </w:rPr>
      </w:pPr>
    </w:p>
    <w:p w14:paraId="00D88028" w14:textId="77777777" w:rsidR="0072763A" w:rsidRPr="002D04B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767907FD" w14:textId="77777777" w:rsidR="0072763A" w:rsidRPr="002D04BA" w:rsidRDefault="0072763A" w:rsidP="0087385B">
      <w:pPr>
        <w:jc w:val="both"/>
        <w:rPr>
          <w:rFonts w:ascii="Arial" w:hAnsi="Arial" w:cs="Arial"/>
          <w:sz w:val="22"/>
          <w:szCs w:val="22"/>
        </w:rPr>
      </w:pP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w:t>
      </w:r>
      <w:r w:rsidRPr="002E2EDC">
        <w:rPr>
          <w:rFonts w:ascii="Arial" w:hAnsi="Arial" w:cs="Arial"/>
          <w:sz w:val="22"/>
          <w:szCs w:val="22"/>
          <w:shd w:val="clear" w:color="auto" w:fill="FFFFFF"/>
          <w:lang w:val="es-MX" w:eastAsia="es-MX"/>
        </w:rPr>
        <w:lastRenderedPageBreak/>
        <w:t>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02774ACE" w14:textId="77777777" w:rsidR="0072763A" w:rsidRPr="002D04BA" w:rsidRDefault="0072763A" w:rsidP="0087385B">
      <w:pPr>
        <w:jc w:val="both"/>
        <w:rPr>
          <w:rFonts w:ascii="Arial" w:hAnsi="Arial" w:cs="Arial"/>
          <w:sz w:val="22"/>
          <w:szCs w:val="22"/>
        </w:rPr>
      </w:pPr>
    </w:p>
    <w:p w14:paraId="357D7510"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ha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7777777" w:rsidR="0072763A" w:rsidRPr="002D04BA" w:rsidRDefault="0072763A"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 xml:space="preserve">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w:t>
      </w:r>
      <w:r w:rsidR="0072763A" w:rsidRPr="002D04BA">
        <w:rPr>
          <w:rFonts w:ascii="Arial" w:hAnsi="Arial" w:cs="Arial"/>
          <w:sz w:val="22"/>
          <w:szCs w:val="22"/>
        </w:rPr>
        <w:lastRenderedPageBreak/>
        <w:t>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0C28821D" w14:textId="77777777" w:rsidR="0072763A" w:rsidRDefault="0072763A" w:rsidP="0087385B">
      <w:pPr>
        <w:jc w:val="both"/>
        <w:rPr>
          <w:rFonts w:ascii="Arial" w:hAnsi="Arial" w:cs="Arial"/>
          <w:sz w:val="22"/>
          <w:szCs w:val="22"/>
        </w:rPr>
      </w:pPr>
    </w:p>
    <w:p w14:paraId="091453E0" w14:textId="77777777" w:rsidR="00A97793" w:rsidRPr="002D04BA" w:rsidRDefault="00A97793" w:rsidP="0087385B">
      <w:pPr>
        <w:jc w:val="both"/>
        <w:rPr>
          <w:rFonts w:ascii="Arial" w:hAnsi="Arial" w:cs="Arial"/>
          <w:sz w:val="22"/>
          <w:szCs w:val="22"/>
        </w:rPr>
      </w:pPr>
    </w:p>
    <w:p w14:paraId="6BE27AD6" w14:textId="77777777" w:rsidR="00040BB0" w:rsidRDefault="00040BB0" w:rsidP="00CC71FF">
      <w:pPr>
        <w:pStyle w:val="Ttulo3"/>
      </w:pPr>
    </w:p>
    <w:p w14:paraId="6A8F4200" w14:textId="77777777" w:rsidR="00040BB0" w:rsidRDefault="00040BB0" w:rsidP="00CC71FF">
      <w:pPr>
        <w:pStyle w:val="Ttulo3"/>
      </w:pPr>
    </w:p>
    <w:p w14:paraId="14E3E753" w14:textId="77777777" w:rsidR="00040BB0" w:rsidRDefault="00040BB0" w:rsidP="00CC71FF">
      <w:pPr>
        <w:pStyle w:val="Ttulo3"/>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w:t>
      </w:r>
      <w:r w:rsidR="0072763A" w:rsidRPr="002D04BA">
        <w:rPr>
          <w:rFonts w:ascii="Arial" w:hAnsi="Arial" w:cs="Arial"/>
          <w:bCs/>
          <w:sz w:val="22"/>
          <w:szCs w:val="22"/>
        </w:rPr>
        <w:lastRenderedPageBreak/>
        <w:t xml:space="preserve">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w:t>
      </w:r>
      <w:r w:rsidRPr="00CC71FF">
        <w:rPr>
          <w:rFonts w:ascii="Arial" w:hAnsi="Arial" w:cs="Arial"/>
          <w:szCs w:val="22"/>
        </w:rPr>
        <w:lastRenderedPageBreak/>
        <w:t xml:space="preserve">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Dado en el Salón de Sesiones del Honorable Congreso del Estado, en Victoria de Durango, Dgo.,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lastRenderedPageBreak/>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OFICIAL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Dado en el Salón de Sesiones del Honorable Congreso del Estado, en Victoria de Durango, Dgo.,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Dado en el Salón de Sesiones del Honorable Congreso del Estado, en Victoria de Durango, Dgo.,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Dado en el Salón de Sesiones del Honorable Congreso del Estado, en Victoria de Durango, Dgo.,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lastRenderedPageBreak/>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Dado en el Salón de Sesiones del Honorable Congreso del Estado, en Victoria de Durango, Dgo.,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Dado en el Salón de Sesiones del Honorable Congreso del Estado, en Victoria de Durango, Dgo.,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Dado en el Salón de Sesiones del Honorable Congreso del Estado, en Victoria de Durango, Dgo., a los (16) dieciséis días del mes de Febrero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Durango, Dgo.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 xml:space="preserve">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w:t>
      </w:r>
      <w:r w:rsidRPr="00605FB4">
        <w:rPr>
          <w:rFonts w:ascii="Arial" w:eastAsia="Calibri" w:hAnsi="Arial" w:cs="Arial"/>
          <w:color w:val="000000"/>
          <w:lang w:val="es-MX" w:eastAsia="es-MX"/>
        </w:rPr>
        <w:lastRenderedPageBreak/>
        <w:t>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lastRenderedPageBreak/>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Dado en el Salón de Sesiones del Honorable Congreso del Estado, en Victoria de Durango, Dgo.,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lastRenderedPageBreak/>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Dado en el Salón de Sesiones del Honorable Congreso del Estado, en Victoria de Durango, Dgo.,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PRIMERO</w:t>
      </w:r>
      <w:r w:rsidR="00C35DEF" w:rsidRPr="00456F0C">
        <w:rPr>
          <w:rFonts w:ascii="Arial" w:hAnsi="Arial" w:cs="Arial"/>
          <w:lang w:val="es-ES"/>
        </w:rPr>
        <w:t>.-</w:t>
      </w:r>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r w:rsidR="00C35DEF" w:rsidRPr="00456F0C">
        <w:rPr>
          <w:rFonts w:ascii="Arial" w:hAnsi="Arial" w:cs="Arial"/>
          <w:b/>
          <w:lang w:val="es-ES"/>
        </w:rPr>
        <w:t>SEGUNDO.-</w:t>
      </w:r>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TERCERO.-</w:t>
      </w:r>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Dado en el Salón de Sesiones del Honorable Congreso del Estado, en Victoria de Durango, Dgo.,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lastRenderedPageBreak/>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ARTÍCULO PRIMERO</w:t>
      </w:r>
      <w:r w:rsidRPr="00814A8C">
        <w:rPr>
          <w:rFonts w:ascii="Arial" w:hAnsi="Arial" w:cs="Arial"/>
          <w:lang w:val="es-ES"/>
        </w:rPr>
        <w:t>.-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ARTÍCULO SEGUNDO.-</w:t>
      </w:r>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Dado en el Salón de Sesiones del Honorable Congreso del Estado, en Victoria de Durango, Dgo.,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ARTÍCULO PRIMERO</w:t>
      </w:r>
      <w:r w:rsidRPr="00DF4E14">
        <w:rPr>
          <w:rFonts w:ascii="Arial" w:hAnsi="Arial" w:cs="Arial"/>
          <w:lang w:val="es-ES"/>
        </w:rPr>
        <w:t>.-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ARTICULO SEGUNDO</w:t>
      </w:r>
      <w:r w:rsidRPr="00DF4E14">
        <w:rPr>
          <w:rFonts w:ascii="Arial" w:eastAsia="Calibri" w:hAnsi="Arial" w:cs="Arial"/>
          <w:color w:val="000000"/>
          <w:lang w:val="es-MX" w:eastAsia="es-MX"/>
        </w:rPr>
        <w:t>.-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lastRenderedPageBreak/>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Dado en el Salón de Sesiones del Honorable Congreso del Estado, en Victoria de Durango, Dgo.,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PRIMERO</w:t>
      </w:r>
      <w:r w:rsidRPr="003807A1">
        <w:rPr>
          <w:rFonts w:ascii="Arial" w:hAnsi="Arial" w:cs="Arial"/>
          <w:lang w:val="es-ES"/>
        </w:rPr>
        <w:t>. -</w:t>
      </w:r>
      <w:r w:rsidRPr="003807A1">
        <w:rPr>
          <w:rFonts w:ascii="Arial" w:hAnsi="Arial" w:cs="Arial"/>
          <w:lang w:val="es-ES"/>
        </w:rPr>
        <w:t xml:space="preserve">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 xml:space="preserve">ARTICULO </w:t>
      </w:r>
      <w:r w:rsidRPr="003807A1">
        <w:rPr>
          <w:rFonts w:ascii="Arial" w:hAnsi="Arial" w:cs="Arial"/>
          <w:b/>
          <w:lang w:val="es-ES"/>
        </w:rPr>
        <w:t>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TERCERO. -</w:t>
      </w:r>
      <w:r w:rsidRPr="003807A1">
        <w:rPr>
          <w:rFonts w:ascii="Arial" w:hAnsi="Arial" w:cs="Arial"/>
          <w:b/>
          <w:lang w:val="es-ES"/>
        </w:rPr>
        <w:t xml:space="preserve">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Dado en el Salón de Sesiones del Honorable Congreso del Estado, en Victoria de Durango, Dgo.,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PRIMERO</w:t>
      </w:r>
      <w:r w:rsidRPr="00921265">
        <w:rPr>
          <w:rFonts w:ascii="Arial" w:hAnsi="Arial" w:cs="Arial"/>
          <w:lang w:val="es-ES"/>
        </w:rPr>
        <w:t>. -</w:t>
      </w:r>
      <w:r w:rsidRPr="00921265">
        <w:rPr>
          <w:rFonts w:ascii="Arial" w:hAnsi="Arial" w:cs="Arial"/>
          <w:lang w:val="es-ES"/>
        </w:rPr>
        <w:t xml:space="preserve">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 xml:space="preserve">ARTICULO </w:t>
      </w:r>
      <w:r w:rsidRPr="00921265">
        <w:rPr>
          <w:rFonts w:ascii="Arial" w:hAnsi="Arial" w:cs="Arial"/>
          <w:b/>
          <w:lang w:val="es-ES"/>
        </w:rPr>
        <w:t>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TERCERO. -</w:t>
      </w:r>
      <w:r w:rsidRPr="00921265">
        <w:rPr>
          <w:rFonts w:ascii="Arial" w:hAnsi="Arial" w:cs="Arial"/>
          <w:b/>
          <w:lang w:val="es-ES"/>
        </w:rPr>
        <w:t xml:space="preserve">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Dado en el Salón de Sesiones del Honorable Congreso del Estado, en Victoria de Durango, Dgo.,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lastRenderedPageBreak/>
        <w:t>Dado en el Salón de Sesiones del Honorable Congreso del Estado, en Victoria de Durango, Dgo.,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26D66AE" w:rsidR="00D9352E" w:rsidRP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sectPr w:rsidR="00D9352E" w:rsidRPr="00D9352E"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3B80" w14:textId="77777777" w:rsidR="002E1802" w:rsidRDefault="002E1802" w:rsidP="00FA3700">
      <w:r>
        <w:separator/>
      </w:r>
    </w:p>
  </w:endnote>
  <w:endnote w:type="continuationSeparator" w:id="0">
    <w:p w14:paraId="6158ECD6" w14:textId="77777777" w:rsidR="002E1802" w:rsidRDefault="002E180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2DCE" w14:textId="77777777" w:rsidR="002E1802" w:rsidRDefault="002E1802" w:rsidP="00FA3700">
      <w:r>
        <w:separator/>
      </w:r>
    </w:p>
  </w:footnote>
  <w:footnote w:type="continuationSeparator" w:id="0">
    <w:p w14:paraId="74AE15FE" w14:textId="77777777" w:rsidR="002E1802" w:rsidRDefault="002E180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33AC04CE" w:rsidR="00EC60C2" w:rsidRPr="00DE2DDE" w:rsidRDefault="00EC60C2" w:rsidP="00DE2DDE">
          <w:pPr>
            <w:pStyle w:val="Ttulo2"/>
            <w:outlineLvl w:val="1"/>
          </w:pPr>
          <w:r>
            <w:t xml:space="preserve">DEC. </w:t>
          </w:r>
          <w:r w:rsidR="003807A1">
            <w:t>31</w:t>
          </w:r>
          <w:r w:rsidR="00D9352E">
            <w:t>6</w:t>
          </w:r>
          <w:r>
            <w:t xml:space="preserve"> P.O. </w:t>
          </w:r>
          <w:r w:rsidR="003807A1">
            <w:t>56</w:t>
          </w:r>
          <w:r>
            <w:t xml:space="preserve"> DEL </w:t>
          </w:r>
          <w:r w:rsidR="003807A1">
            <w:t>15</w:t>
          </w:r>
          <w:r>
            <w:t xml:space="preserve"> DE </w:t>
          </w:r>
          <w:r w:rsidR="003807A1">
            <w:t>JULIO</w:t>
          </w:r>
          <w:r w:rsidRPr="00DE2DDE">
            <w:t xml:space="preserve"> DE 20</w:t>
          </w:r>
          <w:r>
            <w:t>2</w:t>
          </w:r>
          <w:r w:rsidR="003807A1">
            <w:t>1</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1802"/>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3121C"/>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3933"/>
    <w:rsid w:val="00BC3FEF"/>
    <w:rsid w:val="00BD1F2A"/>
    <w:rsid w:val="00BD62E9"/>
    <w:rsid w:val="00BE4214"/>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352E"/>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92</Pages>
  <Words>35727</Words>
  <Characters>196499</Characters>
  <Application>Microsoft Office Word</Application>
  <DocSecurity>0</DocSecurity>
  <Lines>1637</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 Villalobos</cp:lastModifiedBy>
  <cp:revision>3</cp:revision>
  <cp:lastPrinted>2013-09-23T15:31:00Z</cp:lastPrinted>
  <dcterms:created xsi:type="dcterms:W3CDTF">2021-08-19T17:03:00Z</dcterms:created>
  <dcterms:modified xsi:type="dcterms:W3CDTF">2021-08-19T17:10:00Z</dcterms:modified>
</cp:coreProperties>
</file>