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B" w:rsidRDefault="0087385B" w:rsidP="006B670A">
      <w:pPr>
        <w:spacing w:line="276" w:lineRule="auto"/>
        <w:jc w:val="center"/>
        <w:rPr>
          <w:rFonts w:ascii="Baskerville Old Face" w:hAnsi="Baskerville Old Face" w:cs="Arial"/>
          <w:b/>
          <w:sz w:val="24"/>
          <w:szCs w:val="22"/>
        </w:rPr>
      </w:pPr>
    </w:p>
    <w:p w:rsidR="0072763A" w:rsidRDefault="0072763A" w:rsidP="0087385B">
      <w:pPr>
        <w:pStyle w:val="Ttulo1"/>
      </w:pPr>
      <w:r w:rsidRPr="002D04BA">
        <w:t>CONSTITUCIÓN POLÍTICA DEL ESTADO LIBRE Y SOBERANO DE DURANGO</w:t>
      </w:r>
      <w:r w:rsidR="00964BFE">
        <w:t>.</w:t>
      </w:r>
    </w:p>
    <w:p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rsidR="006F22DE" w:rsidRDefault="006F22DE" w:rsidP="006F22DE">
      <w:pPr>
        <w:jc w:val="center"/>
        <w:rPr>
          <w:rFonts w:asciiTheme="minorHAnsi" w:hAnsiTheme="minorHAnsi"/>
          <w:sz w:val="16"/>
          <w:szCs w:val="16"/>
        </w:rPr>
      </w:pPr>
    </w:p>
    <w:p w:rsidR="006F22DE" w:rsidRDefault="006F22DE" w:rsidP="006F22DE">
      <w:pPr>
        <w:jc w:val="center"/>
        <w:rPr>
          <w:rFonts w:asciiTheme="minorHAnsi" w:hAnsiTheme="minorHAnsi"/>
          <w:sz w:val="16"/>
          <w:szCs w:val="16"/>
        </w:rPr>
      </w:pPr>
    </w:p>
    <w:p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FF6C96" w:rsidRDefault="00FF6C96" w:rsidP="0087385B">
      <w:pPr>
        <w:jc w:val="both"/>
        <w:rPr>
          <w:rFonts w:ascii="Arial" w:hAnsi="Arial" w:cs="Arial"/>
          <w:sz w:val="22"/>
          <w:szCs w:val="22"/>
        </w:rPr>
      </w:pPr>
    </w:p>
    <w:p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rsidR="00456F0C" w:rsidRDefault="00456F0C"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miembros de comunidades indígenas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rsidR="003259A8" w:rsidRPr="003259A8" w:rsidRDefault="003259A8" w:rsidP="003259A8">
      <w:pPr>
        <w:jc w:val="both"/>
        <w:rPr>
          <w:rFonts w:ascii="Arial" w:hAnsi="Arial" w:cs="Arial"/>
          <w:sz w:val="22"/>
          <w:szCs w:val="22"/>
          <w:lang w:val="es-ES"/>
        </w:rPr>
      </w:pPr>
    </w:p>
    <w:p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Default="0072763A" w:rsidP="0087385B">
      <w:pPr>
        <w:pStyle w:val="Prrafodelista"/>
        <w:tabs>
          <w:tab w:val="left" w:pos="384"/>
        </w:tabs>
        <w:ind w:left="0"/>
        <w:rPr>
          <w:rFonts w:ascii="Arial" w:hAnsi="Arial" w:cs="Arial"/>
          <w:b/>
          <w:sz w:val="22"/>
          <w:szCs w:val="22"/>
        </w:rPr>
      </w:pPr>
    </w:p>
    <w:p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rsidR="00814A8C" w:rsidRPr="002D04BA" w:rsidRDefault="00814A8C"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rsidR="0072763A" w:rsidRPr="00814A8C" w:rsidRDefault="0072763A" w:rsidP="00814A8C">
      <w:pPr>
        <w:jc w:val="center"/>
        <w:rPr>
          <w:rFonts w:ascii="Arial" w:hAnsi="Arial" w:cs="Arial"/>
          <w:b/>
          <w:bCs/>
          <w:sz w:val="22"/>
          <w:szCs w:val="22"/>
        </w:rPr>
      </w:pPr>
    </w:p>
    <w:p w:rsidR="0072763A" w:rsidRPr="002A4145" w:rsidRDefault="0087385B" w:rsidP="002A4145">
      <w:pPr>
        <w:pStyle w:val="Ttulo3"/>
      </w:pPr>
      <w:r w:rsidRPr="002A4145">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w:t>
      </w:r>
      <w:r w:rsidRPr="00BA7C0B">
        <w:rPr>
          <w:rFonts w:ascii="Arial" w:hAnsi="Arial" w:cs="Arial"/>
          <w:sz w:val="22"/>
          <w:szCs w:val="22"/>
          <w:lang w:val="es-ES_tradnl"/>
        </w:rPr>
        <w:lastRenderedPageBreak/>
        <w:t>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rsidR="0072763A" w:rsidRPr="00BA7C0B" w:rsidRDefault="00BA7C0B" w:rsidP="00BA7C0B">
      <w:pPr>
        <w:pStyle w:val="NormalWeb"/>
        <w:spacing w:before="0" w:beforeAutospacing="0" w:after="0" w:afterAutospacing="0"/>
        <w:jc w:val="right"/>
        <w:rPr>
          <w:rFonts w:ascii="Arial" w:eastAsia="Calibri" w:hAnsi="Arial" w:cs="Arial"/>
          <w:color w:val="0070C0"/>
          <w:sz w:val="16"/>
          <w:szCs w:val="16"/>
          <w:lang w:val="es-MX" w:eastAsia="en-US"/>
        </w:rPr>
      </w:pPr>
      <w:r>
        <w:rPr>
          <w:rFonts w:ascii="Arial" w:eastAsia="Calibri" w:hAnsi="Arial" w:cs="Arial"/>
          <w:color w:val="0070C0"/>
          <w:sz w:val="16"/>
          <w:szCs w:val="16"/>
          <w:lang w:val="es-MX" w:eastAsia="en-US"/>
        </w:rPr>
        <w:t>ARTICULO REFORMADO POR DEC. 97, P.O. 77 DEL</w:t>
      </w:r>
      <w:r w:rsidR="00D41F71">
        <w:rPr>
          <w:rFonts w:ascii="Arial" w:eastAsia="Calibri" w:hAnsi="Arial" w:cs="Arial"/>
          <w:color w:val="0070C0"/>
          <w:sz w:val="16"/>
          <w:szCs w:val="16"/>
          <w:lang w:val="es-MX" w:eastAsia="en-US"/>
        </w:rPr>
        <w:t xml:space="preserve"> 26 DE SEPTIEMBRE DE 2019.</w:t>
      </w:r>
    </w:p>
    <w:p w:rsidR="00BA7C0B" w:rsidRPr="002D04BA" w:rsidRDefault="00BA7C0B"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DE2DDE">
      <w:pPr>
        <w:pStyle w:val="Ttulo2"/>
      </w:pPr>
      <w:r w:rsidRPr="00D73D09">
        <w:t>TÍTULO TERCERO</w:t>
      </w:r>
    </w:p>
    <w:p w:rsidR="0072763A" w:rsidRPr="00D73D09" w:rsidRDefault="00D73D09" w:rsidP="00DE2DDE">
      <w:pPr>
        <w:pStyle w:val="Ttulo2"/>
      </w:pPr>
      <w:r w:rsidRPr="00D73D09">
        <w:t>DEL TERRITORIO Y LOS HABITANTES DEL ESTADO</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DE2DDE">
      <w:pPr>
        <w:pStyle w:val="Ttulo2"/>
      </w:pPr>
      <w:r w:rsidRPr="00D73D09">
        <w:t>TÍTULO CUARTO</w:t>
      </w:r>
    </w:p>
    <w:p w:rsidR="0072763A" w:rsidRPr="00D73D09" w:rsidRDefault="00D73D09" w:rsidP="00DE2DD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lastRenderedPageBreak/>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 xml:space="preserve">El Estado promoverá la representación paritaria de mujeres y hombres en los cargos de elección popular y de libre designación dentro de la administración pública y los partidos políticos; </w:t>
      </w:r>
      <w:r w:rsidR="0072763A" w:rsidRPr="002D04BA">
        <w:rPr>
          <w:rFonts w:ascii="Arial" w:hAnsi="Arial" w:cs="Arial"/>
          <w:sz w:val="22"/>
          <w:szCs w:val="22"/>
        </w:rPr>
        <w:lastRenderedPageBreak/>
        <w:t>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rsidR="005D69E8" w:rsidRPr="005D69E8" w:rsidRDefault="005D69E8" w:rsidP="005D69E8">
      <w:pPr>
        <w:jc w:val="right"/>
        <w:rPr>
          <w:rFonts w:asciiTheme="minorHAnsi" w:hAnsiTheme="minorHAnsi"/>
          <w:i/>
          <w:color w:val="0070C0"/>
          <w:sz w:val="14"/>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rsidR="005D69E8" w:rsidRPr="005D69E8" w:rsidRDefault="005D69E8" w:rsidP="005D69E8">
      <w:pPr>
        <w:jc w:val="both"/>
        <w:rPr>
          <w:rFonts w:ascii="Arial" w:hAnsi="Arial" w:cs="Arial"/>
          <w:color w:val="000000"/>
          <w:sz w:val="22"/>
        </w:rPr>
      </w:pPr>
    </w:p>
    <w:p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4F11BA" w:rsidRPr="002D04BA" w:rsidRDefault="004F11BA" w:rsidP="005D69E8">
      <w:pPr>
        <w:jc w:val="both"/>
        <w:rPr>
          <w:rFonts w:ascii="Arial" w:hAnsi="Arial" w:cs="Arial"/>
          <w:b/>
          <w:sz w:val="22"/>
          <w:szCs w:val="22"/>
        </w:rPr>
      </w:pPr>
    </w:p>
    <w:p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rsidR="005D69E8" w:rsidRDefault="005D69E8" w:rsidP="005D69E8">
      <w:pPr>
        <w:jc w:val="right"/>
        <w:rPr>
          <w:rFonts w:ascii="Arial" w:hAnsi="Arial" w:cs="Arial"/>
          <w:color w:val="000000"/>
        </w:rPr>
      </w:pPr>
    </w:p>
    <w:p w:rsidR="005D69E8" w:rsidRPr="005D69E8" w:rsidRDefault="005D69E8" w:rsidP="005D69E8">
      <w:pPr>
        <w:jc w:val="right"/>
        <w:rPr>
          <w:rFonts w:ascii="Arial" w:hAnsi="Arial" w:cs="Arial"/>
          <w:color w:val="000000"/>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5D69E8" w:rsidRDefault="0072763A" w:rsidP="005D69E8">
      <w:pPr>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rsidR="00FF6C96" w:rsidRDefault="00FF6C96" w:rsidP="0087385B">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rsidR="00437B71" w:rsidRPr="00FF6C96" w:rsidRDefault="00437B71"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rsidR="00437B71" w:rsidRPr="00FF6C96" w:rsidRDefault="00437B71" w:rsidP="00FF6C96">
      <w:pPr>
        <w:tabs>
          <w:tab w:val="left" w:pos="993"/>
        </w:tabs>
        <w:jc w:val="both"/>
        <w:rPr>
          <w:rFonts w:ascii="Arial" w:hAnsi="Arial" w:cs="Arial"/>
          <w:sz w:val="22"/>
          <w:szCs w:val="22"/>
        </w:rPr>
      </w:pPr>
    </w:p>
    <w:p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lastRenderedPageBreak/>
        <w:t>La Presidencia de la instancia de coordinación del Sistema Local Anticorrupción deberá corresponder al Consejo de Participación Ciudadana, y</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rsidR="00FF6C96" w:rsidRPr="00FF6C96" w:rsidRDefault="00FF6C96" w:rsidP="00FF6C96">
      <w:pPr>
        <w:tabs>
          <w:tab w:val="left" w:pos="993"/>
        </w:tabs>
        <w:jc w:val="both"/>
        <w:rPr>
          <w:rFonts w:ascii="Arial" w:hAnsi="Arial" w:cs="Arial"/>
          <w:sz w:val="22"/>
          <w:szCs w:val="22"/>
        </w:rPr>
      </w:pPr>
    </w:p>
    <w:p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rsidR="00EC60C2" w:rsidRPr="00EC60C2" w:rsidRDefault="00EC60C2" w:rsidP="00EC60C2">
      <w:pPr>
        <w:tabs>
          <w:tab w:val="left" w:pos="993"/>
        </w:tabs>
        <w:jc w:val="right"/>
        <w:rPr>
          <w:rFonts w:asciiTheme="minorHAnsi" w:hAnsiTheme="minorHAnsi" w:cstheme="minorHAnsi"/>
          <w:bCs/>
          <w:color w:val="0070C0"/>
          <w:sz w:val="16"/>
          <w:szCs w:val="16"/>
        </w:rPr>
      </w:pPr>
      <w:bookmarkStart w:id="1" w:name="_Hlk62733285"/>
      <w:r>
        <w:rPr>
          <w:rFonts w:asciiTheme="minorHAnsi" w:hAnsiTheme="minorHAnsi" w:cstheme="minorHAnsi"/>
          <w:bCs/>
          <w:color w:val="0070C0"/>
          <w:sz w:val="16"/>
          <w:szCs w:val="16"/>
        </w:rPr>
        <w:t>ADICIONADO POR DEC. 287 P.O. 43 DEL 28 DE MAYO DE 2020.</w:t>
      </w:r>
      <w:bookmarkEnd w:id="1"/>
    </w:p>
    <w:p w:rsidR="00EC60C2" w:rsidRDefault="00EC60C2" w:rsidP="0087385B">
      <w:pPr>
        <w:tabs>
          <w:tab w:val="left" w:pos="993"/>
        </w:tabs>
        <w:jc w:val="both"/>
        <w:rPr>
          <w:rFonts w:ascii="Arial" w:hAnsi="Arial" w:cs="Arial"/>
          <w:b/>
          <w:sz w:val="22"/>
          <w:szCs w:val="22"/>
        </w:rPr>
      </w:pPr>
    </w:p>
    <w:p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rsidR="00873802" w:rsidRDefault="00873802" w:rsidP="0087385B">
      <w:pPr>
        <w:tabs>
          <w:tab w:val="left" w:pos="993"/>
        </w:tabs>
        <w:jc w:val="both"/>
        <w:rPr>
          <w:rFonts w:ascii="Arial" w:hAnsi="Arial" w:cs="Arial"/>
          <w:sz w:val="22"/>
          <w:szCs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rsidR="000962E3" w:rsidRPr="000962E3" w:rsidRDefault="000962E3" w:rsidP="000962E3">
      <w:pPr>
        <w:jc w:val="both"/>
        <w:rPr>
          <w:rFonts w:ascii="Arial" w:hAnsi="Arial" w:cs="Arial"/>
          <w:color w:val="000000"/>
          <w:sz w:val="22"/>
          <w:szCs w:val="22"/>
        </w:rPr>
      </w:pPr>
    </w:p>
    <w:p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rsidR="000962E3" w:rsidRPr="000962E3" w:rsidRDefault="000962E3" w:rsidP="000962E3">
      <w:pPr>
        <w:jc w:val="right"/>
        <w:rPr>
          <w:rFonts w:ascii="Arial" w:hAnsi="Arial" w:cs="Arial"/>
          <w:color w:val="000000"/>
        </w:rPr>
      </w:pPr>
    </w:p>
    <w:p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rsidR="000962E3" w:rsidRPr="000962E3" w:rsidRDefault="000962E3" w:rsidP="000962E3">
      <w:pPr>
        <w:jc w:val="both"/>
        <w:rPr>
          <w:rFonts w:ascii="Arial" w:hAnsi="Arial" w:cs="Arial"/>
          <w:color w:val="000000"/>
          <w:sz w:val="22"/>
        </w:rPr>
      </w:pPr>
    </w:p>
    <w:p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rsidR="00895B42" w:rsidRPr="00895B42" w:rsidRDefault="00895B42" w:rsidP="00895B42">
      <w:pPr>
        <w:jc w:val="right"/>
        <w:rPr>
          <w:rFonts w:ascii="Arial" w:hAnsi="Arial" w:cs="Arial"/>
          <w:color w:val="000000"/>
        </w:rPr>
      </w:pPr>
    </w:p>
    <w:p w:rsidR="003329DD" w:rsidRPr="002D04BA" w:rsidRDefault="003329DD" w:rsidP="0087385B">
      <w:pPr>
        <w:jc w:val="center"/>
        <w:rPr>
          <w:rFonts w:ascii="Arial" w:hAnsi="Arial" w:cs="Arial"/>
          <w:b/>
          <w:sz w:val="22"/>
          <w:szCs w:val="22"/>
        </w:rPr>
      </w:pPr>
    </w:p>
    <w:p w:rsidR="0072763A" w:rsidRPr="00962926" w:rsidRDefault="00962926" w:rsidP="000962E3">
      <w:pPr>
        <w:pStyle w:val="Ttulo4"/>
      </w:pPr>
      <w:r w:rsidRPr="00962926">
        <w:t>SECCIÓN CUARTA</w:t>
      </w:r>
    </w:p>
    <w:p w:rsidR="0072763A" w:rsidRPr="00962926" w:rsidRDefault="00962926" w:rsidP="000962E3">
      <w:pPr>
        <w:pStyle w:val="Ttulo4"/>
      </w:pPr>
      <w:r w:rsidRPr="00962926">
        <w:t xml:space="preserve">DE LA ENTIDAD DE AUDITORÍA SUPERIOR DEL ESTADO </w:t>
      </w:r>
    </w:p>
    <w:p w:rsidR="0072763A" w:rsidRPr="002D04BA" w:rsidRDefault="0072763A" w:rsidP="0087385B">
      <w:pPr>
        <w:jc w:val="both"/>
        <w:rPr>
          <w:rFonts w:ascii="Arial" w:hAnsi="Arial" w:cs="Arial"/>
          <w:sz w:val="22"/>
          <w:szCs w:val="22"/>
        </w:rPr>
      </w:pPr>
    </w:p>
    <w:p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rsidR="00D07A10" w:rsidRPr="00E00942" w:rsidRDefault="00D07A10" w:rsidP="00E00942">
      <w:pPr>
        <w:jc w:val="both"/>
        <w:rPr>
          <w:rFonts w:ascii="Arial" w:hAnsi="Arial" w:cs="Arial"/>
          <w:sz w:val="22"/>
          <w:lang w:eastAsia="es-MX"/>
        </w:rPr>
      </w:pPr>
    </w:p>
    <w:p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w:t>
      </w:r>
      <w:r w:rsidRPr="00E00942">
        <w:rPr>
          <w:rFonts w:ascii="Arial" w:hAnsi="Arial" w:cs="Arial"/>
          <w:sz w:val="22"/>
          <w:lang w:eastAsia="es-MX"/>
        </w:rPr>
        <w:lastRenderedPageBreak/>
        <w:t xml:space="preserve">sin que ello implique la apertura de la Cuenta Pública aprobada. Las observaciones y recomendaciones que se emitan, solo podrán referirse al ejercicio de los recursos públicos de la cuenta pública en revisión. </w:t>
      </w:r>
    </w:p>
    <w:p w:rsidR="00E00942" w:rsidRPr="00E00942" w:rsidRDefault="00E00942" w:rsidP="00E00942">
      <w:pPr>
        <w:jc w:val="both"/>
        <w:rPr>
          <w:rFonts w:ascii="Arial" w:hAnsi="Arial" w:cs="Arial"/>
          <w:sz w:val="22"/>
          <w:lang w:eastAsia="es-MX"/>
        </w:rPr>
      </w:pPr>
    </w:p>
    <w:p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rsidR="000962E3" w:rsidRPr="00DE70F1" w:rsidRDefault="000962E3" w:rsidP="000962E3">
      <w:pPr>
        <w:autoSpaceDE w:val="0"/>
        <w:autoSpaceDN w:val="0"/>
        <w:adjustRightInd w:val="0"/>
        <w:jc w:val="right"/>
        <w:rPr>
          <w:rFonts w:asciiTheme="minorHAnsi" w:hAnsiTheme="minorHAnsi"/>
          <w:color w:val="0070C0"/>
          <w:sz w:val="14"/>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rsidR="00D42141" w:rsidRPr="00D42141" w:rsidRDefault="00D42141" w:rsidP="00D42141">
      <w:pPr>
        <w:tabs>
          <w:tab w:val="left" w:pos="6461"/>
        </w:tabs>
        <w:jc w:val="both"/>
        <w:rPr>
          <w:rFonts w:ascii="Arial" w:hAnsi="Arial" w:cs="Arial"/>
          <w:sz w:val="22"/>
          <w:szCs w:val="22"/>
          <w:lang w:val="es-ES"/>
        </w:rPr>
      </w:pPr>
    </w:p>
    <w:p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rsidR="00D42141" w:rsidRPr="00D42141" w:rsidRDefault="00D42141" w:rsidP="00D42141">
      <w:pPr>
        <w:tabs>
          <w:tab w:val="left" w:pos="6461"/>
        </w:tabs>
        <w:jc w:val="both"/>
        <w:rPr>
          <w:rFonts w:ascii="Arial" w:hAnsi="Arial" w:cs="Arial"/>
          <w:sz w:val="22"/>
          <w:szCs w:val="22"/>
          <w:lang w:val="es-ES"/>
        </w:rPr>
      </w:pPr>
    </w:p>
    <w:p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rsidR="00D42141" w:rsidRPr="00D42141" w:rsidRDefault="00D42141" w:rsidP="00D42141">
      <w:pPr>
        <w:tabs>
          <w:tab w:val="left" w:pos="6461"/>
        </w:tabs>
        <w:jc w:val="both"/>
        <w:rPr>
          <w:rFonts w:ascii="Arial" w:hAnsi="Arial" w:cs="Arial"/>
          <w:sz w:val="22"/>
          <w:szCs w:val="22"/>
          <w:lang w:val="es-ES"/>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Secretario o Subsecretario, Consejero o Comisionado de un órgano constitucional autónomo, Magistrado o Consejero del Poder Judicial, Auditor Superior del </w:t>
      </w:r>
      <w:proofErr w:type="gramStart"/>
      <w:r w:rsidRPr="002D04BA">
        <w:rPr>
          <w:rFonts w:ascii="Arial" w:hAnsi="Arial" w:cs="Arial"/>
          <w:sz w:val="22"/>
          <w:szCs w:val="22"/>
        </w:rPr>
        <w:t>Estado,  Presidente</w:t>
      </w:r>
      <w:proofErr w:type="gramEnd"/>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lastRenderedPageBreak/>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lastRenderedPageBreak/>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F65A14" w:rsidRPr="00F65A14" w:rsidRDefault="00F65A14" w:rsidP="00F65A14">
      <w:pPr>
        <w:pStyle w:val="Prrafodelista"/>
        <w:rPr>
          <w:rFonts w:ascii="Arial" w:hAnsi="Arial" w:cs="Arial"/>
          <w:color w:val="000000"/>
        </w:rPr>
      </w:pPr>
    </w:p>
    <w:p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475AC4" w:rsidRDefault="00475AC4" w:rsidP="00097398">
      <w:pPr>
        <w:autoSpaceDE w:val="0"/>
        <w:autoSpaceDN w:val="0"/>
        <w:adjustRightInd w:val="0"/>
        <w:jc w:val="both"/>
        <w:rPr>
          <w:rFonts w:ascii="Arial" w:hAnsi="Arial" w:cs="Arial"/>
          <w:sz w:val="22"/>
          <w:szCs w:val="22"/>
        </w:rPr>
      </w:pPr>
    </w:p>
    <w:p w:rsidR="00097398" w:rsidRPr="00097398" w:rsidRDefault="00097398" w:rsidP="00097398">
      <w:pPr>
        <w:autoSpaceDE w:val="0"/>
        <w:autoSpaceDN w:val="0"/>
        <w:adjustRightInd w:val="0"/>
        <w:jc w:val="both"/>
        <w:rPr>
          <w:rFonts w:asciiTheme="minorHAnsi" w:hAnsiTheme="minorHAnsi"/>
          <w:b/>
          <w:i/>
          <w:color w:val="0070C0"/>
          <w:sz w:val="14"/>
          <w:szCs w:val="16"/>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EC60C2" w:rsidRDefault="00EC60C2" w:rsidP="0087385B">
      <w:pPr>
        <w:jc w:val="both"/>
        <w:rPr>
          <w:rFonts w:ascii="Arial" w:hAnsi="Arial" w:cs="Arial"/>
          <w:sz w:val="22"/>
          <w:szCs w:val="22"/>
        </w:rPr>
      </w:pPr>
    </w:p>
    <w:p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rsidR="00F65A14" w:rsidRPr="00F65A14" w:rsidRDefault="00F65A14" w:rsidP="00F65A14">
      <w:pPr>
        <w:jc w:val="both"/>
        <w:rPr>
          <w:rFonts w:ascii="Arial" w:hAnsi="Arial" w:cs="Arial"/>
          <w:color w:val="000000"/>
          <w:sz w:val="22"/>
        </w:rPr>
      </w:pPr>
    </w:p>
    <w:p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rsidR="00243737" w:rsidRDefault="00243737" w:rsidP="00F65A14">
      <w:pPr>
        <w:jc w:val="both"/>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rsidR="00D42141" w:rsidRDefault="007A1F5A" w:rsidP="007A1F5A">
      <w:pPr>
        <w:jc w:val="both"/>
        <w:rPr>
          <w:rFonts w:ascii="Arial" w:hAnsi="Arial" w:cs="Arial"/>
          <w:sz w:val="22"/>
          <w:szCs w:val="22"/>
        </w:rPr>
      </w:pPr>
      <w:r w:rsidRPr="007A1F5A">
        <w:rPr>
          <w:rFonts w:ascii="Arial" w:hAnsi="Arial" w:cs="Arial"/>
          <w:sz w:val="22"/>
          <w:szCs w:val="22"/>
          <w:lang w:val="es-MX"/>
        </w:rPr>
        <w:t>La Fiscalía Especializada en Combate a la Corrupción, contará con autonomía técnica y operativa para investigar y perseguir los hechos que sean materia de actos de corrupción que la ley considera como delitos</w:t>
      </w:r>
      <w:r w:rsidR="00D42141">
        <w:rPr>
          <w:rFonts w:ascii="Arial" w:hAnsi="Arial" w:cs="Arial"/>
          <w:sz w:val="22"/>
          <w:szCs w:val="22"/>
        </w:rPr>
        <w:t>.</w:t>
      </w:r>
    </w:p>
    <w:p w:rsidR="007A1F5A" w:rsidRPr="007A1F5A" w:rsidRDefault="007A1F5A" w:rsidP="007A1F5A">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rsidR="00D42141" w:rsidRDefault="00D42141"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Arial" w:hAnsi="Arial" w:cs="Arial"/>
          <w:color w:val="000000"/>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lastRenderedPageBreak/>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Default="00962926" w:rsidP="00962926">
      <w:pPr>
        <w:pStyle w:val="Ttulo4"/>
      </w:pPr>
      <w:r w:rsidRPr="00962926">
        <w:t>SECCIÓN TERCERA</w:t>
      </w:r>
    </w:p>
    <w:p w:rsidR="00CA42E7" w:rsidRPr="00CA42E7" w:rsidRDefault="00CA42E7" w:rsidP="00CA42E7">
      <w:pPr>
        <w:jc w:val="center"/>
        <w:rPr>
          <w:rFonts w:ascii="Arial" w:hAnsi="Arial" w:cs="Arial"/>
          <w:b/>
          <w:lang w:val="es-ES"/>
        </w:rPr>
      </w:pPr>
      <w:r w:rsidRPr="00CA42E7">
        <w:rPr>
          <w:rFonts w:ascii="Arial" w:hAnsi="Arial" w:cs="Arial"/>
          <w:b/>
          <w:lang w:val="es-ES"/>
        </w:rPr>
        <w:t>(DEROGADA)</w:t>
      </w:r>
    </w:p>
    <w:p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CA42E7" w:rsidRDefault="00CA42E7" w:rsidP="00CA42E7">
      <w:pPr>
        <w:jc w:val="center"/>
        <w:rPr>
          <w:rFonts w:asciiTheme="minorHAnsi" w:hAnsiTheme="minorHAnsi"/>
          <w:color w:val="0070C0"/>
          <w:sz w:val="14"/>
          <w:szCs w:val="14"/>
          <w:lang w:val="es-ES"/>
        </w:rPr>
      </w:pPr>
    </w:p>
    <w:p w:rsidR="00CA42E7" w:rsidRDefault="00CA42E7" w:rsidP="00CA42E7">
      <w:pPr>
        <w:jc w:val="center"/>
        <w:rPr>
          <w:rFonts w:asciiTheme="minorHAnsi" w:hAnsiTheme="minorHAnsi"/>
          <w:color w:val="0070C0"/>
          <w:sz w:val="14"/>
          <w:szCs w:val="14"/>
          <w:lang w:val="es-ES"/>
        </w:rPr>
      </w:pPr>
    </w:p>
    <w:p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rsidR="0072763A" w:rsidRPr="00962926" w:rsidRDefault="00962926" w:rsidP="00962926">
      <w:pPr>
        <w:pStyle w:val="Ttulo4"/>
      </w:pPr>
      <w:r w:rsidRPr="00962926">
        <w:t>DEL TRIBUNAL DE JUSTICIA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pStyle w:val="Prrafodelista"/>
        <w:tabs>
          <w:tab w:val="left" w:pos="426"/>
        </w:tabs>
        <w:ind w:left="0"/>
        <w:rPr>
          <w:rFonts w:ascii="Arial" w:hAnsi="Arial" w:cs="Arial"/>
          <w:sz w:val="22"/>
          <w:szCs w:val="22"/>
        </w:rPr>
      </w:pPr>
    </w:p>
    <w:p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rsidR="003E1C11" w:rsidRPr="003E1C11" w:rsidRDefault="003E1C11" w:rsidP="003E1C11">
      <w:pPr>
        <w:jc w:val="both"/>
        <w:rPr>
          <w:rFonts w:ascii="Arial" w:hAnsi="Arial" w:cs="Arial"/>
          <w:sz w:val="22"/>
          <w:szCs w:val="22"/>
          <w:lang w:val="es-MX"/>
        </w:rPr>
      </w:pPr>
    </w:p>
    <w:p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rsidR="003E1C11" w:rsidRPr="003E1C11" w:rsidRDefault="003E1C11" w:rsidP="003E1C11">
      <w:pPr>
        <w:tabs>
          <w:tab w:val="left" w:pos="426"/>
        </w:tabs>
        <w:spacing w:after="200"/>
        <w:contextualSpacing/>
        <w:jc w:val="both"/>
        <w:rPr>
          <w:rFonts w:ascii="Arial" w:hAnsi="Arial" w:cs="Arial"/>
          <w:sz w:val="22"/>
          <w:szCs w:val="22"/>
          <w:lang w:val="es-MX" w:eastAsia="es-MX"/>
        </w:rPr>
      </w:pPr>
    </w:p>
    <w:p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lastRenderedPageBreak/>
        <w:t>SECCIÓN CUARTA</w:t>
      </w:r>
    </w:p>
    <w:p w:rsidR="00EC60C2" w:rsidRPr="00EC60C2" w:rsidRDefault="00EC60C2" w:rsidP="00EC60C2">
      <w:pPr>
        <w:pStyle w:val="Ttulo4"/>
        <w:rPr>
          <w:bCs/>
        </w:rPr>
      </w:pPr>
      <w:r w:rsidRPr="00EC60C2">
        <w:rPr>
          <w:bCs/>
        </w:rPr>
        <w:t xml:space="preserve">DEL TRIBUNAL LABORAL BUROCRÁTICO </w:t>
      </w:r>
    </w:p>
    <w:p w:rsidR="0072763A" w:rsidRPr="00962926" w:rsidRDefault="00EC60C2" w:rsidP="00EC60C2">
      <w:pPr>
        <w:pStyle w:val="Ttulo4"/>
      </w:pPr>
      <w:r w:rsidRPr="00EC60C2">
        <w:rPr>
          <w:bCs/>
          <w:lang w:val="es-ES_tradnl"/>
        </w:rPr>
        <w:t>Y DEL TRIBUNAL DE JUSTICIA LABORAL</w:t>
      </w:r>
    </w:p>
    <w:p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EC60C2" w:rsidRDefault="00EC60C2" w:rsidP="00962926">
      <w:pPr>
        <w:tabs>
          <w:tab w:val="left" w:pos="426"/>
        </w:tabs>
        <w:jc w:val="both"/>
        <w:rPr>
          <w:rFonts w:ascii="Arial" w:hAnsi="Arial" w:cs="Arial"/>
          <w:sz w:val="22"/>
          <w:szCs w:val="22"/>
        </w:rPr>
      </w:pPr>
    </w:p>
    <w:p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rsidR="00EC60C2" w:rsidRPr="00EC60C2" w:rsidRDefault="00EC60C2" w:rsidP="00EC60C2">
      <w:pPr>
        <w:tabs>
          <w:tab w:val="left" w:pos="426"/>
        </w:tabs>
        <w:jc w:val="both"/>
        <w:rPr>
          <w:rFonts w:ascii="Arial" w:hAnsi="Arial" w:cs="Arial"/>
          <w:sz w:val="22"/>
          <w:szCs w:val="22"/>
          <w:lang w:val="es-ES"/>
        </w:rPr>
      </w:pPr>
    </w:p>
    <w:p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rsidR="00EC60C2" w:rsidRPr="00EC60C2" w:rsidRDefault="00EC60C2" w:rsidP="00EC60C2">
      <w:pPr>
        <w:tabs>
          <w:tab w:val="left" w:pos="426"/>
        </w:tabs>
        <w:jc w:val="both"/>
        <w:rPr>
          <w:rFonts w:ascii="Arial" w:hAnsi="Arial" w:cs="Arial"/>
          <w:sz w:val="22"/>
          <w:szCs w:val="22"/>
          <w:lang w:val="es-ES"/>
        </w:rPr>
      </w:pPr>
    </w:p>
    <w:p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lastRenderedPageBreak/>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bookmarkStart w:id="2" w:name="_GoBack"/>
      <w:bookmarkEnd w:id="2"/>
    </w:p>
    <w:p w:rsidR="0072763A" w:rsidRPr="002D04BA" w:rsidRDefault="0072763A" w:rsidP="0087385B">
      <w:pPr>
        <w:jc w:val="both"/>
        <w:rPr>
          <w:rFonts w:ascii="Arial" w:hAnsi="Arial" w:cs="Arial"/>
          <w:sz w:val="22"/>
          <w:szCs w:val="22"/>
        </w:rPr>
      </w:pPr>
    </w:p>
    <w:p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rsidR="003E1C11" w:rsidRPr="003E1C11" w:rsidRDefault="003E1C11" w:rsidP="003E1C11">
      <w:pPr>
        <w:jc w:val="both"/>
        <w:rPr>
          <w:rFonts w:ascii="Arial" w:hAnsi="Arial" w:cs="Arial"/>
          <w:sz w:val="22"/>
          <w:szCs w:val="22"/>
        </w:rPr>
      </w:pPr>
    </w:p>
    <w:p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lastRenderedPageBreak/>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lastRenderedPageBreak/>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F6067E" w:rsidRDefault="00F52D77" w:rsidP="00F6067E">
      <w:pPr>
        <w:jc w:val="right"/>
        <w:rPr>
          <w:rFonts w:asciiTheme="minorHAnsi" w:hAnsiTheme="minorHAnsi" w:cs="Arial"/>
          <w:i/>
          <w:color w:val="000000" w:themeColor="text1"/>
          <w:sz w:val="14"/>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w:t>
      </w:r>
      <w:r w:rsidRPr="002D04BA">
        <w:rPr>
          <w:rFonts w:ascii="Arial" w:hAnsi="Arial" w:cs="Arial"/>
          <w:color w:val="000000" w:themeColor="text1"/>
          <w:sz w:val="22"/>
          <w:szCs w:val="22"/>
        </w:rPr>
        <w:lastRenderedPageBreak/>
        <w:t>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Default="003E1C11" w:rsidP="00F6067E">
      <w:pPr>
        <w:pStyle w:val="Ttulo3"/>
      </w:pPr>
      <w:r>
        <w:t>(DEROGADO)</w:t>
      </w:r>
    </w:p>
    <w:p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pStyle w:val="Default"/>
        <w:jc w:val="both"/>
        <w:rPr>
          <w:bCs/>
          <w:color w:val="auto"/>
          <w:sz w:val="22"/>
          <w:szCs w:val="22"/>
        </w:rPr>
      </w:pPr>
    </w:p>
    <w:p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72763A" w:rsidRPr="002D04BA" w:rsidRDefault="0072763A" w:rsidP="0087385B">
      <w:pPr>
        <w:jc w:val="both"/>
        <w:rPr>
          <w:rFonts w:ascii="Arial" w:hAnsi="Arial" w:cs="Arial"/>
          <w:bCs/>
          <w:sz w:val="22"/>
          <w:szCs w:val="22"/>
        </w:rPr>
      </w:pPr>
    </w:p>
    <w:p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rsidR="000F50E7" w:rsidRPr="002D04BA" w:rsidRDefault="000F50E7" w:rsidP="0087385B">
      <w:pPr>
        <w:pStyle w:val="Default"/>
        <w:jc w:val="both"/>
        <w:rPr>
          <w:bCs/>
          <w:sz w:val="22"/>
          <w:szCs w:val="22"/>
        </w:rPr>
      </w:pPr>
    </w:p>
    <w:p w:rsidR="003E1C11" w:rsidRDefault="003E1C11" w:rsidP="00DE2DDE">
      <w:pPr>
        <w:pStyle w:val="Ttulo2"/>
      </w:pPr>
    </w:p>
    <w:p w:rsidR="0072763A" w:rsidRPr="003E1C11" w:rsidRDefault="00F6067E" w:rsidP="00DE2DDE">
      <w:pPr>
        <w:pStyle w:val="Ttulo2"/>
      </w:pPr>
      <w:r w:rsidRPr="003E1C11">
        <w:t>TÍTULO SEXTO</w:t>
      </w:r>
    </w:p>
    <w:p w:rsidR="0072763A" w:rsidRPr="003E1C11" w:rsidRDefault="00F6067E" w:rsidP="00DE2DDE">
      <w:pPr>
        <w:pStyle w:val="Ttulo2"/>
      </w:pPr>
      <w:r w:rsidRPr="003E1C11">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w:t>
      </w:r>
      <w:r w:rsidRPr="002D04BA">
        <w:rPr>
          <w:rFonts w:ascii="Arial" w:hAnsi="Arial" w:cs="Arial"/>
          <w:sz w:val="22"/>
          <w:szCs w:val="22"/>
        </w:rPr>
        <w:lastRenderedPageBreak/>
        <w:t>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lastRenderedPageBreak/>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9284F" w:rsidRDefault="00F6067E" w:rsidP="00DE2DDE">
      <w:pPr>
        <w:pStyle w:val="Ttulo2"/>
      </w:pPr>
      <w:r w:rsidRPr="00F9284F">
        <w:t>TÍTULO SÉPTIMO</w:t>
      </w:r>
    </w:p>
    <w:p w:rsidR="0072763A" w:rsidRDefault="005B58A9" w:rsidP="00DE2DDE">
      <w:pPr>
        <w:pStyle w:val="Ttulo2"/>
      </w:pPr>
      <w:r w:rsidRPr="005B58A9">
        <w:t>DE LA HACIENDA PÚBLICA, LA RENDICIÓN DE CUENTAS, EL COMBATE A LA CORRUPCIÓN Y LAS RESPONSABILIDADES DE LOS SERVIDORES PÚBLICOS</w:t>
      </w:r>
      <w:r>
        <w:t>.</w:t>
      </w:r>
    </w:p>
    <w:p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lastRenderedPageBreak/>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5B58A9" w:rsidRDefault="005B58A9" w:rsidP="005B58A9">
      <w:pPr>
        <w:pStyle w:val="Ttulo3"/>
      </w:pPr>
      <w:r>
        <w:t>DEL SISTEMA ESTATAL DE RENDICIÓN DE CUENTAS</w:t>
      </w:r>
    </w:p>
    <w:p w:rsidR="0072763A" w:rsidRDefault="005B58A9" w:rsidP="005B58A9">
      <w:pPr>
        <w:pStyle w:val="Ttulo3"/>
      </w:pPr>
      <w:r>
        <w:t>Y EL SISTEMA LOCAL ANTICORRUPCIÓN</w:t>
      </w:r>
      <w:r w:rsidR="00F52D77">
        <w:t>.</w:t>
      </w:r>
    </w:p>
    <w:p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5B58A9" w:rsidRDefault="005B58A9" w:rsidP="0087385B">
      <w:pPr>
        <w:pStyle w:val="Default"/>
        <w:jc w:val="both"/>
        <w:rPr>
          <w:color w:val="auto"/>
          <w:sz w:val="22"/>
          <w:szCs w:val="22"/>
        </w:rPr>
      </w:pPr>
    </w:p>
    <w:p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rsidR="005B58A9" w:rsidRDefault="005B58A9" w:rsidP="00F52D77">
      <w:pPr>
        <w:pStyle w:val="Default"/>
        <w:jc w:val="both"/>
        <w:rPr>
          <w:color w:val="auto"/>
          <w:sz w:val="22"/>
          <w:szCs w:val="22"/>
        </w:rPr>
      </w:pPr>
    </w:p>
    <w:p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rsidR="007D5E84" w:rsidRDefault="007D5E84" w:rsidP="00F52D77">
      <w:pPr>
        <w:pStyle w:val="Default"/>
        <w:jc w:val="both"/>
        <w:rPr>
          <w:color w:val="auto"/>
          <w:sz w:val="22"/>
          <w:szCs w:val="22"/>
          <w:lang w:val="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Son integrantes del Consejo Coordinador:</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F52D77" w:rsidRPr="007D5E84" w:rsidRDefault="00F52D77" w:rsidP="00F52D77">
      <w:pPr>
        <w:jc w:val="both"/>
        <w:rPr>
          <w:rFonts w:ascii="Arial" w:hAnsi="Arial" w:cs="Arial"/>
          <w:sz w:val="22"/>
          <w:szCs w:val="22"/>
          <w:lang w:val="es-MX" w:eastAsia="es-MX"/>
        </w:rPr>
      </w:pPr>
    </w:p>
    <w:p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D5E84" w:rsidRPr="007D5E84" w:rsidRDefault="007D5E84" w:rsidP="00F52D77">
      <w:pPr>
        <w:pStyle w:val="Default"/>
        <w:jc w:val="both"/>
        <w:rPr>
          <w:color w:val="auto"/>
          <w:sz w:val="22"/>
          <w:szCs w:val="22"/>
          <w:lang w:val="es-MX"/>
        </w:rPr>
      </w:pPr>
    </w:p>
    <w:p w:rsidR="0072763A" w:rsidRPr="002D04BA" w:rsidRDefault="00CC71FF" w:rsidP="00F52D77">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895B42" w:rsidRDefault="00895B42" w:rsidP="0087385B">
      <w:pPr>
        <w:jc w:val="both"/>
        <w:rPr>
          <w:rFonts w:ascii="Arial" w:hAnsi="Arial" w:cs="Arial"/>
          <w:sz w:val="22"/>
          <w:szCs w:val="22"/>
        </w:rPr>
      </w:pPr>
    </w:p>
    <w:p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rsidR="00895B42" w:rsidRDefault="00895B42" w:rsidP="00895B42">
      <w:pPr>
        <w:jc w:val="right"/>
        <w:rPr>
          <w:rFonts w:asciiTheme="minorHAnsi" w:hAnsiTheme="minorHAnsi"/>
          <w:i/>
          <w:color w:val="0070C0"/>
          <w:sz w:val="14"/>
        </w:rPr>
      </w:pPr>
      <w:r>
        <w:rPr>
          <w:rFonts w:asciiTheme="minorHAnsi" w:hAnsiTheme="minorHAnsi"/>
          <w:i/>
          <w:color w:val="0070C0"/>
          <w:sz w:val="14"/>
        </w:rPr>
        <w:lastRenderedPageBreak/>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895B42" w:rsidRPr="00895B42" w:rsidRDefault="00895B42" w:rsidP="00895B42">
      <w:pPr>
        <w:jc w:val="right"/>
        <w:rPr>
          <w:rFonts w:asciiTheme="minorHAnsi" w:hAnsiTheme="minorHAnsi"/>
          <w:i/>
          <w:color w:val="0070C0"/>
          <w:sz w:val="14"/>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lastRenderedPageBreak/>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rsidR="00DD1D39" w:rsidRDefault="00DD1D39" w:rsidP="002E2EDC">
      <w:pPr>
        <w:jc w:val="both"/>
        <w:rPr>
          <w:rFonts w:ascii="Arial" w:hAnsi="Arial" w:cs="Arial"/>
          <w:b/>
          <w:sz w:val="22"/>
          <w:szCs w:val="22"/>
        </w:rPr>
      </w:pPr>
    </w:p>
    <w:p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rsidR="00DD1D39" w:rsidRPr="002E2EDC" w:rsidRDefault="00DD1D39" w:rsidP="002E2EDC">
      <w:pPr>
        <w:jc w:val="both"/>
        <w:rPr>
          <w:rFonts w:ascii="Arial" w:hAnsi="Arial" w:cs="Arial"/>
          <w:sz w:val="22"/>
          <w:szCs w:val="22"/>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lastRenderedPageBreak/>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rsidR="0035082F" w:rsidRPr="002E2EDC" w:rsidRDefault="0035082F" w:rsidP="0035082F">
      <w:pPr>
        <w:jc w:val="both"/>
        <w:rPr>
          <w:rFonts w:ascii="Arial" w:hAnsi="Arial" w:cs="Arial"/>
          <w:sz w:val="22"/>
          <w:szCs w:val="22"/>
          <w:lang w:val="es-MX" w:eastAsia="es-MX"/>
        </w:rPr>
      </w:pPr>
    </w:p>
    <w:p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rsidR="003A005F" w:rsidRPr="0035082F" w:rsidRDefault="003A005F" w:rsidP="0035082F">
      <w:pPr>
        <w:jc w:val="right"/>
        <w:rPr>
          <w:rFonts w:ascii="Arial" w:hAnsi="Arial" w:cs="Arial"/>
          <w:color w:val="0070C0"/>
          <w:sz w:val="14"/>
          <w:szCs w:val="14"/>
          <w:shd w:val="clear" w:color="auto" w:fill="FFFFFF"/>
          <w:lang w:val="es-MX" w:eastAsia="es-MX"/>
        </w:rPr>
      </w:pP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w:t>
      </w:r>
      <w:proofErr w:type="spellStart"/>
      <w:r w:rsidR="0072763A" w:rsidRPr="002D04BA">
        <w:rPr>
          <w:rFonts w:ascii="Arial" w:hAnsi="Arial" w:cs="Arial"/>
          <w:bCs/>
          <w:sz w:val="22"/>
          <w:szCs w:val="22"/>
        </w:rPr>
        <w:t>ha</w:t>
      </w:r>
      <w:proofErr w:type="spellEnd"/>
      <w:r w:rsidR="0072763A" w:rsidRPr="002D04BA">
        <w:rPr>
          <w:rFonts w:ascii="Arial" w:hAnsi="Arial" w:cs="Arial"/>
          <w:bCs/>
          <w:sz w:val="22"/>
          <w:szCs w:val="22"/>
        </w:rPr>
        <w:t xml:space="preserve">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w:t>
      </w:r>
      <w:r w:rsidRPr="002D04BA">
        <w:rPr>
          <w:rFonts w:ascii="Arial" w:hAnsi="Arial" w:cs="Arial"/>
          <w:bCs/>
          <w:sz w:val="22"/>
          <w:szCs w:val="22"/>
        </w:rPr>
        <w:lastRenderedPageBreak/>
        <w:t>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rsidR="0072763A" w:rsidRPr="002D04BA" w:rsidRDefault="0072763A" w:rsidP="00A574B2">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040BB0" w:rsidRDefault="00040BB0" w:rsidP="00CC71FF">
      <w:pPr>
        <w:pStyle w:val="Ttulo3"/>
      </w:pPr>
    </w:p>
    <w:p w:rsidR="00040BB0" w:rsidRDefault="00040BB0" w:rsidP="00CC71FF">
      <w:pPr>
        <w:pStyle w:val="Ttulo3"/>
      </w:pPr>
    </w:p>
    <w:p w:rsidR="00040BB0" w:rsidRDefault="00040BB0" w:rsidP="00CC71FF">
      <w:pPr>
        <w:pStyle w:val="Ttulo3"/>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rsidR="00DE2DDE" w:rsidRDefault="00DE2DDE" w:rsidP="00DE2DDE">
      <w:pPr>
        <w:jc w:val="both"/>
        <w:rPr>
          <w:rFonts w:ascii="Arial" w:hAnsi="Arial" w:cs="Arial"/>
          <w:sz w:val="22"/>
          <w:szCs w:val="22"/>
        </w:rPr>
      </w:pPr>
    </w:p>
    <w:p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rsidR="0072763A" w:rsidRPr="002D04BA" w:rsidRDefault="0072763A" w:rsidP="0087385B">
      <w:pPr>
        <w:pStyle w:val="Textoindependiente"/>
        <w:rPr>
          <w:rFonts w:cs="Arial"/>
          <w:szCs w:val="22"/>
        </w:rPr>
      </w:pPr>
    </w:p>
    <w:p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rsidR="00DE2DDE" w:rsidRDefault="00DE2DDE" w:rsidP="00DE2DDE">
      <w:pPr>
        <w:pStyle w:val="Textoindependiente"/>
        <w:rPr>
          <w:rFonts w:cs="Arial"/>
          <w:szCs w:val="22"/>
        </w:rPr>
      </w:pPr>
    </w:p>
    <w:p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rsidR="00DE2DDE" w:rsidRPr="00DE2DDE" w:rsidRDefault="00DE2DDE" w:rsidP="00DE2DDE">
      <w:pPr>
        <w:pStyle w:val="Textoindependiente"/>
        <w:rPr>
          <w:rFonts w:cs="Arial"/>
          <w:b/>
          <w:sz w:val="20"/>
        </w:rPr>
      </w:pPr>
      <w:r w:rsidRPr="00DE2DDE">
        <w:rPr>
          <w:rFonts w:cs="Arial"/>
          <w:b/>
          <w:sz w:val="20"/>
        </w:rPr>
        <w:lastRenderedPageBreak/>
        <w:t>---------------------------------------------------------------------------------------------------------------------------------------</w:t>
      </w:r>
    </w:p>
    <w:p w:rsidR="00DE2DDE" w:rsidRPr="00DE2DDE" w:rsidRDefault="00DE2DDE" w:rsidP="00DE2DDE">
      <w:pPr>
        <w:pStyle w:val="Textoindependiente"/>
        <w:rPr>
          <w:rFonts w:cs="Arial"/>
          <w:b/>
          <w:sz w:val="20"/>
        </w:rPr>
      </w:pPr>
    </w:p>
    <w:p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rsidR="00DE2DDE" w:rsidRDefault="00DE2DDE" w:rsidP="00DE2DDE">
      <w:pPr>
        <w:jc w:val="both"/>
      </w:pPr>
    </w:p>
    <w:p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lastRenderedPageBreak/>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rsidR="00DE2DDE" w:rsidRDefault="00DE2DDE" w:rsidP="00DE2DDE">
      <w:pPr>
        <w:jc w:val="both"/>
      </w:pPr>
    </w:p>
    <w:p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rsidR="001228CC" w:rsidRPr="00CC71FF" w:rsidRDefault="001228CC" w:rsidP="0087385B">
      <w:pPr>
        <w:jc w:val="both"/>
        <w:rPr>
          <w:rFonts w:ascii="Arial" w:hAnsi="Arial" w:cs="Arial"/>
          <w:b/>
          <w:sz w:val="22"/>
          <w:szCs w:val="22"/>
        </w:rPr>
      </w:pPr>
    </w:p>
    <w:p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DE2DDE" w:rsidRDefault="00F734D2"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rsidR="00DE2DDE" w:rsidRDefault="00DE2DDE" w:rsidP="0087385B">
      <w:pPr>
        <w:jc w:val="center"/>
        <w:rPr>
          <w:rFonts w:ascii="Arial" w:hAnsi="Arial" w:cs="Arial"/>
          <w:b/>
        </w:rPr>
      </w:pPr>
    </w:p>
    <w:p w:rsidR="00E544B0" w:rsidRPr="00DE2DDE" w:rsidRDefault="00E544B0" w:rsidP="0087385B">
      <w:pPr>
        <w:jc w:val="center"/>
        <w:rPr>
          <w:rFonts w:ascii="Arial" w:hAnsi="Arial" w:cs="Arial"/>
          <w:b/>
        </w:rPr>
      </w:pPr>
      <w:r w:rsidRPr="00DE2DDE">
        <w:rPr>
          <w:rFonts w:ascii="Arial" w:hAnsi="Arial" w:cs="Arial"/>
          <w:b/>
        </w:rPr>
        <w:t>TRANSITORIOS</w:t>
      </w:r>
    </w:p>
    <w:p w:rsidR="00A97793" w:rsidRPr="00DE2DDE" w:rsidRDefault="00A97793" w:rsidP="0087385B">
      <w:pPr>
        <w:jc w:val="center"/>
        <w:rPr>
          <w:rFonts w:ascii="Arial" w:hAnsi="Arial" w:cs="Arial"/>
          <w:b/>
        </w:rPr>
      </w:pPr>
    </w:p>
    <w:p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rsidR="00E544B0" w:rsidRPr="00DE2DDE" w:rsidRDefault="00E544B0" w:rsidP="0087385B">
      <w:pPr>
        <w:jc w:val="both"/>
        <w:rPr>
          <w:rFonts w:ascii="Arial" w:hAnsi="Arial" w:cs="Arial"/>
        </w:rPr>
      </w:pPr>
      <w:proofErr w:type="gramStart"/>
      <w:r w:rsidRPr="00DE2DDE">
        <w:rPr>
          <w:rFonts w:ascii="Arial" w:hAnsi="Arial" w:cs="Arial"/>
          <w:b/>
        </w:rPr>
        <w:lastRenderedPageBreak/>
        <w:t>TERCERO.-</w:t>
      </w:r>
      <w:proofErr w:type="gramEnd"/>
      <w:r w:rsidRPr="00DE2DDE">
        <w:rPr>
          <w:rFonts w:ascii="Arial" w:hAnsi="Arial" w:cs="Arial"/>
        </w:rPr>
        <w:t xml:space="preserve"> Se derogan todas las disposiciones legales que se opongan al contenido de esta ley. </w:t>
      </w:r>
    </w:p>
    <w:p w:rsidR="00E544B0" w:rsidRPr="00DE2DDE" w:rsidRDefault="00E544B0" w:rsidP="0087385B">
      <w:pPr>
        <w:pStyle w:val="Default"/>
        <w:jc w:val="both"/>
        <w:rPr>
          <w:sz w:val="20"/>
          <w:szCs w:val="20"/>
        </w:rPr>
      </w:pPr>
    </w:p>
    <w:p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rsidR="00E544B0" w:rsidRPr="00DE2DDE" w:rsidRDefault="00E544B0" w:rsidP="0087385B">
      <w:pPr>
        <w:jc w:val="both"/>
        <w:rPr>
          <w:rFonts w:ascii="Arial" w:hAnsi="Arial" w:cs="Arial"/>
        </w:rPr>
      </w:pPr>
    </w:p>
    <w:p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rsidR="00E544B0" w:rsidRPr="00DE2DDE" w:rsidRDefault="00E544B0" w:rsidP="0087385B">
      <w:pPr>
        <w:jc w:val="both"/>
        <w:rPr>
          <w:rFonts w:ascii="Arial" w:hAnsi="Arial" w:cs="Arial"/>
        </w:rPr>
      </w:pPr>
    </w:p>
    <w:p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rsidR="00C257F1" w:rsidRPr="00DE2DDE" w:rsidRDefault="00C257F1" w:rsidP="0087385B">
      <w:pPr>
        <w:jc w:val="both"/>
        <w:rPr>
          <w:rFonts w:ascii="Arial" w:hAnsi="Arial" w:cs="Arial"/>
        </w:rPr>
      </w:pPr>
    </w:p>
    <w:p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rsidR="00AC4B58" w:rsidRPr="00DE2DDE" w:rsidRDefault="00AC4B58" w:rsidP="0087385B">
      <w:pPr>
        <w:jc w:val="both"/>
        <w:rPr>
          <w:rFonts w:ascii="Arial" w:hAnsi="Arial" w:cs="Arial"/>
          <w:b/>
        </w:rPr>
      </w:pPr>
    </w:p>
    <w:p w:rsidR="00605FB4" w:rsidRDefault="001228CC" w:rsidP="00605FB4">
      <w:pPr>
        <w:jc w:val="center"/>
        <w:rPr>
          <w:rFonts w:ascii="Arial" w:hAnsi="Arial" w:cs="Arial"/>
          <w:b/>
        </w:rPr>
      </w:pPr>
      <w:r w:rsidRPr="0005409E">
        <w:rPr>
          <w:rFonts w:ascii="Arial" w:hAnsi="Arial" w:cs="Arial"/>
          <w:b/>
        </w:rPr>
        <w:t>FE DE ERRATAS</w:t>
      </w:r>
    </w:p>
    <w:p w:rsidR="00605FB4" w:rsidRDefault="00605FB4" w:rsidP="00605FB4">
      <w:pPr>
        <w:jc w:val="center"/>
        <w:rPr>
          <w:rFonts w:ascii="Arial" w:hAnsi="Arial" w:cs="Arial"/>
          <w:b/>
        </w:rPr>
      </w:pPr>
    </w:p>
    <w:p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rsidR="00AC4B58" w:rsidRPr="00605FB4"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Pr="00605FB4" w:rsidRDefault="007D5856" w:rsidP="00A02B72">
      <w:pPr>
        <w:jc w:val="both"/>
        <w:rPr>
          <w:rFonts w:ascii="Arial" w:hAnsi="Arial" w:cs="Arial"/>
        </w:rPr>
      </w:pPr>
    </w:p>
    <w:p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rsidR="008A290B" w:rsidRDefault="008A290B" w:rsidP="00605FB4">
      <w:pPr>
        <w:jc w:val="both"/>
      </w:pPr>
    </w:p>
    <w:p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5409E" w:rsidRPr="00605FB4" w:rsidRDefault="0005409E" w:rsidP="00A02B72">
      <w:pPr>
        <w:jc w:val="both"/>
        <w:rPr>
          <w:rFonts w:ascii="Arial" w:hAnsi="Arial" w:cs="Arial"/>
        </w:rPr>
      </w:pPr>
    </w:p>
    <w:p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rsidR="00895B42" w:rsidRPr="00605FB4" w:rsidRDefault="00895B42" w:rsidP="00895B42">
      <w:pPr>
        <w:jc w:val="both"/>
        <w:rPr>
          <w:rFonts w:ascii="Arial" w:hAnsi="Arial" w:cs="Arial"/>
        </w:rPr>
      </w:pPr>
    </w:p>
    <w:p w:rsidR="00907146" w:rsidRPr="00605FB4" w:rsidRDefault="0005409E" w:rsidP="00895B42">
      <w:pPr>
        <w:jc w:val="center"/>
        <w:rPr>
          <w:rFonts w:ascii="Arial" w:hAnsi="Arial" w:cs="Arial"/>
          <w:b/>
        </w:rPr>
      </w:pPr>
      <w:r w:rsidRPr="00605FB4">
        <w:rPr>
          <w:rFonts w:ascii="Arial" w:hAnsi="Arial" w:cs="Arial"/>
          <w:b/>
        </w:rPr>
        <w:t>TRANSITORIOS</w:t>
      </w:r>
    </w:p>
    <w:p w:rsidR="00895B42" w:rsidRPr="00605FB4" w:rsidRDefault="00895B42" w:rsidP="00895B42">
      <w:pPr>
        <w:jc w:val="center"/>
        <w:rPr>
          <w:rFonts w:ascii="Arial" w:hAnsi="Arial" w:cs="Arial"/>
          <w:b/>
        </w:rPr>
      </w:pPr>
    </w:p>
    <w:p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rsidR="0005409E" w:rsidRPr="00605FB4" w:rsidRDefault="0005409E" w:rsidP="00895B42">
      <w:pPr>
        <w:pStyle w:val="Default"/>
        <w:jc w:val="both"/>
        <w:rPr>
          <w:color w:val="auto"/>
          <w:sz w:val="20"/>
          <w:szCs w:val="20"/>
        </w:rPr>
      </w:pPr>
    </w:p>
    <w:p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rsidR="0005409E" w:rsidRPr="00605FB4" w:rsidRDefault="0005409E" w:rsidP="00895B42">
      <w:pPr>
        <w:jc w:val="both"/>
        <w:rPr>
          <w:rFonts w:ascii="Arial" w:hAnsi="Arial" w:cs="Arial"/>
          <w:lang w:eastAsia="es-MX"/>
        </w:rPr>
      </w:pPr>
    </w:p>
    <w:p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rsidR="0005409E" w:rsidRPr="00605FB4" w:rsidRDefault="0005409E" w:rsidP="00895B42">
      <w:pPr>
        <w:jc w:val="both"/>
        <w:rPr>
          <w:rFonts w:ascii="Arial" w:hAnsi="Arial" w:cs="Arial"/>
          <w:lang w:eastAsia="es-MX"/>
        </w:rPr>
      </w:pPr>
    </w:p>
    <w:p w:rsidR="0005409E" w:rsidRPr="00605FB4" w:rsidRDefault="0005409E" w:rsidP="00895B42">
      <w:pPr>
        <w:rPr>
          <w:rFonts w:ascii="Arial" w:hAnsi="Arial" w:cs="Arial"/>
          <w:lang w:eastAsia="es-MX"/>
        </w:rPr>
      </w:pPr>
      <w:r w:rsidRPr="00605FB4">
        <w:rPr>
          <w:rFonts w:ascii="Arial" w:hAnsi="Arial" w:cs="Arial"/>
          <w:lang w:eastAsia="es-MX"/>
        </w:rPr>
        <w:lastRenderedPageBreak/>
        <w:t>DIP. JORGE ALEJANDRO SALUM DEL PALACIO, PRESIDENTE; DIP. MARISOL PEÑA RODRÍGUEZ, SECRETARIA; DIP. SILVIA PATRICIA JIMÉNEZ DELGADO, SECRETARIA.</w:t>
      </w:r>
    </w:p>
    <w:p w:rsidR="0005409E" w:rsidRPr="00605FB4" w:rsidRDefault="0005409E" w:rsidP="00A02B72">
      <w:pPr>
        <w:jc w:val="both"/>
        <w:rPr>
          <w:rFonts w:ascii="Arial" w:hAnsi="Arial" w:cs="Arial"/>
        </w:rPr>
      </w:pPr>
    </w:p>
    <w:p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rsidR="008A290B" w:rsidRDefault="008A290B" w:rsidP="008A290B">
      <w:pPr>
        <w:jc w:val="both"/>
      </w:pPr>
    </w:p>
    <w:p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rsidR="00097398" w:rsidRPr="00605FB4" w:rsidRDefault="00097398" w:rsidP="00A02B72">
      <w:pPr>
        <w:jc w:val="both"/>
        <w:rPr>
          <w:rFonts w:ascii="Arial" w:hAnsi="Arial" w:cs="Arial"/>
          <w:b/>
        </w:rPr>
      </w:pPr>
    </w:p>
    <w:p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rsidR="005D69E8" w:rsidRPr="00605FB4" w:rsidRDefault="005D69E8" w:rsidP="00BA34A5">
      <w:pPr>
        <w:rPr>
          <w:rFonts w:ascii="Arial" w:hAnsi="Arial" w:cs="Arial"/>
          <w:b/>
          <w:color w:val="000000"/>
        </w:rPr>
      </w:pPr>
    </w:p>
    <w:p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rsidR="00097398" w:rsidRPr="00605FB4" w:rsidRDefault="00097398" w:rsidP="00097398">
      <w:pPr>
        <w:jc w:val="both"/>
        <w:rPr>
          <w:rFonts w:ascii="Arial" w:hAnsi="Arial" w:cs="Arial"/>
          <w:b/>
          <w:color w:val="000000"/>
        </w:rPr>
      </w:pPr>
    </w:p>
    <w:p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rsidR="00097398" w:rsidRPr="00605FB4" w:rsidRDefault="00097398" w:rsidP="00097398">
      <w:pPr>
        <w:jc w:val="both"/>
        <w:rPr>
          <w:rFonts w:ascii="Arial" w:hAnsi="Arial" w:cs="Arial"/>
        </w:rPr>
      </w:pPr>
    </w:p>
    <w:p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rsidR="00097398" w:rsidRPr="00605FB4" w:rsidRDefault="00097398" w:rsidP="00097398">
      <w:pPr>
        <w:jc w:val="both"/>
        <w:rPr>
          <w:rFonts w:ascii="Arial" w:hAnsi="Arial" w:cs="Arial"/>
        </w:rPr>
      </w:pPr>
    </w:p>
    <w:p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rsidR="00097398" w:rsidRPr="00605FB4" w:rsidRDefault="00097398"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rsidR="00F821B9" w:rsidRPr="00605FB4" w:rsidRDefault="00F821B9" w:rsidP="00A02B72">
      <w:pPr>
        <w:jc w:val="both"/>
        <w:rPr>
          <w:rFonts w:ascii="Arial" w:hAnsi="Arial" w:cs="Arial"/>
          <w:b/>
        </w:rPr>
      </w:pPr>
    </w:p>
    <w:p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rsidR="00F821B9" w:rsidRPr="00605FB4" w:rsidRDefault="00F821B9" w:rsidP="00A02B72">
      <w:pPr>
        <w:jc w:val="both"/>
        <w:rPr>
          <w:rFonts w:ascii="Arial" w:hAnsi="Arial" w:cs="Arial"/>
        </w:rPr>
      </w:pPr>
    </w:p>
    <w:p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rsidR="00F821B9" w:rsidRPr="00605FB4" w:rsidRDefault="00F821B9" w:rsidP="00F821B9">
      <w:pPr>
        <w:jc w:val="both"/>
        <w:rPr>
          <w:rFonts w:ascii="Arial" w:hAnsi="Arial" w:cs="Arial"/>
          <w:shd w:val="clear" w:color="auto" w:fill="FFFFFF"/>
          <w:lang w:val="es-ES" w:eastAsia="es-MX"/>
        </w:rPr>
      </w:pPr>
    </w:p>
    <w:p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rsidR="00F821B9" w:rsidRPr="00605FB4" w:rsidRDefault="00F821B9" w:rsidP="007B381D">
      <w:pPr>
        <w:jc w:val="both"/>
        <w:rPr>
          <w:rFonts w:ascii="Arial" w:hAnsi="Arial" w:cs="Arial"/>
          <w:shd w:val="clear" w:color="auto" w:fill="FFFFFF"/>
          <w:lang w:val="es-ES" w:eastAsia="es-MX"/>
        </w:rPr>
      </w:pPr>
    </w:p>
    <w:p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rsidR="00B177B9" w:rsidRPr="00605FB4" w:rsidRDefault="00B177B9" w:rsidP="007B381D">
      <w:pPr>
        <w:jc w:val="both"/>
        <w:rPr>
          <w:rFonts w:ascii="Arial" w:hAnsi="Arial" w:cs="Arial"/>
          <w:shd w:val="clear" w:color="auto" w:fill="FFFFFF"/>
          <w:lang w:val="es-ES" w:eastAsia="es-MX"/>
        </w:rPr>
      </w:pPr>
    </w:p>
    <w:p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rsidR="00B177B9" w:rsidRPr="00605FB4" w:rsidRDefault="00B177B9" w:rsidP="007B381D">
      <w:pPr>
        <w:jc w:val="both"/>
        <w:rPr>
          <w:rFonts w:ascii="Arial" w:hAnsi="Arial" w:cs="Arial"/>
          <w:b/>
        </w:rPr>
      </w:pPr>
    </w:p>
    <w:p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rsidR="00B177B9" w:rsidRPr="00605FB4" w:rsidRDefault="00B177B9" w:rsidP="007B381D">
      <w:pPr>
        <w:jc w:val="both"/>
        <w:rPr>
          <w:rFonts w:ascii="Arial" w:hAnsi="Arial" w:cs="Arial"/>
        </w:rPr>
      </w:pPr>
    </w:p>
    <w:p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rsidR="00B177B9" w:rsidRPr="00605FB4" w:rsidRDefault="00B177B9" w:rsidP="00B177B9">
      <w:pPr>
        <w:autoSpaceDE w:val="0"/>
        <w:autoSpaceDN w:val="0"/>
        <w:adjustRightInd w:val="0"/>
        <w:jc w:val="both"/>
        <w:rPr>
          <w:rFonts w:ascii="Arial" w:eastAsia="Calibri" w:hAnsi="Arial" w:cs="Arial"/>
          <w:b/>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rsidR="00B177B9" w:rsidRPr="00605FB4" w:rsidRDefault="00B177B9" w:rsidP="00B177B9">
      <w:pPr>
        <w:autoSpaceDE w:val="0"/>
        <w:autoSpaceDN w:val="0"/>
        <w:adjustRightInd w:val="0"/>
        <w:jc w:val="both"/>
        <w:rPr>
          <w:rFonts w:ascii="Arial" w:eastAsia="Calibri" w:hAnsi="Arial" w:cs="Arial"/>
          <w:lang w:val="es-MX" w:eastAsia="es-MX"/>
        </w:rPr>
      </w:pPr>
    </w:p>
    <w:p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rsidR="00B177B9" w:rsidRPr="00605FB4" w:rsidRDefault="00B177B9" w:rsidP="00B177B9">
      <w:pPr>
        <w:autoSpaceDE w:val="0"/>
        <w:autoSpaceDN w:val="0"/>
        <w:adjustRightInd w:val="0"/>
        <w:jc w:val="both"/>
        <w:rPr>
          <w:rFonts w:ascii="Arial" w:eastAsia="Calibri" w:hAnsi="Arial" w:cs="Arial"/>
          <w:color w:val="000000"/>
          <w:lang w:val="es-MX" w:eastAsia="es-MX"/>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rsidR="00B177B9" w:rsidRPr="00605FB4" w:rsidRDefault="00B177B9" w:rsidP="00B177B9">
      <w:pPr>
        <w:jc w:val="both"/>
        <w:rPr>
          <w:rFonts w:ascii="Arial" w:eastAsia="Arial Unicode MS" w:hAnsi="Arial" w:cs="Arial"/>
          <w:lang w:val="es-ES"/>
        </w:rPr>
      </w:pPr>
    </w:p>
    <w:p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rsidR="00B177B9" w:rsidRPr="00605FB4" w:rsidRDefault="00B177B9" w:rsidP="00B177B9">
      <w:pPr>
        <w:jc w:val="both"/>
        <w:rPr>
          <w:rFonts w:ascii="Arial" w:hAnsi="Arial" w:cs="Arial"/>
          <w:b/>
        </w:rPr>
      </w:pPr>
    </w:p>
    <w:p w:rsidR="0020287C" w:rsidRPr="00605FB4" w:rsidRDefault="0020287C" w:rsidP="00B177B9">
      <w:pPr>
        <w:jc w:val="both"/>
        <w:rPr>
          <w:rFonts w:ascii="Arial" w:hAnsi="Arial" w:cs="Arial"/>
          <w:b/>
        </w:rPr>
      </w:pPr>
      <w:r w:rsidRPr="00605FB4">
        <w:rPr>
          <w:rFonts w:ascii="Arial" w:hAnsi="Arial" w:cs="Arial"/>
          <w:b/>
        </w:rPr>
        <w:t>---------------------------------------------------------------------------------------------------------------------------------------------------</w:t>
      </w:r>
    </w:p>
    <w:p w:rsidR="0020287C" w:rsidRPr="00605FB4" w:rsidRDefault="0020287C" w:rsidP="00B177B9">
      <w:pPr>
        <w:jc w:val="both"/>
        <w:rPr>
          <w:rFonts w:ascii="Arial" w:hAnsi="Arial" w:cs="Arial"/>
          <w:b/>
        </w:rPr>
      </w:pPr>
    </w:p>
    <w:p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rsidR="00C92A98" w:rsidRPr="00605FB4" w:rsidRDefault="00C92A98" w:rsidP="00C92A98">
      <w:pPr>
        <w:jc w:val="both"/>
        <w:rPr>
          <w:rFonts w:ascii="Arial" w:hAnsi="Arial" w:cs="Arial"/>
          <w:b/>
        </w:rPr>
      </w:pPr>
    </w:p>
    <w:p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rsidR="00C92A98" w:rsidRPr="00605FB4" w:rsidRDefault="00C92A98" w:rsidP="00C92A98">
      <w:pPr>
        <w:jc w:val="both"/>
        <w:rPr>
          <w:rFonts w:ascii="Arial" w:hAnsi="Arial" w:cs="Arial"/>
          <w:lang w:val="es-ES"/>
        </w:rPr>
      </w:pPr>
    </w:p>
    <w:p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rsidR="00C92A98" w:rsidRPr="00605FB4" w:rsidRDefault="00C92A98" w:rsidP="00C92A98">
      <w:pPr>
        <w:autoSpaceDE w:val="0"/>
        <w:autoSpaceDN w:val="0"/>
        <w:adjustRightInd w:val="0"/>
        <w:jc w:val="both"/>
        <w:rPr>
          <w:rFonts w:ascii="Arial" w:eastAsia="Calibri" w:hAnsi="Arial" w:cs="Arial"/>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rsidR="00C92A98" w:rsidRPr="00605FB4" w:rsidRDefault="00C92A98" w:rsidP="00C92A98">
      <w:pPr>
        <w:autoSpaceDE w:val="0"/>
        <w:autoSpaceDN w:val="0"/>
        <w:adjustRightInd w:val="0"/>
        <w:jc w:val="both"/>
        <w:rPr>
          <w:rFonts w:ascii="Arial" w:eastAsia="Calibri" w:hAnsi="Arial" w:cs="Arial"/>
          <w:b/>
          <w:lang w:val="es-MX" w:eastAsia="es-MX"/>
        </w:rPr>
      </w:pPr>
    </w:p>
    <w:p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rsidR="00C92A98" w:rsidRPr="00605FB4" w:rsidRDefault="00C92A98" w:rsidP="00C92A98">
      <w:pPr>
        <w:jc w:val="both"/>
        <w:rPr>
          <w:rFonts w:ascii="Arial" w:hAnsi="Arial" w:cs="Arial"/>
          <w:lang w:val="es-ES"/>
        </w:rPr>
      </w:pPr>
    </w:p>
    <w:p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C92A98" w:rsidRPr="00605FB4" w:rsidRDefault="00C92A98" w:rsidP="00C92A98">
      <w:pPr>
        <w:autoSpaceDE w:val="0"/>
        <w:autoSpaceDN w:val="0"/>
        <w:adjustRightInd w:val="0"/>
        <w:jc w:val="both"/>
        <w:rPr>
          <w:rFonts w:ascii="Arial" w:eastAsia="Calibri" w:hAnsi="Arial" w:cs="Arial"/>
          <w:color w:val="000000"/>
          <w:lang w:val="es-MX" w:eastAsia="es-MX"/>
        </w:rPr>
      </w:pPr>
    </w:p>
    <w:p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C92A98" w:rsidRPr="00605FB4" w:rsidRDefault="00C92A98" w:rsidP="00C92A98">
      <w:pPr>
        <w:jc w:val="both"/>
        <w:rPr>
          <w:rFonts w:ascii="Arial" w:eastAsia="Arial Unicode MS" w:hAnsi="Arial" w:cs="Arial"/>
          <w:lang w:val="es-ES"/>
        </w:rPr>
      </w:pPr>
    </w:p>
    <w:p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rsidR="00C92A98" w:rsidRPr="00605FB4" w:rsidRDefault="00C92A98"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w:t>
      </w:r>
    </w:p>
    <w:p w:rsidR="00CA3D13" w:rsidRPr="00605FB4" w:rsidRDefault="00CA3D13" w:rsidP="00C92A98">
      <w:pPr>
        <w:jc w:val="both"/>
        <w:rPr>
          <w:rFonts w:ascii="Arial" w:hAnsi="Arial" w:cs="Arial"/>
          <w:b/>
          <w:lang w:val="es-ES"/>
        </w:rPr>
      </w:pPr>
    </w:p>
    <w:p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rsidR="001A48D8" w:rsidRPr="00605FB4" w:rsidRDefault="001A48D8" w:rsidP="00C92A98">
      <w:pPr>
        <w:jc w:val="both"/>
        <w:rPr>
          <w:rFonts w:ascii="Arial" w:hAnsi="Arial" w:cs="Arial"/>
          <w:b/>
          <w:lang w:val="es-ES"/>
        </w:rPr>
      </w:pPr>
    </w:p>
    <w:p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rsidR="001A48D8" w:rsidRPr="00605FB4" w:rsidRDefault="001A48D8" w:rsidP="001A48D8">
      <w:pPr>
        <w:jc w:val="both"/>
        <w:rPr>
          <w:rFonts w:ascii="Arial" w:hAnsi="Arial" w:cs="Arial"/>
          <w:b/>
          <w:lang w:val="es-ES"/>
        </w:rPr>
      </w:pPr>
    </w:p>
    <w:p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rsidR="001A48D8" w:rsidRPr="00605FB4" w:rsidRDefault="001A48D8" w:rsidP="001A48D8">
      <w:pPr>
        <w:autoSpaceDE w:val="0"/>
        <w:autoSpaceDN w:val="0"/>
        <w:adjustRightInd w:val="0"/>
        <w:jc w:val="both"/>
        <w:rPr>
          <w:rFonts w:ascii="Arial" w:hAnsi="Arial" w:cs="Arial"/>
          <w:b/>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rsidR="001A48D8" w:rsidRPr="00605FB4" w:rsidRDefault="001A48D8" w:rsidP="001A48D8">
      <w:pPr>
        <w:autoSpaceDE w:val="0"/>
        <w:autoSpaceDN w:val="0"/>
        <w:adjustRightInd w:val="0"/>
        <w:jc w:val="both"/>
        <w:rPr>
          <w:rFonts w:ascii="Arial" w:hAnsi="Arial" w:cs="Arial"/>
          <w:lang w:val="es-ES" w:eastAsia="es-MX"/>
        </w:rPr>
      </w:pPr>
    </w:p>
    <w:p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1A48D8" w:rsidRPr="00605FB4" w:rsidRDefault="001A48D8" w:rsidP="001A48D8">
      <w:pPr>
        <w:jc w:val="both"/>
        <w:rPr>
          <w:rFonts w:ascii="Arial" w:eastAsia="Arial Unicode MS" w:hAnsi="Arial" w:cs="Arial"/>
          <w:lang w:val="es-ES"/>
        </w:rPr>
      </w:pPr>
    </w:p>
    <w:p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rsidR="001A48D8" w:rsidRPr="00605FB4" w:rsidRDefault="001A48D8"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rsidR="004030F6" w:rsidRPr="00605FB4" w:rsidRDefault="004030F6" w:rsidP="001A48D8">
      <w:pPr>
        <w:jc w:val="both"/>
        <w:rPr>
          <w:rFonts w:ascii="Arial" w:hAnsi="Arial" w:cs="Arial"/>
          <w:b/>
          <w:lang w:val="es-ES"/>
        </w:rPr>
      </w:pPr>
    </w:p>
    <w:p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rsidR="004030F6" w:rsidRPr="00605FB4" w:rsidRDefault="004030F6" w:rsidP="001A48D8">
      <w:pPr>
        <w:jc w:val="both"/>
        <w:rPr>
          <w:rFonts w:ascii="Arial" w:hAnsi="Arial" w:cs="Arial"/>
          <w:lang w:val="es-ES"/>
        </w:rPr>
      </w:pPr>
    </w:p>
    <w:p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rsidR="0064601E" w:rsidRPr="00605FB4" w:rsidRDefault="0064601E" w:rsidP="0064601E">
      <w:pPr>
        <w:autoSpaceDE w:val="0"/>
        <w:autoSpaceDN w:val="0"/>
        <w:adjustRightInd w:val="0"/>
        <w:jc w:val="both"/>
        <w:rPr>
          <w:rFonts w:ascii="Arial" w:eastAsia="Calibri" w:hAnsi="Arial" w:cs="Arial"/>
          <w:b/>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rsidR="0064601E" w:rsidRPr="00605FB4" w:rsidRDefault="0064601E" w:rsidP="0064601E">
      <w:pPr>
        <w:autoSpaceDE w:val="0"/>
        <w:autoSpaceDN w:val="0"/>
        <w:adjustRightInd w:val="0"/>
        <w:jc w:val="both"/>
        <w:rPr>
          <w:rFonts w:ascii="Arial" w:eastAsia="Calibri" w:hAnsi="Arial" w:cs="Arial"/>
          <w:lang w:val="es-MX" w:eastAsia="es-MX"/>
        </w:rPr>
      </w:pPr>
    </w:p>
    <w:p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rsidR="0064601E" w:rsidRPr="00605FB4" w:rsidRDefault="0064601E" w:rsidP="0064601E">
      <w:pPr>
        <w:autoSpaceDE w:val="0"/>
        <w:autoSpaceDN w:val="0"/>
        <w:adjustRightInd w:val="0"/>
        <w:jc w:val="both"/>
        <w:rPr>
          <w:rFonts w:ascii="Arial" w:eastAsia="Calibri" w:hAnsi="Arial" w:cs="Arial"/>
          <w:lang w:val="es-ES" w:eastAsia="es-MX"/>
        </w:rPr>
      </w:pPr>
    </w:p>
    <w:p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rsidR="0064601E" w:rsidRPr="00605FB4" w:rsidRDefault="0064601E" w:rsidP="0064601E">
      <w:pPr>
        <w:jc w:val="both"/>
        <w:rPr>
          <w:rFonts w:ascii="Arial" w:eastAsia="Arial Unicode MS" w:hAnsi="Arial" w:cs="Arial"/>
          <w:lang w:val="es-ES"/>
        </w:rPr>
      </w:pPr>
    </w:p>
    <w:p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rsidR="003A005F" w:rsidRPr="00605FB4" w:rsidRDefault="003A005F" w:rsidP="001A48D8">
      <w:pPr>
        <w:jc w:val="both"/>
        <w:rPr>
          <w:rFonts w:ascii="Arial" w:hAnsi="Arial" w:cs="Arial"/>
          <w:b/>
          <w:lang w:val="es-ES"/>
        </w:rPr>
      </w:pPr>
    </w:p>
    <w:p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3A005F" w:rsidRPr="00605FB4" w:rsidRDefault="003A005F" w:rsidP="001A48D8">
      <w:pPr>
        <w:jc w:val="both"/>
        <w:rPr>
          <w:rFonts w:ascii="Arial" w:hAnsi="Arial" w:cs="Arial"/>
          <w:lang w:val="es-ES"/>
        </w:rPr>
      </w:pPr>
    </w:p>
    <w:p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rsidR="003A005F" w:rsidRPr="00605FB4" w:rsidRDefault="003A005F" w:rsidP="003A005F">
      <w:pPr>
        <w:contextualSpacing/>
        <w:jc w:val="both"/>
        <w:rPr>
          <w:rFonts w:ascii="Arial" w:hAnsi="Arial" w:cs="Arial"/>
          <w:bCs/>
          <w:lang w:val="es-ES"/>
        </w:rPr>
      </w:pPr>
    </w:p>
    <w:p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3A005F" w:rsidRPr="00605FB4" w:rsidRDefault="003A005F" w:rsidP="003A005F">
      <w:pPr>
        <w:jc w:val="both"/>
        <w:rPr>
          <w:rFonts w:ascii="Arial" w:hAnsi="Arial" w:cs="Arial"/>
          <w:b/>
          <w:lang w:val="es-ES"/>
        </w:rPr>
      </w:pPr>
    </w:p>
    <w:p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rsidR="003A005F" w:rsidRPr="00605FB4" w:rsidRDefault="003A005F" w:rsidP="003A005F">
      <w:pPr>
        <w:jc w:val="both"/>
        <w:rPr>
          <w:rFonts w:ascii="Cambria" w:eastAsia="Calibri" w:hAnsi="Cambria" w:cs="Cambria"/>
          <w:lang w:val="es-MX" w:eastAsia="en-US"/>
        </w:rPr>
      </w:pPr>
    </w:p>
    <w:p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3A005F" w:rsidRPr="00605FB4" w:rsidRDefault="003A005F" w:rsidP="003A005F">
      <w:pPr>
        <w:jc w:val="both"/>
        <w:rPr>
          <w:rFonts w:ascii="Arial" w:eastAsia="Arial Unicode MS" w:hAnsi="Arial" w:cs="Arial"/>
          <w:lang w:val="es-ES"/>
        </w:rPr>
      </w:pPr>
    </w:p>
    <w:p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3A005F" w:rsidRPr="00605FB4" w:rsidRDefault="003A005F" w:rsidP="003A005F">
      <w:pPr>
        <w:jc w:val="both"/>
        <w:rPr>
          <w:rFonts w:ascii="Arial" w:hAnsi="Arial" w:cs="Arial"/>
          <w:b/>
          <w:lang w:val="es-ES"/>
        </w:rPr>
      </w:pPr>
    </w:p>
    <w:p w:rsidR="00B10A31" w:rsidRPr="00605FB4" w:rsidRDefault="00B10A31" w:rsidP="003A005F">
      <w:pPr>
        <w:jc w:val="both"/>
        <w:rPr>
          <w:rFonts w:ascii="Arial" w:hAnsi="Arial" w:cs="Arial"/>
          <w:b/>
          <w:lang w:val="es-ES"/>
        </w:rPr>
      </w:pPr>
      <w:r w:rsidRPr="00605FB4">
        <w:rPr>
          <w:rFonts w:ascii="Arial" w:hAnsi="Arial" w:cs="Arial"/>
          <w:b/>
          <w:lang w:val="es-ES"/>
        </w:rPr>
        <w:t>----------------------------------------------------------------------------------------------------------------------------------------------------</w:t>
      </w:r>
    </w:p>
    <w:p w:rsidR="00B10A31" w:rsidRPr="00605FB4" w:rsidRDefault="00B10A31" w:rsidP="003A005F">
      <w:pPr>
        <w:jc w:val="both"/>
        <w:rPr>
          <w:rFonts w:ascii="Arial" w:hAnsi="Arial" w:cs="Arial"/>
          <w:b/>
          <w:lang w:val="es-ES"/>
        </w:rPr>
      </w:pPr>
    </w:p>
    <w:p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rsidR="00B10A31" w:rsidRPr="00605FB4" w:rsidRDefault="00B10A31" w:rsidP="00B10A31">
      <w:pPr>
        <w:jc w:val="both"/>
        <w:rPr>
          <w:rFonts w:ascii="Arial" w:hAnsi="Arial" w:cs="Arial"/>
          <w:b/>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rsidR="00B10A31" w:rsidRPr="00605FB4" w:rsidRDefault="00B10A31" w:rsidP="00B10A31">
      <w:pPr>
        <w:jc w:val="both"/>
        <w:rPr>
          <w:rFonts w:ascii="Arial" w:hAnsi="Arial" w:cs="Arial"/>
          <w:lang w:val="es-ES"/>
        </w:rPr>
      </w:pPr>
    </w:p>
    <w:p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rsidR="00B10A31" w:rsidRPr="00605FB4" w:rsidRDefault="00B10A31" w:rsidP="00B10A31">
      <w:pPr>
        <w:contextualSpacing/>
        <w:jc w:val="both"/>
        <w:rPr>
          <w:rFonts w:ascii="Arial" w:hAnsi="Arial" w:cs="Arial"/>
          <w:bCs/>
          <w:lang w:val="es-ES"/>
        </w:rPr>
      </w:pPr>
    </w:p>
    <w:p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B10A31" w:rsidRPr="00605FB4" w:rsidRDefault="00B10A31" w:rsidP="00B10A31">
      <w:pPr>
        <w:jc w:val="both"/>
        <w:rPr>
          <w:rFonts w:ascii="Arial" w:hAnsi="Arial" w:cs="Arial"/>
          <w:lang w:val="es-ES"/>
        </w:rPr>
      </w:pPr>
    </w:p>
    <w:p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rsidR="00B10A31" w:rsidRPr="00605FB4" w:rsidRDefault="00B10A31" w:rsidP="00B10A31">
      <w:pPr>
        <w:jc w:val="both"/>
        <w:rPr>
          <w:rFonts w:ascii="Arial" w:eastAsia="Arial Unicode MS" w:hAnsi="Arial" w:cs="Arial"/>
          <w:lang w:val="es-ES"/>
        </w:rPr>
      </w:pPr>
    </w:p>
    <w:p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rsidR="00B10A31" w:rsidRPr="00605FB4" w:rsidRDefault="00B10A31" w:rsidP="00B10A31">
      <w:pPr>
        <w:jc w:val="both"/>
        <w:rPr>
          <w:rFonts w:ascii="Arial" w:eastAsia="Arial Unicode MS" w:hAnsi="Arial" w:cs="Arial"/>
          <w:lang w:val="es-ES"/>
        </w:rPr>
      </w:pPr>
    </w:p>
    <w:p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rsidR="004B68F9" w:rsidRDefault="004B68F9" w:rsidP="00B10A31">
      <w:pPr>
        <w:jc w:val="both"/>
        <w:rPr>
          <w:rFonts w:ascii="Arial" w:eastAsia="Arial Unicode MS" w:hAnsi="Arial" w:cs="Arial"/>
          <w:caps/>
          <w:lang w:val="es-ES"/>
        </w:rPr>
      </w:pPr>
    </w:p>
    <w:p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rsidR="004B68F9" w:rsidRDefault="004B68F9" w:rsidP="00B10A31">
      <w:pPr>
        <w:jc w:val="both"/>
        <w:rPr>
          <w:rFonts w:ascii="Arial" w:hAnsi="Arial" w:cs="Arial"/>
          <w:b/>
          <w:lang w:val="es-ES"/>
        </w:rPr>
      </w:pPr>
    </w:p>
    <w:p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rsidR="004B68F9" w:rsidRDefault="004B68F9" w:rsidP="00B10A31">
      <w:pPr>
        <w:jc w:val="both"/>
        <w:rPr>
          <w:rFonts w:ascii="Arial" w:hAnsi="Arial" w:cs="Arial"/>
          <w:b/>
          <w:lang w:val="es-ES"/>
        </w:rPr>
      </w:pPr>
    </w:p>
    <w:p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rsidR="004B68F9" w:rsidRDefault="004B68F9" w:rsidP="00B10A31">
      <w:pPr>
        <w:jc w:val="both"/>
        <w:rPr>
          <w:rFonts w:ascii="Arial" w:hAnsi="Arial" w:cs="Arial"/>
          <w:lang w:val="es-ES"/>
        </w:rPr>
      </w:pPr>
    </w:p>
    <w:p w:rsidR="004B68F9" w:rsidRDefault="004B68F9" w:rsidP="004B68F9">
      <w:pPr>
        <w:spacing w:line="360" w:lineRule="auto"/>
        <w:contextualSpacing/>
        <w:jc w:val="center"/>
        <w:rPr>
          <w:rFonts w:ascii="Arial" w:hAnsi="Arial" w:cs="Arial"/>
          <w:b/>
          <w:lang w:val="es-ES"/>
        </w:rPr>
      </w:pPr>
    </w:p>
    <w:p w:rsidR="004B68F9" w:rsidRDefault="004B68F9" w:rsidP="004B68F9">
      <w:pPr>
        <w:spacing w:line="360" w:lineRule="auto"/>
        <w:contextualSpacing/>
        <w:jc w:val="center"/>
        <w:rPr>
          <w:rFonts w:ascii="Arial" w:hAnsi="Arial" w:cs="Arial"/>
          <w:b/>
          <w:lang w:val="es-ES"/>
        </w:rPr>
      </w:pPr>
    </w:p>
    <w:p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rsidR="004B68F9" w:rsidRPr="004B68F9" w:rsidRDefault="004B68F9" w:rsidP="004B68F9">
      <w:pPr>
        <w:autoSpaceDE w:val="0"/>
        <w:autoSpaceDN w:val="0"/>
        <w:adjustRightInd w:val="0"/>
        <w:jc w:val="both"/>
        <w:rPr>
          <w:rFonts w:ascii="Arial" w:eastAsia="Calibri" w:hAnsi="Arial" w:cs="Arial"/>
          <w:b/>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rsidR="004B68F9" w:rsidRPr="004B68F9" w:rsidRDefault="004B68F9" w:rsidP="004B68F9">
      <w:pPr>
        <w:autoSpaceDE w:val="0"/>
        <w:autoSpaceDN w:val="0"/>
        <w:adjustRightInd w:val="0"/>
        <w:jc w:val="both"/>
        <w:rPr>
          <w:rFonts w:ascii="Arial" w:hAnsi="Arial" w:cs="Arial"/>
          <w:b/>
          <w:lang w:val="x-none" w:eastAsia="x-none"/>
        </w:rPr>
      </w:pPr>
    </w:p>
    <w:p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rsidR="004B68F9" w:rsidRPr="004B68F9" w:rsidRDefault="004B68F9" w:rsidP="004B68F9">
      <w:pPr>
        <w:autoSpaceDE w:val="0"/>
        <w:autoSpaceDN w:val="0"/>
        <w:adjustRightInd w:val="0"/>
        <w:jc w:val="both"/>
        <w:rPr>
          <w:rFonts w:ascii="Arial" w:hAnsi="Arial" w:cs="Arial"/>
          <w:b/>
          <w:lang w:val="es-MX" w:eastAsia="x-none"/>
        </w:rPr>
      </w:pPr>
    </w:p>
    <w:p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rsidR="004B68F9" w:rsidRPr="004B68F9" w:rsidRDefault="004B68F9" w:rsidP="004B68F9">
      <w:pPr>
        <w:spacing w:after="120"/>
        <w:jc w:val="both"/>
        <w:rPr>
          <w:rFonts w:ascii="Arial" w:eastAsia="Calibri" w:hAnsi="Arial" w:cs="Arial"/>
          <w:lang w:val="x-none"/>
        </w:rPr>
      </w:pPr>
    </w:p>
    <w:p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rsidR="004B68F9" w:rsidRPr="004B68F9" w:rsidRDefault="004B68F9" w:rsidP="004B68F9">
      <w:pPr>
        <w:autoSpaceDE w:val="0"/>
        <w:autoSpaceDN w:val="0"/>
        <w:adjustRightInd w:val="0"/>
        <w:jc w:val="both"/>
        <w:rPr>
          <w:rFonts w:ascii="Arial" w:eastAsia="Calibri" w:hAnsi="Arial" w:cs="Arial"/>
          <w:color w:val="000000"/>
          <w:lang w:val="es-MX" w:eastAsia="es-MX"/>
        </w:rPr>
      </w:pPr>
    </w:p>
    <w:p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lastRenderedPageBreak/>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rsidR="003259A8" w:rsidRDefault="003259A8" w:rsidP="004B68F9">
      <w:pPr>
        <w:autoSpaceDE w:val="0"/>
        <w:autoSpaceDN w:val="0"/>
        <w:adjustRightInd w:val="0"/>
        <w:jc w:val="both"/>
        <w:rPr>
          <w:rFonts w:ascii="Arial" w:hAnsi="Arial" w:cs="Arial"/>
          <w:lang w:val="es-ES"/>
        </w:rPr>
      </w:pPr>
    </w:p>
    <w:p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rsidR="003259A8" w:rsidRDefault="003259A8" w:rsidP="004B68F9">
      <w:pPr>
        <w:autoSpaceDE w:val="0"/>
        <w:autoSpaceDN w:val="0"/>
        <w:adjustRightInd w:val="0"/>
        <w:jc w:val="both"/>
        <w:rPr>
          <w:rFonts w:ascii="Arial" w:hAnsi="Arial" w:cs="Arial"/>
          <w:b/>
          <w:bCs/>
          <w:lang w:val="es-ES"/>
        </w:rPr>
      </w:pPr>
    </w:p>
    <w:p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rsidR="003259A8" w:rsidRDefault="003259A8" w:rsidP="004B68F9">
      <w:pPr>
        <w:autoSpaceDE w:val="0"/>
        <w:autoSpaceDN w:val="0"/>
        <w:adjustRightInd w:val="0"/>
        <w:jc w:val="both"/>
        <w:rPr>
          <w:rFonts w:ascii="Arial" w:hAnsi="Arial" w:cs="Arial"/>
          <w:lang w:val="es-ES"/>
        </w:rPr>
      </w:pPr>
    </w:p>
    <w:p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rsidR="003259A8" w:rsidRPr="003259A8" w:rsidRDefault="003259A8" w:rsidP="003259A8">
      <w:pPr>
        <w:contextualSpacing/>
        <w:jc w:val="both"/>
        <w:rPr>
          <w:rFonts w:ascii="Arial" w:hAnsi="Arial" w:cs="Arial"/>
          <w:bCs/>
          <w:lang w:val="es-ES"/>
        </w:rPr>
      </w:pPr>
    </w:p>
    <w:p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rsidR="003259A8" w:rsidRPr="003259A8" w:rsidRDefault="003259A8" w:rsidP="003259A8">
      <w:pPr>
        <w:jc w:val="both"/>
        <w:rPr>
          <w:rFonts w:ascii="Arial" w:eastAsia="Arial Unicode MS" w:hAnsi="Arial" w:cs="Arial"/>
          <w:lang w:val="es-ES"/>
        </w:rPr>
      </w:pPr>
    </w:p>
    <w:p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rsidR="003259A8" w:rsidRPr="003259A8" w:rsidRDefault="003259A8" w:rsidP="003259A8">
      <w:pPr>
        <w:jc w:val="both"/>
        <w:rPr>
          <w:rFonts w:ascii="Arial" w:hAnsi="Arial" w:cs="Arial"/>
          <w:b/>
          <w:lang w:val="es-ES"/>
        </w:rPr>
      </w:pPr>
    </w:p>
    <w:p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rsidR="003259A8" w:rsidRPr="003259A8" w:rsidRDefault="003259A8" w:rsidP="003259A8">
      <w:pPr>
        <w:jc w:val="both"/>
        <w:rPr>
          <w:rFonts w:ascii="Arial" w:hAnsi="Arial" w:cs="Arial"/>
          <w:lang w:val="es-ES"/>
        </w:rPr>
      </w:pPr>
    </w:p>
    <w:p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rsidR="00456F0C" w:rsidRDefault="00456F0C" w:rsidP="003259A8">
      <w:pPr>
        <w:jc w:val="both"/>
        <w:rPr>
          <w:rFonts w:ascii="Arial" w:hAnsi="Arial" w:cs="Arial"/>
          <w:lang w:val="es-ES"/>
        </w:rPr>
      </w:pPr>
    </w:p>
    <w:p w:rsidR="00456F0C" w:rsidRDefault="00456F0C" w:rsidP="003259A8">
      <w:pPr>
        <w:jc w:val="both"/>
        <w:rPr>
          <w:rFonts w:ascii="Arial" w:hAnsi="Arial" w:cs="Arial"/>
          <w:b/>
          <w:bCs/>
          <w:lang w:val="es-ES"/>
        </w:rPr>
      </w:pPr>
      <w:r>
        <w:rPr>
          <w:rFonts w:ascii="Arial" w:hAnsi="Arial" w:cs="Arial"/>
          <w:b/>
          <w:bCs/>
          <w:lang w:val="es-ES"/>
        </w:rPr>
        <w:t>--------------------------------------------------------------------------------------------------------------------------------------------------</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rsidR="00456F0C" w:rsidRDefault="00456F0C" w:rsidP="003259A8">
      <w:pPr>
        <w:jc w:val="both"/>
        <w:rPr>
          <w:rFonts w:ascii="Arial" w:hAnsi="Arial" w:cs="Arial"/>
          <w:b/>
          <w:bCs/>
          <w:lang w:val="es-ES"/>
        </w:rPr>
      </w:pPr>
    </w:p>
    <w:p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rsidR="00456F0C" w:rsidRDefault="00456F0C" w:rsidP="003259A8">
      <w:pPr>
        <w:jc w:val="both"/>
        <w:rPr>
          <w:rFonts w:ascii="Arial" w:hAnsi="Arial" w:cs="Arial"/>
          <w:lang w:val="es-ES"/>
        </w:rPr>
      </w:pPr>
    </w:p>
    <w:p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rsidR="00456F0C" w:rsidRPr="00456F0C" w:rsidRDefault="00456F0C" w:rsidP="00456F0C">
      <w:pPr>
        <w:contextualSpacing/>
        <w:jc w:val="both"/>
        <w:rPr>
          <w:rFonts w:ascii="Arial" w:hAnsi="Arial" w:cs="Arial"/>
          <w:bCs/>
          <w:lang w:val="es-E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rsidR="00456F0C" w:rsidRPr="00456F0C" w:rsidRDefault="00456F0C" w:rsidP="00456F0C">
      <w:pPr>
        <w:jc w:val="both"/>
        <w:rPr>
          <w:rFonts w:ascii="Arial" w:hAnsi="Arial" w:cs="Arial"/>
          <w:b/>
          <w:lang w:val="es-ES"/>
        </w:rPr>
      </w:pPr>
    </w:p>
    <w:p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rsidR="00456F0C" w:rsidRPr="00456F0C" w:rsidRDefault="00456F0C" w:rsidP="00456F0C">
      <w:pPr>
        <w:jc w:val="both"/>
        <w:rPr>
          <w:rFonts w:ascii="Cambria" w:eastAsia="Calibri" w:hAnsi="Cambria" w:cs="Cambria"/>
          <w:lang w:val="es-MX" w:eastAsia="en-US"/>
        </w:rPr>
      </w:pPr>
    </w:p>
    <w:p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rsidR="00456F0C" w:rsidRPr="00456F0C" w:rsidRDefault="00456F0C" w:rsidP="00456F0C">
      <w:pPr>
        <w:jc w:val="both"/>
        <w:rPr>
          <w:rFonts w:ascii="Arial" w:hAnsi="Arial" w:cs="Arial"/>
          <w:lang w:val="es-ES"/>
        </w:rPr>
      </w:pPr>
    </w:p>
    <w:p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rsidR="00456F0C" w:rsidRPr="00456F0C" w:rsidRDefault="00456F0C" w:rsidP="00456F0C">
      <w:pPr>
        <w:jc w:val="both"/>
        <w:rPr>
          <w:rFonts w:ascii="Arial" w:hAnsi="Arial" w:cs="Arial"/>
          <w:lang w:val="es-ES"/>
        </w:rPr>
      </w:pPr>
    </w:p>
    <w:p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rsidR="00814A8C" w:rsidRDefault="00814A8C" w:rsidP="00456F0C">
      <w:pPr>
        <w:jc w:val="both"/>
        <w:rPr>
          <w:rFonts w:ascii="Arial" w:hAnsi="Arial" w:cs="Arial"/>
          <w:lang w:val="es-ES"/>
        </w:rPr>
      </w:pPr>
    </w:p>
    <w:p w:rsidR="00814A8C" w:rsidRDefault="00814A8C" w:rsidP="00456F0C">
      <w:pPr>
        <w:jc w:val="both"/>
        <w:rPr>
          <w:rFonts w:ascii="Arial" w:hAnsi="Arial" w:cs="Arial"/>
          <w:lang w:val="es-ES"/>
        </w:rPr>
      </w:pPr>
      <w:r>
        <w:rPr>
          <w:rFonts w:ascii="Arial" w:hAnsi="Arial" w:cs="Arial"/>
          <w:lang w:val="es-ES"/>
        </w:rPr>
        <w:t>---------------------------------------------------------------------------------------------------------------------------------------------------</w:t>
      </w:r>
    </w:p>
    <w:p w:rsidR="00814A8C" w:rsidRDefault="00814A8C" w:rsidP="00456F0C">
      <w:pPr>
        <w:jc w:val="both"/>
        <w:rPr>
          <w:rFonts w:ascii="Arial" w:hAnsi="Arial" w:cs="Arial"/>
          <w:lang w:val="es-ES"/>
        </w:rPr>
      </w:pPr>
    </w:p>
    <w:p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rsidR="00814A8C" w:rsidRDefault="00814A8C" w:rsidP="00456F0C">
      <w:pPr>
        <w:jc w:val="both"/>
        <w:rPr>
          <w:rFonts w:ascii="Arial" w:hAnsi="Arial" w:cs="Arial"/>
          <w:lang w:val="es-ES"/>
        </w:rPr>
      </w:pPr>
    </w:p>
    <w:p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rsidR="00814A8C" w:rsidRDefault="00814A8C" w:rsidP="00456F0C">
      <w:pPr>
        <w:jc w:val="both"/>
        <w:rPr>
          <w:rFonts w:ascii="Arial" w:hAnsi="Arial" w:cs="Arial"/>
          <w:lang w:val="es-ES"/>
        </w:rPr>
      </w:pPr>
    </w:p>
    <w:p w:rsidR="00814A8C" w:rsidRDefault="00814A8C" w:rsidP="00814A8C">
      <w:pPr>
        <w:contextualSpacing/>
        <w:jc w:val="center"/>
        <w:rPr>
          <w:rFonts w:ascii="Arial" w:hAnsi="Arial" w:cs="Arial"/>
          <w:b/>
          <w:lang w:val="es-ES"/>
        </w:rPr>
      </w:pPr>
    </w:p>
    <w:p w:rsidR="00814A8C" w:rsidRDefault="00814A8C" w:rsidP="00814A8C">
      <w:pPr>
        <w:contextualSpacing/>
        <w:jc w:val="center"/>
        <w:rPr>
          <w:rFonts w:ascii="Arial" w:hAnsi="Arial" w:cs="Arial"/>
          <w:b/>
          <w:lang w:val="es-ES"/>
        </w:rPr>
      </w:pPr>
    </w:p>
    <w:p w:rsidR="00814A8C" w:rsidRDefault="00814A8C" w:rsidP="00814A8C">
      <w:pPr>
        <w:contextualSpacing/>
        <w:jc w:val="center"/>
        <w:rPr>
          <w:rFonts w:ascii="Arial" w:hAnsi="Arial" w:cs="Arial"/>
          <w:b/>
          <w:lang w:val="es-ES"/>
        </w:rPr>
      </w:pPr>
    </w:p>
    <w:p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rsidR="00814A8C" w:rsidRDefault="00814A8C" w:rsidP="00814A8C">
      <w:pPr>
        <w:jc w:val="both"/>
        <w:rPr>
          <w:rFonts w:ascii="Arial" w:hAnsi="Arial" w:cs="Arial"/>
          <w:b/>
          <w:lang w:val="es-ES"/>
        </w:rPr>
      </w:pPr>
    </w:p>
    <w:p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rsidR="00814A8C" w:rsidRPr="00814A8C" w:rsidRDefault="00814A8C" w:rsidP="00814A8C">
      <w:pPr>
        <w:jc w:val="both"/>
        <w:rPr>
          <w:rFonts w:ascii="Arial" w:hAnsi="Arial" w:cs="Arial"/>
          <w:b/>
          <w:lang w:val="es-ES"/>
        </w:rPr>
      </w:pPr>
    </w:p>
    <w:p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rsidR="00814A8C" w:rsidRPr="00814A8C" w:rsidRDefault="00814A8C" w:rsidP="00814A8C">
      <w:pPr>
        <w:jc w:val="both"/>
        <w:rPr>
          <w:rFonts w:ascii="Arial" w:hAnsi="Arial" w:cs="Arial"/>
          <w:spacing w:val="1"/>
          <w:lang w:val="es-ES"/>
        </w:rPr>
      </w:pPr>
    </w:p>
    <w:p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rsidR="00814A8C" w:rsidRPr="00814A8C" w:rsidRDefault="00814A8C" w:rsidP="00814A8C">
      <w:pPr>
        <w:jc w:val="both"/>
        <w:rPr>
          <w:rFonts w:ascii="Arial" w:hAnsi="Arial" w:cs="Arial"/>
          <w:lang w:val="es-ES"/>
        </w:rPr>
      </w:pPr>
    </w:p>
    <w:p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rsidR="00814A8C" w:rsidRPr="00814A8C" w:rsidRDefault="00814A8C" w:rsidP="00814A8C">
      <w:pPr>
        <w:jc w:val="both"/>
        <w:rPr>
          <w:rFonts w:ascii="Arial" w:hAnsi="Arial" w:cs="Arial"/>
          <w:lang w:val="es-ES"/>
        </w:rPr>
      </w:pPr>
    </w:p>
    <w:p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rsidR="00DF4E14" w:rsidRDefault="00DF4E14" w:rsidP="00814A8C">
      <w:pPr>
        <w:jc w:val="both"/>
        <w:rPr>
          <w:rFonts w:ascii="Arial" w:hAnsi="Arial" w:cs="Arial"/>
          <w:lang w:val="es-ES"/>
        </w:rPr>
      </w:pPr>
    </w:p>
    <w:p w:rsidR="00DF4E14" w:rsidRDefault="00DF4E14" w:rsidP="00814A8C">
      <w:pPr>
        <w:jc w:val="both"/>
        <w:rPr>
          <w:rFonts w:ascii="Arial" w:hAnsi="Arial" w:cs="Arial"/>
          <w:lang w:val="es-ES"/>
        </w:rPr>
      </w:pPr>
      <w:r>
        <w:rPr>
          <w:rFonts w:ascii="Arial" w:hAnsi="Arial" w:cs="Arial"/>
          <w:lang w:val="es-ES"/>
        </w:rPr>
        <w:t>----------------------------------------------------------------------------------------------------------------------------------------------------</w:t>
      </w:r>
    </w:p>
    <w:p w:rsidR="00DF4E14" w:rsidRDefault="00DF4E14" w:rsidP="00814A8C">
      <w:pPr>
        <w:jc w:val="both"/>
        <w:rPr>
          <w:rFonts w:ascii="Arial" w:hAnsi="Arial" w:cs="Arial"/>
          <w:lang w:val="es-ES"/>
        </w:rPr>
      </w:pPr>
    </w:p>
    <w:p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rsidR="00DF4E14" w:rsidRDefault="00DF4E14" w:rsidP="00814A8C">
      <w:pPr>
        <w:jc w:val="both"/>
        <w:rPr>
          <w:rFonts w:ascii="Arial" w:hAnsi="Arial" w:cs="Arial"/>
          <w:lang w:val="es-ES"/>
        </w:rPr>
      </w:pPr>
    </w:p>
    <w:p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rsidR="00DF4E14" w:rsidRDefault="00DF4E14" w:rsidP="00814A8C">
      <w:pPr>
        <w:jc w:val="both"/>
        <w:rPr>
          <w:rFonts w:ascii="Arial" w:hAnsi="Arial" w:cs="Arial"/>
          <w:lang w:val="es-ES"/>
        </w:rPr>
      </w:pPr>
    </w:p>
    <w:p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rsidR="00DF4E14" w:rsidRPr="00DF4E14" w:rsidRDefault="00DF4E14" w:rsidP="00DF4E14">
      <w:pPr>
        <w:spacing w:line="360" w:lineRule="auto"/>
        <w:jc w:val="both"/>
        <w:rPr>
          <w:rFonts w:ascii="Arial" w:hAnsi="Arial" w:cs="Arial"/>
          <w:b/>
          <w:lang w:val="es-ES"/>
        </w:rPr>
      </w:pPr>
    </w:p>
    <w:p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lastRenderedPageBreak/>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rsidR="00DF4E14" w:rsidRPr="00DF4E14" w:rsidRDefault="00DF4E14" w:rsidP="00DF4E14">
      <w:pPr>
        <w:spacing w:line="360" w:lineRule="auto"/>
        <w:jc w:val="both"/>
        <w:rPr>
          <w:rFonts w:ascii="Arial" w:eastAsia="Calibri" w:hAnsi="Arial" w:cs="Arial"/>
          <w:color w:val="000000"/>
          <w:lang w:val="es-MX" w:eastAsia="es-MX"/>
        </w:rPr>
      </w:pPr>
    </w:p>
    <w:p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rsidR="00DF4E14" w:rsidRPr="00DF4E14" w:rsidRDefault="00DF4E14" w:rsidP="00DF4E14">
      <w:pPr>
        <w:spacing w:line="360" w:lineRule="auto"/>
        <w:jc w:val="both"/>
        <w:rPr>
          <w:rFonts w:ascii="Arial" w:eastAsia="Calibri" w:hAnsi="Arial" w:cs="Arial"/>
          <w:color w:val="000000"/>
          <w:lang w:val="es-MX" w:eastAsia="es-MX"/>
        </w:rPr>
      </w:pPr>
    </w:p>
    <w:p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proofErr w:type="gramStart"/>
      <w:r w:rsidRPr="00DF4E14">
        <w:rPr>
          <w:rFonts w:ascii="Arial" w:eastAsia="Calibri" w:hAnsi="Arial" w:cs="Arial"/>
          <w:b/>
          <w:color w:val="000000"/>
          <w:lang w:val="es-MX" w:eastAsia="es-MX"/>
        </w:rPr>
        <w:t>CUARTO.-</w:t>
      </w:r>
      <w:proofErr w:type="gramEnd"/>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rsidR="00DF4E14" w:rsidRPr="00DF4E14" w:rsidRDefault="00DF4E14" w:rsidP="00DF4E14">
      <w:pPr>
        <w:jc w:val="both"/>
        <w:rPr>
          <w:rFonts w:ascii="Arial" w:eastAsia="Calibri" w:hAnsi="Arial" w:cs="Arial"/>
          <w:color w:val="000000"/>
          <w:lang w:val="es-MX" w:eastAsia="es-MX"/>
        </w:rPr>
      </w:pPr>
    </w:p>
    <w:p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rsidR="00DF4E14" w:rsidRPr="00DF4E14" w:rsidRDefault="00DF4E14" w:rsidP="00DF4E14">
      <w:pPr>
        <w:jc w:val="both"/>
        <w:rPr>
          <w:rFonts w:ascii="Arial" w:hAnsi="Arial" w:cs="Arial"/>
          <w:lang w:val="es-ES"/>
        </w:rPr>
      </w:pPr>
    </w:p>
    <w:p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rsidR="00DF4E14" w:rsidRPr="00DF4E14" w:rsidRDefault="00DF4E14" w:rsidP="00DF4E14">
      <w:pPr>
        <w:jc w:val="both"/>
        <w:rPr>
          <w:rFonts w:ascii="Arial" w:hAnsi="Arial" w:cs="Arial"/>
          <w:lang w:val="es-ES"/>
        </w:rPr>
      </w:pPr>
    </w:p>
    <w:p w:rsidR="00DF4E14" w:rsidRP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sectPr w:rsidR="00DF4E14" w:rsidRPr="00DF4E14"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D90" w:rsidRDefault="00A95D90" w:rsidP="00FA3700">
      <w:r>
        <w:separator/>
      </w:r>
    </w:p>
  </w:endnote>
  <w:endnote w:type="continuationSeparator" w:id="0">
    <w:p w:rsidR="00A95D90" w:rsidRDefault="00A95D9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8532"/>
      <w:docPartObj>
        <w:docPartGallery w:val="Page Numbers (Bottom of Page)"/>
        <w:docPartUnique/>
      </w:docPartObj>
    </w:sdtPr>
    <w:sdtEndPr/>
    <w:sdtContent>
      <w:p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D90" w:rsidRDefault="00A95D90" w:rsidP="00FA3700">
      <w:r>
        <w:separator/>
      </w:r>
    </w:p>
  </w:footnote>
  <w:footnote w:type="continuationSeparator" w:id="0">
    <w:p w:rsidR="00A95D90" w:rsidRDefault="00A95D90"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Look w:val="04A0" w:firstRow="1" w:lastRow="0" w:firstColumn="1" w:lastColumn="0" w:noHBand="0" w:noVBand="1"/>
    </w:tblPr>
    <w:tblGrid>
      <w:gridCol w:w="3828"/>
      <w:gridCol w:w="6144"/>
    </w:tblGrid>
    <w:tr w:rsidR="00EC60C2" w:rsidTr="00907146">
      <w:tc>
        <w:tcPr>
          <w:tcW w:w="3828" w:type="dxa"/>
          <w:tcBorders>
            <w:top w:val="nil"/>
            <w:left w:val="nil"/>
            <w:bottom w:val="nil"/>
            <w:right w:val="nil"/>
          </w:tcBorders>
        </w:tcPr>
        <w:p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66E9D97D" wp14:editId="344989B8">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rsidR="00EC60C2" w:rsidRDefault="00EC60C2" w:rsidP="00B37313">
          <w:pPr>
            <w:pStyle w:val="Encabezado"/>
          </w:pPr>
        </w:p>
        <w:p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rsidR="00EC60C2" w:rsidRPr="00047254" w:rsidRDefault="00EC60C2" w:rsidP="00B37313">
          <w:pPr>
            <w:pStyle w:val="Encabezado"/>
            <w:rPr>
              <w:rFonts w:ascii="Arial" w:hAnsi="Arial" w:cs="Arial"/>
              <w:b/>
              <w:sz w:val="16"/>
              <w:szCs w:val="16"/>
            </w:rPr>
          </w:pPr>
        </w:p>
        <w:p w:rsidR="00EC60C2" w:rsidRDefault="00EC60C2" w:rsidP="00B37313">
          <w:pPr>
            <w:pStyle w:val="Encabezado"/>
            <w:rPr>
              <w:rFonts w:ascii="Copperplate Gothic Bold" w:hAnsi="Copperplate Gothic Bold"/>
            </w:rPr>
          </w:pPr>
        </w:p>
        <w:p w:rsidR="00EC60C2" w:rsidRDefault="00EC60C2" w:rsidP="00B37313">
          <w:pPr>
            <w:pStyle w:val="Encabezado"/>
            <w:rPr>
              <w:rFonts w:ascii="Copperplate Gothic Bold" w:hAnsi="Copperplate Gothic Bold"/>
            </w:rPr>
          </w:pPr>
        </w:p>
        <w:p w:rsidR="00EC60C2" w:rsidRPr="00B37313" w:rsidRDefault="00EC60C2" w:rsidP="00B37313">
          <w:pPr>
            <w:pStyle w:val="Encabezado"/>
            <w:rPr>
              <w:rFonts w:ascii="Copperplate Gothic Bold" w:hAnsi="Copperplate Gothic Bold"/>
            </w:rPr>
          </w:pPr>
        </w:p>
        <w:p w:rsidR="00EC60C2" w:rsidRPr="00B37313" w:rsidRDefault="00EC60C2" w:rsidP="00F05108">
          <w:pPr>
            <w:pStyle w:val="Encabezado"/>
            <w:ind w:firstLine="708"/>
            <w:rPr>
              <w:rFonts w:asciiTheme="majorHAnsi" w:hAnsiTheme="majorHAnsi"/>
              <w:sz w:val="18"/>
              <w:szCs w:val="18"/>
            </w:rPr>
          </w:pPr>
        </w:p>
        <w:p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EC60C2" w:rsidRPr="00DE2DDE" w:rsidRDefault="00EC60C2" w:rsidP="00DE2DDE">
          <w:pPr>
            <w:pStyle w:val="Ttulo2"/>
            <w:outlineLvl w:val="1"/>
          </w:pPr>
          <w:r>
            <w:t>DEC. 2</w:t>
          </w:r>
          <w:r w:rsidR="00DF4E14">
            <w:t>8</w:t>
          </w:r>
          <w:r>
            <w:t>7 P.O. 43 DEL 28 DE MAYO</w:t>
          </w:r>
          <w:r w:rsidRPr="00DE2DDE">
            <w:t xml:space="preserve"> DE 20</w:t>
          </w:r>
          <w:r>
            <w:t>20</w:t>
          </w:r>
          <w:r w:rsidRPr="00DE2DDE">
            <w:t>.</w:t>
          </w:r>
        </w:p>
        <w:p w:rsidR="00EC60C2" w:rsidRPr="00964BFE" w:rsidRDefault="00EC60C2" w:rsidP="00DE2DDE">
          <w:pPr>
            <w:pStyle w:val="Ttulo2"/>
            <w:outlineLvl w:val="1"/>
          </w:pPr>
          <w:r w:rsidRPr="00964BFE">
            <w:t xml:space="preserve"> </w:t>
          </w:r>
        </w:p>
        <w:p w:rsidR="00EC60C2" w:rsidRPr="0087385B" w:rsidRDefault="00EC60C2" w:rsidP="0087385B">
          <w:pPr>
            <w:pStyle w:val="Encabezado"/>
            <w:jc w:val="right"/>
            <w:rPr>
              <w:rFonts w:asciiTheme="majorHAnsi" w:hAnsiTheme="majorHAnsi"/>
              <w:sz w:val="16"/>
              <w:szCs w:val="16"/>
            </w:rPr>
          </w:pPr>
        </w:p>
      </w:tc>
    </w:tr>
  </w:tbl>
  <w:p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3933"/>
    <w:rsid w:val="00BC3FEF"/>
    <w:rsid w:val="00BD1F2A"/>
    <w:rsid w:val="00BD62E9"/>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89</Pages>
  <Words>34824</Words>
  <Characters>191535</Characters>
  <Application>Microsoft Office Word</Application>
  <DocSecurity>0</DocSecurity>
  <Lines>1596</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Mundo</cp:lastModifiedBy>
  <cp:revision>5</cp:revision>
  <cp:lastPrinted>2013-09-23T15:31:00Z</cp:lastPrinted>
  <dcterms:created xsi:type="dcterms:W3CDTF">2021-01-28T19:23:00Z</dcterms:created>
  <dcterms:modified xsi:type="dcterms:W3CDTF">2021-05-06T16:35:00Z</dcterms:modified>
</cp:coreProperties>
</file>