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rsidR="00456F0C" w:rsidRDefault="00456F0C"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miembros de comunidades indígenas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rsidR="003259A8" w:rsidRPr="003259A8" w:rsidRDefault="003259A8" w:rsidP="003259A8">
      <w:pPr>
        <w:jc w:val="both"/>
        <w:rPr>
          <w:rFonts w:ascii="Arial" w:hAnsi="Arial" w:cs="Arial"/>
          <w:sz w:val="22"/>
          <w:szCs w:val="22"/>
          <w:lang w:val="es-ES"/>
        </w:rPr>
      </w:pPr>
    </w:p>
    <w:p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DE2DDE">
      <w:pPr>
        <w:pStyle w:val="Ttulo2"/>
      </w:pPr>
      <w:r w:rsidRPr="002A4145">
        <w:t>TÍTULO SEGUNDO</w:t>
      </w:r>
    </w:p>
    <w:p w:rsidR="0072763A" w:rsidRPr="002A4145" w:rsidRDefault="0087385B" w:rsidP="00DE2DD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w:t>
      </w:r>
      <w:r w:rsidRPr="00BA7C0B">
        <w:rPr>
          <w:rFonts w:ascii="Arial" w:hAnsi="Arial" w:cs="Arial"/>
          <w:sz w:val="22"/>
          <w:szCs w:val="22"/>
          <w:lang w:val="es-ES_tradnl"/>
        </w:rPr>
        <w:lastRenderedPageBreak/>
        <w:t>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 xml:space="preserve">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w:t>
      </w:r>
      <w:r w:rsidR="0072763A" w:rsidRPr="002D04BA">
        <w:rPr>
          <w:rFonts w:ascii="Arial" w:hAnsi="Arial" w:cs="Arial"/>
          <w:sz w:val="22"/>
          <w:szCs w:val="22"/>
        </w:rPr>
        <w:lastRenderedPageBreak/>
        <w:t>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lastRenderedPageBreak/>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el procedimiento para la liquidación de las obligaciones de los partidos locales que pierdan su registro y los supuestos en los que sus bienes y remanentes serán adjudicados al Estado o </w:t>
      </w:r>
      <w:r w:rsidRPr="002D04BA">
        <w:rPr>
          <w:rFonts w:ascii="Arial" w:hAnsi="Arial" w:cs="Arial"/>
          <w:color w:val="000000" w:themeColor="text1"/>
          <w:sz w:val="22"/>
          <w:szCs w:val="22"/>
        </w:rPr>
        <w:lastRenderedPageBreak/>
        <w:t>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lastRenderedPageBreak/>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lastRenderedPageBreak/>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 xml:space="preserve">Dentro del primer periodo ordinario de sesiones que siga a la instalación de la Legislatura, el Congreso del Estado aprobará el Plan de Desarrollo Institucional, que regirá para los </w:t>
      </w:r>
      <w:r w:rsidR="005D69E8" w:rsidRPr="005D69E8">
        <w:rPr>
          <w:rFonts w:ascii="Arial" w:hAnsi="Arial" w:cs="Arial"/>
          <w:color w:val="000000"/>
          <w:sz w:val="22"/>
        </w:rPr>
        <w:lastRenderedPageBreak/>
        <w:t>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w:t>
      </w:r>
      <w:r w:rsidRPr="00FF6C96">
        <w:rPr>
          <w:rFonts w:ascii="Arial" w:hAnsi="Arial" w:cs="Arial"/>
          <w:sz w:val="22"/>
          <w:szCs w:val="22"/>
        </w:rPr>
        <w:lastRenderedPageBreak/>
        <w:t xml:space="preserve">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 xml:space="preserve">El Congreso del Estado, en los días posteriores a la entrega del informe de gestión gubernamental que rinda el Gobernador del Estado, citará a los Secretarios de Despacho y, en su caso, </w:t>
      </w:r>
      <w:r w:rsidR="000962E3" w:rsidRPr="000962E3">
        <w:rPr>
          <w:rFonts w:ascii="Arial" w:hAnsi="Arial" w:cs="Arial"/>
          <w:color w:val="000000"/>
          <w:sz w:val="22"/>
          <w:szCs w:val="22"/>
        </w:rPr>
        <w:lastRenderedPageBreak/>
        <w:t>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lastRenderedPageBreak/>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No ser Secretario o Subsecretario, Consejero o Comisionado de un órgano constitucional autónomo, Magistrado o Consejero del Poder Judicial, Auditor Superior del </w:t>
      </w:r>
      <w:proofErr w:type="gramStart"/>
      <w:r w:rsidRPr="002D04BA">
        <w:rPr>
          <w:rFonts w:ascii="Arial" w:hAnsi="Arial" w:cs="Arial"/>
          <w:sz w:val="22"/>
          <w:szCs w:val="22"/>
        </w:rPr>
        <w:t>Estado,  Presidente</w:t>
      </w:r>
      <w:proofErr w:type="gramEnd"/>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w:t>
      </w:r>
      <w:r w:rsidRPr="002D04BA">
        <w:rPr>
          <w:rFonts w:ascii="Arial" w:hAnsi="Arial" w:cs="Arial"/>
          <w:sz w:val="22"/>
          <w:szCs w:val="22"/>
        </w:rPr>
        <w:lastRenderedPageBreak/>
        <w:t>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lastRenderedPageBreak/>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proofErr w:type="gramStart"/>
      <w:r w:rsidRPr="002D04BA">
        <w:rPr>
          <w:rFonts w:ascii="Arial" w:hAnsi="Arial" w:cs="Arial"/>
          <w:sz w:val="22"/>
          <w:szCs w:val="22"/>
        </w:rPr>
        <w:t>ley,  y</w:t>
      </w:r>
      <w:proofErr w:type="gramEnd"/>
      <w:r w:rsidRPr="002D04BA">
        <w:rPr>
          <w:rFonts w:ascii="Arial" w:hAnsi="Arial" w:cs="Arial"/>
          <w:sz w:val="22"/>
          <w:szCs w:val="22"/>
        </w:rPr>
        <w:t xml:space="preserve">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lastRenderedPageBreak/>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lastRenderedPageBreak/>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 xml:space="preserve">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 xml:space="preserve">La Comisión Estatal de Derechos Humanos conocerá de las quejas que se formulen contra actos u omisiones de naturaleza administrativa provenientes de cualquier autoridad o servidor </w:t>
      </w:r>
      <w:r w:rsidR="0072763A" w:rsidRPr="002D04BA">
        <w:rPr>
          <w:rFonts w:ascii="Arial" w:hAnsi="Arial" w:cs="Arial"/>
          <w:sz w:val="22"/>
          <w:szCs w:val="22"/>
        </w:rPr>
        <w:lastRenderedPageBreak/>
        <w:t>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No se concederán ni cubrirán jubilaciones, pensiones o haberes de retiro, ni liquidaciones por servicios prestados, como tampoco préstamos o créditos, sin que éstas se encuentren asignadas por la ley, </w:t>
      </w:r>
      <w:r w:rsidRPr="002D04BA">
        <w:rPr>
          <w:rFonts w:ascii="Arial" w:hAnsi="Arial" w:cs="Arial"/>
          <w:sz w:val="22"/>
          <w:szCs w:val="22"/>
        </w:rPr>
        <w:lastRenderedPageBreak/>
        <w:t>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 xml:space="preserve">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w:t>
      </w:r>
      <w:r w:rsidRPr="005B58A9">
        <w:rPr>
          <w:rFonts w:ascii="Arial" w:hAnsi="Arial" w:cs="Arial"/>
          <w:sz w:val="22"/>
          <w:szCs w:val="22"/>
          <w:lang w:val="es-MX"/>
        </w:rPr>
        <w:lastRenderedPageBreak/>
        <w:t>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lastRenderedPageBreak/>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w:t>
      </w:r>
      <w:r w:rsidR="00DD1D39" w:rsidRPr="00DD1D39">
        <w:rPr>
          <w:rFonts w:ascii="Arial" w:hAnsi="Arial" w:cs="Arial"/>
          <w:sz w:val="22"/>
          <w:szCs w:val="22"/>
        </w:rPr>
        <w:lastRenderedPageBreak/>
        <w:t>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w:t>
      </w:r>
      <w:r w:rsidRPr="002E2EDC">
        <w:rPr>
          <w:rFonts w:ascii="Arial" w:hAnsi="Arial" w:cs="Arial"/>
          <w:sz w:val="22"/>
          <w:szCs w:val="22"/>
          <w:shd w:val="clear" w:color="auto" w:fill="FFFFFF"/>
          <w:lang w:val="es-MX" w:eastAsia="es-MX"/>
        </w:rPr>
        <w:lastRenderedPageBreak/>
        <w:t>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lastRenderedPageBreak/>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rsidR="0072763A" w:rsidRPr="002D04BA" w:rsidRDefault="0072763A" w:rsidP="00A574B2">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bookmarkStart w:id="1" w:name="_GoBack"/>
      <w:bookmarkEnd w:id="1"/>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040BB0" w:rsidRDefault="00040BB0" w:rsidP="00CC71FF">
      <w:pPr>
        <w:pStyle w:val="Ttulo3"/>
      </w:pPr>
    </w:p>
    <w:p w:rsidR="00040BB0" w:rsidRDefault="00040BB0" w:rsidP="00CC71FF">
      <w:pPr>
        <w:pStyle w:val="Ttulo3"/>
      </w:pPr>
    </w:p>
    <w:p w:rsidR="00040BB0" w:rsidRDefault="00040BB0" w:rsidP="00CC71FF">
      <w:pPr>
        <w:pStyle w:val="Ttulo3"/>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w:t>
      </w:r>
      <w:r w:rsidR="0072763A" w:rsidRPr="002D04BA">
        <w:rPr>
          <w:rFonts w:ascii="Arial" w:hAnsi="Arial" w:cs="Arial"/>
          <w:bCs/>
          <w:sz w:val="22"/>
          <w:szCs w:val="22"/>
        </w:rPr>
        <w:lastRenderedPageBreak/>
        <w:t>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lastRenderedPageBreak/>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lastRenderedPageBreak/>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 xml:space="preserve">publicado en el Periódico </w:t>
      </w:r>
      <w:r w:rsidRPr="00CC71FF">
        <w:rPr>
          <w:rFonts w:ascii="Arial" w:hAnsi="Arial" w:cs="Arial"/>
          <w:szCs w:val="22"/>
        </w:rPr>
        <w:lastRenderedPageBreak/>
        <w:t>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lastRenderedPageBreak/>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lastRenderedPageBreak/>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rsidR="003259A8" w:rsidRDefault="003259A8" w:rsidP="004B68F9">
      <w:pPr>
        <w:autoSpaceDE w:val="0"/>
        <w:autoSpaceDN w:val="0"/>
        <w:adjustRightInd w:val="0"/>
        <w:jc w:val="both"/>
        <w:rPr>
          <w:rFonts w:ascii="Arial" w:hAnsi="Arial" w:cs="Arial"/>
          <w:lang w:val="es-ES"/>
        </w:rPr>
      </w:pPr>
    </w:p>
    <w:p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rsidR="003259A8" w:rsidRDefault="003259A8" w:rsidP="004B68F9">
      <w:pPr>
        <w:autoSpaceDE w:val="0"/>
        <w:autoSpaceDN w:val="0"/>
        <w:adjustRightInd w:val="0"/>
        <w:jc w:val="both"/>
        <w:rPr>
          <w:rFonts w:ascii="Arial" w:hAnsi="Arial" w:cs="Arial"/>
          <w:lang w:val="es-ES"/>
        </w:rPr>
      </w:pPr>
    </w:p>
    <w:p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rsidR="003259A8" w:rsidRPr="003259A8" w:rsidRDefault="003259A8" w:rsidP="003259A8">
      <w:pPr>
        <w:contextualSpacing/>
        <w:jc w:val="both"/>
        <w:rPr>
          <w:rFonts w:ascii="Arial" w:hAnsi="Arial" w:cs="Arial"/>
          <w:bCs/>
          <w:lang w:val="es-ES"/>
        </w:rPr>
      </w:pPr>
    </w:p>
    <w:p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b/>
          <w:lang w:val="es-ES"/>
        </w:rPr>
      </w:pPr>
      <w:r w:rsidRPr="003259A8">
        <w:rPr>
          <w:rFonts w:ascii="Arial" w:hAnsi="Arial" w:cs="Arial"/>
          <w:b/>
          <w:lang w:val="es-ES"/>
        </w:rPr>
        <w:lastRenderedPageBreak/>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rsidR="003259A8" w:rsidRPr="003259A8" w:rsidRDefault="003259A8" w:rsidP="003259A8">
      <w:pPr>
        <w:jc w:val="both"/>
        <w:rPr>
          <w:rFonts w:ascii="Arial" w:eastAsia="Arial Unicode MS" w:hAnsi="Arial" w:cs="Arial"/>
          <w:lang w:val="es-ES"/>
        </w:rPr>
      </w:pPr>
    </w:p>
    <w:p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rsidR="003259A8" w:rsidRPr="003259A8" w:rsidRDefault="003259A8" w:rsidP="003259A8">
      <w:pPr>
        <w:jc w:val="both"/>
        <w:rPr>
          <w:rFonts w:ascii="Arial" w:hAnsi="Arial" w:cs="Arial"/>
          <w:lang w:val="es-ES"/>
        </w:rPr>
      </w:pPr>
    </w:p>
    <w:p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rsidR="00456F0C" w:rsidRDefault="00456F0C" w:rsidP="003259A8">
      <w:pPr>
        <w:jc w:val="both"/>
        <w:rPr>
          <w:rFonts w:ascii="Arial" w:hAnsi="Arial" w:cs="Arial"/>
          <w:lang w:val="es-ES"/>
        </w:rPr>
      </w:pPr>
    </w:p>
    <w:p w:rsidR="00456F0C" w:rsidRDefault="00456F0C" w:rsidP="003259A8">
      <w:pPr>
        <w:jc w:val="both"/>
        <w:rPr>
          <w:rFonts w:ascii="Arial" w:hAnsi="Arial" w:cs="Arial"/>
          <w:b/>
          <w:bCs/>
          <w:lang w:val="es-ES"/>
        </w:rPr>
      </w:pPr>
      <w:r>
        <w:rPr>
          <w:rFonts w:ascii="Arial" w:hAnsi="Arial" w:cs="Arial"/>
          <w:b/>
          <w:bCs/>
          <w:lang w:val="es-ES"/>
        </w:rPr>
        <w:t>--------------------------------------------------------------------------------------------------------------------------------------------------</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rsidR="00456F0C" w:rsidRDefault="00456F0C" w:rsidP="003259A8">
      <w:pPr>
        <w:jc w:val="both"/>
        <w:rPr>
          <w:rFonts w:ascii="Arial" w:hAnsi="Arial" w:cs="Arial"/>
          <w:lang w:val="es-ES"/>
        </w:rPr>
      </w:pPr>
    </w:p>
    <w:p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rsidR="00456F0C" w:rsidRPr="00456F0C" w:rsidRDefault="00456F0C" w:rsidP="00456F0C">
      <w:pPr>
        <w:contextualSpacing/>
        <w:jc w:val="both"/>
        <w:rPr>
          <w:rFonts w:ascii="Arial" w:hAnsi="Arial" w:cs="Arial"/>
          <w:bCs/>
          <w:lang w:val="es-E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rsidR="00456F0C" w:rsidRPr="00456F0C" w:rsidRDefault="00456F0C" w:rsidP="00456F0C">
      <w:pPr>
        <w:jc w:val="both"/>
        <w:rPr>
          <w:rFonts w:ascii="Arial" w:hAnsi="Arial" w:cs="Arial"/>
          <w:b/>
          <w:lang w:val="es-ES"/>
        </w:rPr>
      </w:pPr>
    </w:p>
    <w:p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rsidR="00456F0C" w:rsidRPr="00456F0C" w:rsidRDefault="00456F0C" w:rsidP="00456F0C">
      <w:pPr>
        <w:jc w:val="both"/>
        <w:rPr>
          <w:rFonts w:ascii="Cambria" w:eastAsia="Calibri" w:hAnsi="Cambria" w:cs="Cambria"/>
          <w:lang w:val="es-MX" w:eastAsia="en-U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sectPr w:rsidR="00456F0C" w:rsidRPr="00456F0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3C9" w:rsidRDefault="00A243C9" w:rsidP="00FA3700">
      <w:r>
        <w:separator/>
      </w:r>
    </w:p>
  </w:endnote>
  <w:endnote w:type="continuationSeparator" w:id="0">
    <w:p w:rsidR="00A243C9" w:rsidRDefault="00A243C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456F0C" w:rsidRDefault="00456F0C">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rsidR="00456F0C" w:rsidRDefault="00456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3C9" w:rsidRDefault="00A243C9" w:rsidP="00FA3700">
      <w:r>
        <w:separator/>
      </w:r>
    </w:p>
  </w:footnote>
  <w:footnote w:type="continuationSeparator" w:id="0">
    <w:p w:rsidR="00A243C9" w:rsidRDefault="00A243C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3828"/>
      <w:gridCol w:w="6144"/>
    </w:tblGrid>
    <w:tr w:rsidR="00456F0C" w:rsidTr="00907146">
      <w:tc>
        <w:tcPr>
          <w:tcW w:w="3828" w:type="dxa"/>
          <w:tcBorders>
            <w:top w:val="nil"/>
            <w:left w:val="nil"/>
            <w:bottom w:val="nil"/>
            <w:right w:val="nil"/>
          </w:tcBorders>
        </w:tcPr>
        <w:p w:rsidR="00456F0C" w:rsidRDefault="00456F0C"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456F0C" w:rsidRDefault="00456F0C" w:rsidP="00B37313">
          <w:pPr>
            <w:pStyle w:val="Encabezado"/>
          </w:pPr>
        </w:p>
        <w:p w:rsidR="00456F0C" w:rsidRPr="00047254" w:rsidRDefault="00456F0C"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456F0C" w:rsidRPr="00047254" w:rsidRDefault="00456F0C" w:rsidP="00B37313">
          <w:pPr>
            <w:pStyle w:val="Encabezado"/>
            <w:rPr>
              <w:rFonts w:ascii="Arial" w:hAnsi="Arial" w:cs="Arial"/>
              <w:b/>
              <w:sz w:val="16"/>
              <w:szCs w:val="16"/>
            </w:rPr>
          </w:pPr>
        </w:p>
        <w:p w:rsidR="00456F0C" w:rsidRDefault="00456F0C" w:rsidP="00B37313">
          <w:pPr>
            <w:pStyle w:val="Encabezado"/>
            <w:rPr>
              <w:rFonts w:ascii="Copperplate Gothic Bold" w:hAnsi="Copperplate Gothic Bold"/>
            </w:rPr>
          </w:pPr>
        </w:p>
        <w:p w:rsidR="00456F0C" w:rsidRDefault="00456F0C" w:rsidP="00B37313">
          <w:pPr>
            <w:pStyle w:val="Encabezado"/>
            <w:rPr>
              <w:rFonts w:ascii="Copperplate Gothic Bold" w:hAnsi="Copperplate Gothic Bold"/>
            </w:rPr>
          </w:pPr>
        </w:p>
        <w:p w:rsidR="00456F0C" w:rsidRPr="00B37313" w:rsidRDefault="00456F0C" w:rsidP="00B37313">
          <w:pPr>
            <w:pStyle w:val="Encabezado"/>
            <w:rPr>
              <w:rFonts w:ascii="Copperplate Gothic Bold" w:hAnsi="Copperplate Gothic Bold"/>
            </w:rPr>
          </w:pPr>
        </w:p>
        <w:p w:rsidR="00456F0C" w:rsidRPr="00B37313" w:rsidRDefault="00456F0C" w:rsidP="00F05108">
          <w:pPr>
            <w:pStyle w:val="Encabezado"/>
            <w:ind w:firstLine="708"/>
            <w:rPr>
              <w:rFonts w:asciiTheme="majorHAnsi" w:hAnsiTheme="majorHAnsi"/>
              <w:sz w:val="18"/>
              <w:szCs w:val="18"/>
            </w:rPr>
          </w:pPr>
        </w:p>
        <w:p w:rsidR="00456F0C" w:rsidRPr="00907146" w:rsidRDefault="00456F0C"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456F0C" w:rsidRPr="00DE2DDE" w:rsidRDefault="00456F0C" w:rsidP="00DE2DDE">
          <w:pPr>
            <w:pStyle w:val="Ttulo2"/>
            <w:outlineLvl w:val="1"/>
          </w:pPr>
          <w:r>
            <w:t>DEC. 19</w:t>
          </w:r>
          <w:r w:rsidR="000A3B88">
            <w:t>3</w:t>
          </w:r>
          <w:r>
            <w:t xml:space="preserve"> P.O. 15 DE FECHA 20 DE FEBRERO</w:t>
          </w:r>
          <w:r w:rsidRPr="00DE2DDE">
            <w:t xml:space="preserve"> DE 20</w:t>
          </w:r>
          <w:r>
            <w:t>20</w:t>
          </w:r>
          <w:r w:rsidRPr="00DE2DDE">
            <w:t>.</w:t>
          </w:r>
        </w:p>
        <w:p w:rsidR="00456F0C" w:rsidRPr="00964BFE" w:rsidRDefault="00456F0C" w:rsidP="00DE2DDE">
          <w:pPr>
            <w:pStyle w:val="Ttulo2"/>
            <w:outlineLvl w:val="1"/>
          </w:pPr>
          <w:r w:rsidRPr="00964BFE">
            <w:t xml:space="preserve"> </w:t>
          </w:r>
        </w:p>
        <w:p w:rsidR="00456F0C" w:rsidRPr="0087385B" w:rsidRDefault="00456F0C" w:rsidP="0087385B">
          <w:pPr>
            <w:pStyle w:val="Encabezado"/>
            <w:jc w:val="right"/>
            <w:rPr>
              <w:rFonts w:asciiTheme="majorHAnsi" w:hAnsiTheme="majorHAnsi"/>
              <w:sz w:val="16"/>
              <w:szCs w:val="16"/>
            </w:rPr>
          </w:pPr>
        </w:p>
      </w:tc>
    </w:tr>
  </w:tbl>
  <w:p w:rsidR="00456F0C" w:rsidRPr="00B37313" w:rsidRDefault="00456F0C"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417AD"/>
    <w:rsid w:val="00A54111"/>
    <w:rsid w:val="00A5442B"/>
    <w:rsid w:val="00A552F6"/>
    <w:rsid w:val="00A574B2"/>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7B4F"/>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3434-81E9-47B1-99B2-F682BC9A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87</Pages>
  <Words>33979</Words>
  <Characters>186889</Characters>
  <Application>Microsoft Office Word</Application>
  <DocSecurity>0</DocSecurity>
  <Lines>1557</Lines>
  <Paragraphs>440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6</cp:revision>
  <cp:lastPrinted>2013-09-23T15:31:00Z</cp:lastPrinted>
  <dcterms:created xsi:type="dcterms:W3CDTF">2020-03-05T21:15:00Z</dcterms:created>
  <dcterms:modified xsi:type="dcterms:W3CDTF">2020-12-01T21:19:00Z</dcterms:modified>
</cp:coreProperties>
</file>