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EL </w:t>
      </w:r>
      <w:r>
        <w:rPr>
          <w:rFonts w:asciiTheme="minorHAnsi" w:hAnsiTheme="minorHAnsi"/>
          <w:sz w:val="16"/>
          <w:szCs w:val="16"/>
        </w:rPr>
        <w:t xml:space="preserve"> PERIÓDICO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6F22DE" w:rsidRDefault="006F22DE" w:rsidP="006F22DE">
      <w:pPr>
        <w:jc w:val="center"/>
        <w:rPr>
          <w:rFonts w:asciiTheme="minorHAnsi" w:hAnsiTheme="minorHAnsi"/>
          <w:sz w:val="16"/>
          <w:szCs w:val="16"/>
        </w:rPr>
      </w:pPr>
    </w:p>
    <w:p w:rsidR="006F22DE" w:rsidRDefault="006F22DE" w:rsidP="006F22DE">
      <w:pPr>
        <w:jc w:val="center"/>
        <w:rPr>
          <w:rFonts w:asciiTheme="minorHAnsi" w:hAnsiTheme="minorHAnsi"/>
          <w:sz w:val="16"/>
          <w:szCs w:val="16"/>
        </w:rPr>
      </w:pPr>
    </w:p>
    <w:p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Estos derechos son de directa e inmediata aplicación por y ante toda autoridad, de cualquier orden de </w:t>
      </w:r>
      <w:proofErr w:type="gramStart"/>
      <w:r w:rsidRPr="002D04BA">
        <w:rPr>
          <w:rFonts w:ascii="Arial" w:hAnsi="Arial" w:cs="Arial"/>
          <w:sz w:val="22"/>
          <w:szCs w:val="22"/>
        </w:rPr>
        <w:t>gobierno</w:t>
      </w:r>
      <w:proofErr w:type="gramEnd"/>
      <w:r w:rsidRPr="002D04BA">
        <w:rPr>
          <w:rFonts w:ascii="Arial" w:hAnsi="Arial" w:cs="Arial"/>
          <w:sz w:val="22"/>
          <w:szCs w:val="22"/>
        </w:rPr>
        <w:t>,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lastRenderedPageBreak/>
        <w:t xml:space="preserve">ARTÍCULO 8.- </w:t>
      </w:r>
      <w:r w:rsidR="0072763A" w:rsidRPr="0087385B">
        <w:rPr>
          <w:rFonts w:ascii="Arial" w:eastAsia="Calibri" w:hAnsi="Arial" w:cs="Arial"/>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w:t>
      </w:r>
      <w:r w:rsidRPr="00FF6C96">
        <w:rPr>
          <w:rFonts w:ascii="Arial" w:hAnsi="Arial" w:cs="Arial"/>
          <w:sz w:val="22"/>
          <w:szCs w:val="22"/>
        </w:rPr>
        <w:lastRenderedPageBreak/>
        <w:t>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ejercerán la función de seguridad pública en sus respectivos ámbitos de competencia; podrán celebrar convenios de coordinación y cooperación, en los términos que </w:t>
      </w:r>
      <w:r w:rsidRPr="002D04BA">
        <w:rPr>
          <w:rFonts w:ascii="Arial" w:hAnsi="Arial" w:cs="Arial"/>
          <w:sz w:val="22"/>
          <w:szCs w:val="22"/>
        </w:rPr>
        <w:lastRenderedPageBreak/>
        <w:t>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w:t>
      </w:r>
      <w:proofErr w:type="gramStart"/>
      <w:r w:rsidR="0072763A" w:rsidRPr="002D04BA">
        <w:rPr>
          <w:rFonts w:ascii="Arial" w:hAnsi="Arial" w:cs="Arial"/>
          <w:sz w:val="22"/>
          <w:szCs w:val="22"/>
        </w:rPr>
        <w:t>tiene</w:t>
      </w:r>
      <w:proofErr w:type="gramEnd"/>
      <w:r w:rsidR="0072763A" w:rsidRPr="002D04BA">
        <w:rPr>
          <w:rFonts w:ascii="Arial" w:hAnsi="Arial" w:cs="Arial"/>
          <w:sz w:val="22"/>
          <w:szCs w:val="22"/>
        </w:rPr>
        <w:t xml:space="preserv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72763A" w:rsidRPr="002D04BA" w:rsidRDefault="00D73D09" w:rsidP="0087385B">
      <w:pPr>
        <w:jc w:val="both"/>
        <w:rPr>
          <w:rFonts w:ascii="Arial" w:hAnsi="Arial" w:cs="Arial"/>
          <w:b/>
          <w:sz w:val="22"/>
          <w:szCs w:val="22"/>
        </w:rPr>
      </w:pPr>
      <w:r>
        <w:rPr>
          <w:rFonts w:ascii="Arial" w:hAnsi="Arial" w:cs="Arial"/>
          <w:b/>
          <w:sz w:val="22"/>
          <w:szCs w:val="22"/>
        </w:rPr>
        <w:t xml:space="preserve">ARTÍCULO 22.- </w:t>
      </w:r>
      <w:r w:rsidR="0072763A" w:rsidRPr="002D04BA">
        <w:rPr>
          <w:rFonts w:ascii="Arial" w:hAnsi="Arial" w:cs="Arial"/>
          <w:sz w:val="22"/>
          <w:szCs w:val="22"/>
        </w:rPr>
        <w:t>Todas las personas tienen derecho a recibir educación, siendo obligatoria la preescolar, primaria, secundaria y media superior.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que se imparta en el Estado de Durango, se sujetará a lo dispuesto en la Constitución Política de los Estados Unidos Mexicanos y su legislación reglamentaria, de acuerdo al régimen de concurrencia de facultades en materia educativa.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 xml:space="preserve">El Estado reconoce y garantizará los derechos humanos de los </w:t>
      </w:r>
      <w:proofErr w:type="spellStart"/>
      <w:r w:rsidRPr="002D04BA">
        <w:rPr>
          <w:rFonts w:ascii="Arial" w:hAnsi="Arial" w:cs="Arial"/>
          <w:sz w:val="22"/>
          <w:szCs w:val="22"/>
        </w:rPr>
        <w:t>transmigrantes</w:t>
      </w:r>
      <w:proofErr w:type="spellEnd"/>
      <w:r w:rsidRPr="002D04BA">
        <w:rPr>
          <w:rFonts w:ascii="Arial" w:hAnsi="Arial" w:cs="Arial"/>
          <w:sz w:val="22"/>
          <w:szCs w:val="22"/>
        </w:rPr>
        <w:t xml:space="preserve">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y los municipios, para promover la igualdad de oportunidades de los indígenas y eliminar cualquier práctica discriminatoria, establecerán las instituciones y determinarán las políticas necesarias </w:t>
      </w:r>
      <w:r w:rsidRPr="002D04BA">
        <w:rPr>
          <w:rFonts w:ascii="Arial" w:hAnsi="Arial" w:cs="Arial"/>
          <w:sz w:val="22"/>
          <w:szCs w:val="22"/>
        </w:rPr>
        <w:lastRenderedPageBreak/>
        <w:t>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DE2DDE">
      <w:pPr>
        <w:pStyle w:val="Ttulo2"/>
      </w:pPr>
      <w:r w:rsidRPr="002A4145">
        <w:t>TÍTULO SEGUNDO</w:t>
      </w:r>
    </w:p>
    <w:p w:rsidR="0072763A" w:rsidRPr="002A4145" w:rsidRDefault="0087385B" w:rsidP="00DE2DDE">
      <w:pPr>
        <w:pStyle w:val="Ttulo2"/>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rsidR="0072763A" w:rsidRPr="00BA7C0B" w:rsidRDefault="00BA7C0B" w:rsidP="00BA7C0B">
      <w:pPr>
        <w:pStyle w:val="NormalWeb"/>
        <w:spacing w:before="0" w:beforeAutospacing="0" w:after="0" w:afterAutospacing="0"/>
        <w:jc w:val="right"/>
        <w:rPr>
          <w:rFonts w:ascii="Arial" w:eastAsia="Calibri" w:hAnsi="Arial" w:cs="Arial"/>
          <w:color w:val="0070C0"/>
          <w:sz w:val="16"/>
          <w:szCs w:val="16"/>
          <w:lang w:val="es-MX" w:eastAsia="en-US"/>
        </w:rPr>
      </w:pPr>
      <w:r>
        <w:rPr>
          <w:rFonts w:ascii="Arial" w:eastAsia="Calibri" w:hAnsi="Arial" w:cs="Arial"/>
          <w:color w:val="0070C0"/>
          <w:sz w:val="16"/>
          <w:szCs w:val="16"/>
          <w:lang w:val="es-MX" w:eastAsia="en-US"/>
        </w:rPr>
        <w:t>ARTICULO REFORMADO POR DEC. 97, P.O. 77 DEL</w:t>
      </w:r>
      <w:r w:rsidR="00D41F71">
        <w:rPr>
          <w:rFonts w:ascii="Arial" w:eastAsia="Calibri" w:hAnsi="Arial" w:cs="Arial"/>
          <w:color w:val="0070C0"/>
          <w:sz w:val="16"/>
          <w:szCs w:val="16"/>
          <w:lang w:val="es-MX" w:eastAsia="en-US"/>
        </w:rPr>
        <w:t xml:space="preserve"> 26 DE SEPTIEMBRE DE 2019.</w:t>
      </w:r>
    </w:p>
    <w:p w:rsidR="00BA7C0B" w:rsidRPr="002D04BA" w:rsidRDefault="00BA7C0B"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lastRenderedPageBreak/>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DE2DDE">
      <w:pPr>
        <w:pStyle w:val="Ttulo2"/>
      </w:pPr>
      <w:r w:rsidRPr="00D73D09">
        <w:t>TÍTULO TERCERO</w:t>
      </w:r>
    </w:p>
    <w:p w:rsidR="0072763A" w:rsidRPr="00D73D09" w:rsidRDefault="00D73D09" w:rsidP="00DE2DDE">
      <w:pPr>
        <w:pStyle w:val="Ttulo2"/>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w:t>
      </w:r>
      <w:proofErr w:type="spellStart"/>
      <w:r w:rsidR="0072763A" w:rsidRPr="002D04BA">
        <w:rPr>
          <w:rFonts w:ascii="Arial" w:hAnsi="Arial" w:cs="Arial"/>
          <w:sz w:val="22"/>
          <w:szCs w:val="22"/>
        </w:rPr>
        <w:t>Canatlán</w:t>
      </w:r>
      <w:proofErr w:type="spellEnd"/>
      <w:r w:rsidR="0072763A" w:rsidRPr="002D04BA">
        <w:rPr>
          <w:rFonts w:ascii="Arial" w:hAnsi="Arial" w:cs="Arial"/>
          <w:sz w:val="22"/>
          <w:szCs w:val="22"/>
        </w:rPr>
        <w:t xml:space="preserve">,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w:t>
      </w:r>
      <w:proofErr w:type="spellStart"/>
      <w:r w:rsidR="0072763A" w:rsidRPr="002D04BA">
        <w:rPr>
          <w:rFonts w:ascii="Arial" w:hAnsi="Arial" w:cs="Arial"/>
          <w:sz w:val="22"/>
          <w:szCs w:val="22"/>
        </w:rPr>
        <w:t>Cuencamé</w:t>
      </w:r>
      <w:proofErr w:type="spellEnd"/>
      <w:r w:rsidR="0072763A" w:rsidRPr="002D04BA">
        <w:rPr>
          <w:rFonts w:ascii="Arial" w:hAnsi="Arial" w:cs="Arial"/>
          <w:sz w:val="22"/>
          <w:szCs w:val="22"/>
        </w:rPr>
        <w:t>,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w:t>
      </w:r>
      <w:proofErr w:type="spellStart"/>
      <w:r w:rsidR="0072763A" w:rsidRPr="002D04BA">
        <w:rPr>
          <w:rFonts w:ascii="Arial" w:hAnsi="Arial" w:cs="Arial"/>
          <w:sz w:val="22"/>
          <w:szCs w:val="22"/>
        </w:rPr>
        <w:t>Guanaceví</w:t>
      </w:r>
      <w:proofErr w:type="spellEnd"/>
      <w:r w:rsidR="0072763A" w:rsidRPr="002D04BA">
        <w:rPr>
          <w:rFonts w:ascii="Arial" w:hAnsi="Arial" w:cs="Arial"/>
          <w:sz w:val="22"/>
          <w:szCs w:val="22"/>
        </w:rPr>
        <w:t xml:space="preserve">,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w:t>
      </w:r>
      <w:proofErr w:type="spellStart"/>
      <w:r w:rsidR="0072763A" w:rsidRPr="002D04BA">
        <w:rPr>
          <w:rFonts w:ascii="Arial" w:hAnsi="Arial" w:cs="Arial"/>
          <w:sz w:val="22"/>
          <w:szCs w:val="22"/>
        </w:rPr>
        <w:t>Mapimí</w:t>
      </w:r>
      <w:proofErr w:type="spellEnd"/>
      <w:r w:rsidR="0072763A" w:rsidRPr="002D04BA">
        <w:rPr>
          <w:rFonts w:ascii="Arial" w:hAnsi="Arial" w:cs="Arial"/>
          <w:sz w:val="22"/>
          <w:szCs w:val="22"/>
        </w:rPr>
        <w:t xml:space="preserve">,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xml:space="preserve">, Pánuco de Coronado, Peñón Blanco, </w:t>
      </w:r>
      <w:proofErr w:type="spellStart"/>
      <w:r w:rsidR="0072763A" w:rsidRPr="002D04BA">
        <w:rPr>
          <w:rFonts w:ascii="Arial" w:hAnsi="Arial" w:cs="Arial"/>
          <w:sz w:val="22"/>
          <w:szCs w:val="22"/>
        </w:rPr>
        <w:t>Poanas</w:t>
      </w:r>
      <w:proofErr w:type="spellEnd"/>
      <w:r w:rsidR="0072763A" w:rsidRPr="002D04BA">
        <w:rPr>
          <w:rFonts w:ascii="Arial" w:hAnsi="Arial" w:cs="Arial"/>
          <w:sz w:val="22"/>
          <w:szCs w:val="22"/>
        </w:rPr>
        <w:t>,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 xml:space="preserve">Cordero, San Pedro del Gallo, Santa Clara, Santiago </w:t>
      </w:r>
      <w:proofErr w:type="spellStart"/>
      <w:r w:rsidR="0072763A" w:rsidRPr="002D04BA">
        <w:rPr>
          <w:rFonts w:ascii="Arial" w:hAnsi="Arial" w:cs="Arial"/>
          <w:sz w:val="22"/>
          <w:szCs w:val="22"/>
        </w:rPr>
        <w:t>Papasquiaro</w:t>
      </w:r>
      <w:proofErr w:type="spellEnd"/>
      <w:r w:rsidR="0072763A" w:rsidRPr="002D04BA">
        <w:rPr>
          <w:rFonts w:ascii="Arial" w:hAnsi="Arial" w:cs="Arial"/>
          <w:sz w:val="22"/>
          <w:szCs w:val="22"/>
        </w:rPr>
        <w:t xml:space="preserve">, Súchil, Tamazula, </w:t>
      </w:r>
      <w:proofErr w:type="spellStart"/>
      <w:r w:rsidR="0072763A" w:rsidRPr="002D04BA">
        <w:rPr>
          <w:rFonts w:ascii="Arial" w:hAnsi="Arial" w:cs="Arial"/>
          <w:sz w:val="22"/>
          <w:szCs w:val="22"/>
        </w:rPr>
        <w:t>Tepehuanes</w:t>
      </w:r>
      <w:proofErr w:type="spellEnd"/>
      <w:r w:rsidR="0072763A" w:rsidRPr="002D04BA">
        <w:rPr>
          <w:rFonts w:ascii="Arial" w:hAnsi="Arial" w:cs="Arial"/>
          <w:sz w:val="22"/>
          <w:szCs w:val="22"/>
        </w:rPr>
        <w:t xml:space="preserve">, </w:t>
      </w:r>
      <w:proofErr w:type="spellStart"/>
      <w:r w:rsidR="0072763A" w:rsidRPr="002D04BA">
        <w:rPr>
          <w:rFonts w:ascii="Arial" w:hAnsi="Arial" w:cs="Arial"/>
          <w:sz w:val="22"/>
          <w:szCs w:val="22"/>
        </w:rPr>
        <w:t>Tlahualilo</w:t>
      </w:r>
      <w:proofErr w:type="spellEnd"/>
      <w:r w:rsidR="0072763A" w:rsidRPr="002D04BA">
        <w:rPr>
          <w:rFonts w:ascii="Arial" w:hAnsi="Arial" w:cs="Arial"/>
          <w:sz w:val="22"/>
          <w:szCs w:val="22"/>
        </w:rPr>
        <w:t>,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lastRenderedPageBreak/>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proofErr w:type="gramStart"/>
      <w:r w:rsidRPr="002D04BA">
        <w:rPr>
          <w:rFonts w:ascii="Arial" w:hAnsi="Arial" w:cs="Arial"/>
          <w:sz w:val="22"/>
          <w:szCs w:val="22"/>
        </w:rPr>
        <w:t>Cualesquiera</w:t>
      </w:r>
      <w:proofErr w:type="gramEnd"/>
      <w:r w:rsidRPr="002D04BA">
        <w:rPr>
          <w:rFonts w:ascii="Arial" w:hAnsi="Arial" w:cs="Arial"/>
          <w:sz w:val="22"/>
          <w:szCs w:val="22"/>
        </w:rPr>
        <w:t xml:space="preserve">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DE2DDE">
      <w:pPr>
        <w:pStyle w:val="Ttulo2"/>
      </w:pPr>
      <w:r w:rsidRPr="00D73D09">
        <w:t>TÍTULO CUARTO</w:t>
      </w:r>
    </w:p>
    <w:p w:rsidR="0072763A" w:rsidRPr="00D73D09" w:rsidRDefault="00D73D09" w:rsidP="00DE2DDE">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lastRenderedPageBreak/>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 xml:space="preserve">por ciento de la votación válida emitida. La ley determinará las </w:t>
      </w:r>
      <w:r w:rsidRPr="006B670A">
        <w:rPr>
          <w:rFonts w:ascii="Arial" w:hAnsi="Arial" w:cs="Arial"/>
          <w:sz w:val="22"/>
          <w:szCs w:val="22"/>
        </w:rPr>
        <w:lastRenderedPageBreak/>
        <w:t>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 xml:space="preserve">Los diputados durante el periodo de su encargo, no pueden desempeñar ninguna otra comisión o empleo de la Federación, del Estado o de los municipios, por el cual se disfrute sueldo, se </w:t>
      </w:r>
      <w:r w:rsidR="0072763A" w:rsidRPr="002D04BA">
        <w:rPr>
          <w:rFonts w:ascii="Arial" w:hAnsi="Arial" w:cs="Arial"/>
          <w:sz w:val="22"/>
          <w:szCs w:val="22"/>
        </w:rPr>
        <w:lastRenderedPageBreak/>
        <w:t>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 xml:space="preserve">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w:t>
      </w:r>
      <w:r w:rsidR="005D69E8" w:rsidRPr="005D69E8">
        <w:rPr>
          <w:rFonts w:ascii="Arial" w:hAnsi="Arial" w:cs="Arial"/>
          <w:color w:val="000000"/>
          <w:sz w:val="22"/>
        </w:rPr>
        <w:lastRenderedPageBreak/>
        <w:t>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w:t>
      </w:r>
      <w:proofErr w:type="gramStart"/>
      <w:r w:rsidRPr="002D04BA">
        <w:rPr>
          <w:rFonts w:ascii="Arial" w:hAnsi="Arial" w:cs="Arial"/>
          <w:sz w:val="22"/>
          <w:szCs w:val="22"/>
        </w:rPr>
        <w:t>de los gobiernos estatal y municipales</w:t>
      </w:r>
      <w:proofErr w:type="gramEnd"/>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lastRenderedPageBreak/>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437B71" w:rsidRPr="00FF6C96" w:rsidRDefault="00437B71"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rsidR="00437B71" w:rsidRPr="00FF6C96" w:rsidRDefault="00437B71" w:rsidP="00FF6C96">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4.-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Ratificar al Fiscal General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873802" w:rsidRDefault="00873802" w:rsidP="0087385B">
      <w:pPr>
        <w:tabs>
          <w:tab w:val="left" w:pos="993"/>
        </w:tabs>
        <w:jc w:val="both"/>
        <w:rPr>
          <w:rFonts w:ascii="Arial" w:hAnsi="Arial" w:cs="Arial"/>
          <w:sz w:val="22"/>
          <w:szCs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proofErr w:type="spellStart"/>
      <w:r w:rsidRPr="000962E3">
        <w:rPr>
          <w:rFonts w:ascii="Arial" w:hAnsi="Arial" w:cs="Arial"/>
          <w:color w:val="000000"/>
          <w:sz w:val="22"/>
        </w:rPr>
        <w:t>aún</w:t>
      </w:r>
      <w:proofErr w:type="spellEnd"/>
      <w:r w:rsidRPr="000962E3">
        <w:rPr>
          <w:rFonts w:ascii="Arial" w:hAnsi="Arial" w:cs="Arial"/>
          <w:color w:val="000000"/>
          <w:sz w:val="22"/>
        </w:rPr>
        <w:t xml:space="preserve">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rsidR="00D07A10" w:rsidRPr="00E00942" w:rsidRDefault="00D07A10" w:rsidP="00E00942">
      <w:pPr>
        <w:jc w:val="both"/>
        <w:rPr>
          <w:rFonts w:ascii="Arial" w:hAnsi="Arial" w:cs="Arial"/>
          <w:sz w:val="22"/>
          <w:lang w:eastAsia="es-MX"/>
        </w:rPr>
      </w:pP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rsidR="000962E3" w:rsidRPr="00DE70F1" w:rsidRDefault="000962E3" w:rsidP="000962E3">
      <w:pPr>
        <w:autoSpaceDE w:val="0"/>
        <w:autoSpaceDN w:val="0"/>
        <w:adjustRightInd w:val="0"/>
        <w:jc w:val="right"/>
        <w:rPr>
          <w:rFonts w:asciiTheme="minorHAnsi" w:hAnsiTheme="minorHAns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lastRenderedPageBreak/>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Derivado de sus investigaciones y sin perjuicio de la competencia de la Auditoría Superior de la Federación, promoverá las responsabilidades que sean procedentes ante el Tribunal de Justicia 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Secretario o Subsecretario, Consejero o Comisionado de un órgano constitucional autónomo, Magistrado o Consejero del Poder Judicial, Auditor Superior del Estado,  Presidente </w:t>
      </w:r>
      <w:r w:rsidRPr="002D04BA">
        <w:rPr>
          <w:rFonts w:ascii="Arial" w:hAnsi="Arial" w:cs="Arial"/>
          <w:sz w:val="22"/>
          <w:szCs w:val="22"/>
        </w:rPr>
        <w:lastRenderedPageBreak/>
        <w:t>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lastRenderedPageBreak/>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Asumir la representación política y jurídica del Estado en los conflictos sobre límites territoriales que prevé la Constitución Política de los Estados Unidos </w:t>
      </w:r>
      <w:proofErr w:type="gramStart"/>
      <w:r w:rsidRPr="00A34771">
        <w:rPr>
          <w:rFonts w:ascii="Arial" w:hAnsi="Arial" w:cs="Arial"/>
          <w:sz w:val="22"/>
          <w:szCs w:val="22"/>
        </w:rPr>
        <w:t>Mexicanos</w:t>
      </w:r>
      <w:proofErr w:type="gramEnd"/>
      <w:r w:rsidRPr="00A34771">
        <w:rPr>
          <w:rFonts w:ascii="Arial" w:hAnsi="Arial" w:cs="Arial"/>
          <w:sz w:val="22"/>
          <w:szCs w:val="22"/>
        </w:rPr>
        <w:t>.</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lastRenderedPageBreak/>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lastRenderedPageBreak/>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AA0365" w:rsidP="0087385B">
      <w:pPr>
        <w:jc w:val="both"/>
        <w:rPr>
          <w:rFonts w:ascii="Arial" w:hAnsi="Arial" w:cs="Arial"/>
          <w:color w:val="000000" w:themeColor="text1"/>
          <w:sz w:val="22"/>
          <w:szCs w:val="22"/>
        </w:rPr>
      </w:pPr>
      <w:r w:rsidRPr="00AA0365">
        <w:rPr>
          <w:rFonts w:ascii="Arial" w:hAnsi="Arial" w:cs="Arial"/>
          <w:color w:val="000000" w:themeColor="text1"/>
          <w:sz w:val="22"/>
          <w:szCs w:val="22"/>
        </w:rPr>
        <w:t>El Poder Judicial se deposita, para su ejercicio, en el Tribunal Superior de Justicia, el Tribunal Laboral Burocrático, el Tribunal de Menores Infractores, los juzgados de Primera Instancia, y municipales, y el Centro Estatal de Justicia Alternativa</w:t>
      </w:r>
      <w:r w:rsidR="00436F59" w:rsidRPr="002D04BA">
        <w:rPr>
          <w:rFonts w:ascii="Arial" w:hAnsi="Arial" w:cs="Arial"/>
          <w:color w:val="000000" w:themeColor="text1"/>
          <w:sz w:val="22"/>
          <w:szCs w:val="22"/>
        </w:rPr>
        <w:t>.</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AA0365" w:rsidRDefault="00AA0365" w:rsidP="00475AC4">
      <w:pPr>
        <w:jc w:val="right"/>
        <w:rPr>
          <w:rFonts w:asciiTheme="minorHAnsi" w:hAnsiTheme="minorHAnsi" w:cs="Arial"/>
          <w:i/>
          <w:color w:val="0070C0"/>
          <w:sz w:val="14"/>
          <w:szCs w:val="22"/>
        </w:rPr>
      </w:pPr>
      <w:r>
        <w:rPr>
          <w:rFonts w:asciiTheme="minorHAnsi" w:hAnsiTheme="minorHAnsi" w:cs="Arial"/>
          <w:i/>
          <w:color w:val="0070C0"/>
          <w:sz w:val="14"/>
          <w:szCs w:val="22"/>
        </w:rPr>
        <w:t>REFORMADO POR DEC. 119 P.O. 22 DEL 16 DE MARZO DE 2017.</w:t>
      </w:r>
    </w:p>
    <w:p w:rsidR="00AA0365" w:rsidRPr="00475AC4" w:rsidRDefault="00AA0365" w:rsidP="00475AC4">
      <w:pPr>
        <w:jc w:val="right"/>
        <w:rPr>
          <w:rFonts w:asciiTheme="minorHAnsi" w:hAnsiTheme="minorHAnsi" w:cs="Arial"/>
          <w:i/>
          <w:color w:val="000000" w:themeColor="text1"/>
          <w:sz w:val="14"/>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w:t>
      </w:r>
      <w:r w:rsidRPr="002D04BA">
        <w:rPr>
          <w:rFonts w:ascii="Arial" w:hAnsi="Arial" w:cs="Arial"/>
          <w:sz w:val="22"/>
          <w:szCs w:val="22"/>
        </w:rPr>
        <w:lastRenderedPageBreak/>
        <w:t>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lastRenderedPageBreak/>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5973F0" w:rsidP="0087385B">
      <w:pPr>
        <w:pStyle w:val="Prrafodelista"/>
        <w:numPr>
          <w:ilvl w:val="2"/>
          <w:numId w:val="30"/>
        </w:numPr>
        <w:tabs>
          <w:tab w:val="left" w:pos="426"/>
        </w:tabs>
        <w:ind w:left="0" w:firstLine="0"/>
        <w:jc w:val="both"/>
        <w:rPr>
          <w:rFonts w:ascii="Arial" w:hAnsi="Arial" w:cs="Arial"/>
          <w:sz w:val="22"/>
          <w:szCs w:val="22"/>
        </w:rPr>
      </w:pPr>
      <w:r w:rsidRPr="005973F0">
        <w:rPr>
          <w:rFonts w:ascii="Arial" w:hAnsi="Arial" w:cs="Arial"/>
          <w:sz w:val="22"/>
          <w:szCs w:val="22"/>
          <w:lang w:val="es-MX"/>
        </w:rPr>
        <w:t>Ejercer con auxilio del Consejo de la Judicatura el presupuesto del Poder Judicial y lo relativo al Fondo Auxiliar, en cuanto a las partidas que le correspondan al Tribunal para Menores Infractores y al Tribunal Laboral Burocrático, serán ejercidas con autonomía por el Tribunal respectivo</w:t>
      </w:r>
      <w:r w:rsidR="0072763A" w:rsidRPr="002D04BA">
        <w:rPr>
          <w:rFonts w:ascii="Arial" w:hAnsi="Arial" w:cs="Arial"/>
          <w:sz w:val="22"/>
          <w:szCs w:val="22"/>
        </w:rPr>
        <w:t>.</w:t>
      </w:r>
    </w:p>
    <w:p w:rsidR="005973F0" w:rsidRPr="005973F0" w:rsidRDefault="005973F0" w:rsidP="005973F0">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SECCION DEROGADA POR DEC. 119  P.O.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lastRenderedPageBreak/>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lastRenderedPageBreak/>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w:t>
      </w:r>
      <w:r w:rsidRPr="002D04BA">
        <w:rPr>
          <w:rFonts w:ascii="Arial" w:hAnsi="Arial" w:cs="Arial"/>
          <w:sz w:val="22"/>
          <w:szCs w:val="22"/>
        </w:rPr>
        <w:lastRenderedPageBreak/>
        <w:t>electoral, sin perjuicio de las controversias constitucionales que le compete resolver de manera exclusiva a la Suprema Corte de Justicia de la Nación y  que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QUINTO</w:t>
      </w:r>
    </w:p>
    <w:p w:rsidR="0072763A" w:rsidRPr="00F9284F" w:rsidRDefault="00F6067E" w:rsidP="00DE2DDE">
      <w:pPr>
        <w:pStyle w:val="Ttulo2"/>
      </w:pPr>
      <w:r w:rsidRPr="00F9284F">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w:t>
      </w:r>
      <w:r w:rsidR="003E1C11" w:rsidRPr="003E1C11">
        <w:rPr>
          <w:rFonts w:ascii="Arial" w:hAnsi="Arial" w:cs="Arial"/>
          <w:sz w:val="22"/>
          <w:szCs w:val="22"/>
        </w:rPr>
        <w:lastRenderedPageBreak/>
        <w:t>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 xml:space="preserve">La Comisión Estatal de Derechos Humanos conocerá de las quejas que se formulen contra actos u omisiones de naturaleza administrativa provenientes de cualquier autoridad o servidor </w:t>
      </w:r>
      <w:r w:rsidR="0072763A" w:rsidRPr="002D04BA">
        <w:rPr>
          <w:rFonts w:ascii="Arial" w:hAnsi="Arial" w:cs="Arial"/>
          <w:sz w:val="22"/>
          <w:szCs w:val="22"/>
        </w:rPr>
        <w:lastRenderedPageBreak/>
        <w:t>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w:t>
      </w:r>
      <w:r w:rsidRPr="002D04BA">
        <w:rPr>
          <w:rFonts w:ascii="Arial" w:hAnsi="Arial" w:cs="Arial"/>
          <w:sz w:val="22"/>
          <w:szCs w:val="22"/>
        </w:rPr>
        <w:lastRenderedPageBreak/>
        <w:t>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lastRenderedPageBreak/>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 xml:space="preserve">El Tribunal Electoral del Estado de Durango, es el órgano jurisdiccional especializado, dotado de autonomía en su funcionamiento e independencia en sus decisiones, encargado de conocer y resolver los conflictos en materia electoral; en cuanto a las sesiones que celebre </w:t>
      </w:r>
      <w:proofErr w:type="gramStart"/>
      <w:r w:rsidR="002A1089" w:rsidRPr="002D04BA">
        <w:rPr>
          <w:rFonts w:ascii="Arial" w:hAnsi="Arial" w:cs="Arial"/>
          <w:color w:val="000000" w:themeColor="text1"/>
          <w:sz w:val="22"/>
          <w:szCs w:val="22"/>
        </w:rPr>
        <w:t>serán</w:t>
      </w:r>
      <w:proofErr w:type="gramEnd"/>
      <w:r w:rsidR="002A1089" w:rsidRPr="002D04BA">
        <w:rPr>
          <w:rFonts w:ascii="Arial" w:hAnsi="Arial" w:cs="Arial"/>
          <w:color w:val="000000" w:themeColor="text1"/>
          <w:sz w:val="22"/>
          <w:szCs w:val="22"/>
        </w:rPr>
        <w:t xml:space="preserve">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w:t>
      </w:r>
      <w:proofErr w:type="gramStart"/>
      <w:r w:rsidRPr="002D04BA">
        <w:rPr>
          <w:rFonts w:ascii="Arial" w:hAnsi="Arial" w:cs="Arial"/>
          <w:color w:val="000000" w:themeColor="text1"/>
          <w:sz w:val="22"/>
          <w:szCs w:val="22"/>
        </w:rPr>
        <w:t>remunerados</w:t>
      </w:r>
      <w:proofErr w:type="gramEnd"/>
      <w:r w:rsidRPr="002D04BA">
        <w:rPr>
          <w:rFonts w:ascii="Arial" w:hAnsi="Arial" w:cs="Arial"/>
          <w:color w:val="000000" w:themeColor="text1"/>
          <w:sz w:val="22"/>
          <w:szCs w:val="22"/>
        </w:rPr>
        <w:t>.</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rsidR="000F50E7" w:rsidRPr="002D04BA" w:rsidRDefault="000F50E7" w:rsidP="0087385B">
      <w:pPr>
        <w:pStyle w:val="Default"/>
        <w:jc w:val="both"/>
        <w:rPr>
          <w:bCs/>
          <w:sz w:val="22"/>
          <w:szCs w:val="22"/>
        </w:rPr>
      </w:pPr>
    </w:p>
    <w:p w:rsidR="003E1C11" w:rsidRDefault="003E1C11" w:rsidP="00DE2DDE">
      <w:pPr>
        <w:pStyle w:val="Ttulo2"/>
      </w:pPr>
    </w:p>
    <w:p w:rsidR="0072763A" w:rsidRPr="003E1C11" w:rsidRDefault="00F6067E" w:rsidP="00DE2DDE">
      <w:pPr>
        <w:pStyle w:val="Ttulo2"/>
      </w:pPr>
      <w:r w:rsidRPr="003E1C11">
        <w:t>TÍTULO SEXTO</w:t>
      </w:r>
    </w:p>
    <w:p w:rsidR="0072763A" w:rsidRPr="003E1C11" w:rsidRDefault="00F6067E" w:rsidP="00DE2DDE">
      <w:pPr>
        <w:pStyle w:val="Ttulo2"/>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lastRenderedPageBreak/>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SÉPTIMO</w:t>
      </w:r>
    </w:p>
    <w:p w:rsidR="0072763A" w:rsidRDefault="005B58A9" w:rsidP="00DE2DDE">
      <w:pPr>
        <w:pStyle w:val="Ttulo2"/>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lastRenderedPageBreak/>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No se concederán ni cubrirán jubilaciones, pensiones o haberes de retiro, ni liquidaciones por servicios prestados, como tampoco préstamos o créditos, sin que éstas se encuentren asignadas por la ley, </w:t>
      </w:r>
      <w:r w:rsidRPr="002D04BA">
        <w:rPr>
          <w:rFonts w:ascii="Arial" w:hAnsi="Arial" w:cs="Arial"/>
          <w:sz w:val="22"/>
          <w:szCs w:val="22"/>
        </w:rPr>
        <w:lastRenderedPageBreak/>
        <w:t>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 xml:space="preserve">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w:t>
      </w:r>
      <w:r w:rsidRPr="005B58A9">
        <w:rPr>
          <w:rFonts w:ascii="Arial" w:hAnsi="Arial" w:cs="Arial"/>
          <w:sz w:val="22"/>
          <w:szCs w:val="22"/>
          <w:lang w:val="es-MX"/>
        </w:rPr>
        <w:lastRenderedPageBreak/>
        <w:t>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QUINTUS</w:t>
      </w:r>
      <w:r>
        <w:rPr>
          <w:rFonts w:ascii="Arial" w:hAnsi="Arial" w:cs="Arial"/>
          <w:b/>
          <w:sz w:val="22"/>
          <w:szCs w:val="22"/>
          <w:lang w:val="es-MX" w:eastAsia="es-MX"/>
        </w:rPr>
        <w:t xml:space="preserve">.- </w:t>
      </w:r>
      <w:r w:rsidRPr="007D5E84">
        <w:rPr>
          <w:rFonts w:ascii="Arial" w:hAnsi="Arial" w:cs="Arial"/>
          <w:sz w:val="22"/>
          <w:szCs w:val="22"/>
          <w:lang w:val="es-MX" w:eastAsia="es-MX"/>
        </w:rPr>
        <w:t>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lo  establezca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lastRenderedPageBreak/>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lastRenderedPageBreak/>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lastRenderedPageBreak/>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 xml:space="preserve">El Gobernador del Estado, los secretarios de despacho y los subsecretarios, los recaudadores de rentas, el Fiscal General y los </w:t>
      </w:r>
      <w:proofErr w:type="spellStart"/>
      <w:r w:rsidR="00130E59" w:rsidRPr="00130E59">
        <w:rPr>
          <w:rFonts w:ascii="Arial" w:eastAsia="Calibri" w:hAnsi="Arial" w:cs="Arial"/>
          <w:sz w:val="22"/>
          <w:szCs w:val="22"/>
          <w:lang w:val="es-ES"/>
        </w:rPr>
        <w:t>vicefiscales</w:t>
      </w:r>
      <w:proofErr w:type="spellEnd"/>
      <w:r w:rsidR="00130E59" w:rsidRPr="00130E59">
        <w:rPr>
          <w:rFonts w:ascii="Arial" w:eastAsia="Calibri" w:hAnsi="Arial" w:cs="Arial"/>
          <w:sz w:val="22"/>
          <w:szCs w:val="22"/>
          <w:lang w:val="es-ES"/>
        </w:rPr>
        <w:t>,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xml:space="preserve">, según la fórmula siguiente: </w:t>
      </w:r>
      <w:proofErr w:type="gramStart"/>
      <w:r w:rsidR="00907146">
        <w:rPr>
          <w:rFonts w:ascii="Arial" w:hAnsi="Arial" w:cs="Arial"/>
          <w:sz w:val="22"/>
          <w:szCs w:val="22"/>
        </w:rPr>
        <w:t>«¿</w:t>
      </w:r>
      <w:proofErr w:type="gramEnd"/>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w:t>
      </w:r>
      <w:proofErr w:type="gramStart"/>
      <w:r w:rsidR="0072763A" w:rsidRPr="002D04BA">
        <w:rPr>
          <w:rFonts w:ascii="Arial" w:hAnsi="Arial" w:cs="Arial"/>
          <w:sz w:val="22"/>
          <w:szCs w:val="22"/>
        </w:rPr>
        <w:t>?</w:t>
      </w:r>
      <w:proofErr w:type="gramEnd"/>
      <w:r w:rsidR="0072763A" w:rsidRPr="002D04BA">
        <w:rPr>
          <w:rFonts w:ascii="Arial" w:hAnsi="Arial" w:cs="Arial"/>
          <w:sz w:val="22"/>
          <w:szCs w:val="22"/>
        </w:rPr>
        <w:t>».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 xml:space="preserve">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w:t>
      </w:r>
      <w:r w:rsidR="00DD1D39" w:rsidRPr="00DD1D39">
        <w:rPr>
          <w:rFonts w:ascii="Arial" w:hAnsi="Arial" w:cs="Arial"/>
          <w:sz w:val="22"/>
          <w:szCs w:val="22"/>
        </w:rPr>
        <w:lastRenderedPageBreak/>
        <w:t>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rsidR="0035082F" w:rsidRPr="002E2EDC" w:rsidRDefault="0035082F" w:rsidP="0035082F">
      <w:pPr>
        <w:jc w:val="both"/>
        <w:rPr>
          <w:rFonts w:ascii="Arial" w:hAnsi="Arial" w:cs="Arial"/>
          <w:sz w:val="22"/>
          <w:szCs w:val="22"/>
          <w:lang w:val="es-MX" w:eastAsia="es-MX"/>
        </w:rPr>
      </w:pPr>
    </w:p>
    <w:p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rsidR="003A005F" w:rsidRPr="0035082F" w:rsidRDefault="003A005F" w:rsidP="0035082F">
      <w:pPr>
        <w:jc w:val="right"/>
        <w:rPr>
          <w:rFonts w:ascii="Arial" w:hAnsi="Arial" w:cs="Arial"/>
          <w:color w:val="0070C0"/>
          <w:sz w:val="14"/>
          <w:szCs w:val="14"/>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establecerá los supuestos y procedimientos para la impugnar la  determinación judicial con relación a los delitos derivados de las faltas administrativas graves en materia de corrupción y enriquecimiento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Para la investigación, substanciación y sanción de las responsabilidades administrativas de los integrantes del Poder Judicial del Estado conocerá el Consejo de la Judicatura, sin perjuicio de las </w:t>
      </w:r>
      <w:r w:rsidRPr="002E2EDC">
        <w:rPr>
          <w:rFonts w:ascii="Arial" w:hAnsi="Arial" w:cs="Arial"/>
          <w:sz w:val="22"/>
          <w:szCs w:val="22"/>
          <w:shd w:val="clear" w:color="auto" w:fill="FFFFFF"/>
          <w:lang w:val="es-MX" w:eastAsia="es-MX"/>
        </w:rPr>
        <w:lastRenderedPageBreak/>
        <w:t>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lastRenderedPageBreak/>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F9284F" w:rsidRDefault="00CC71FF" w:rsidP="00DE2DDE">
      <w:pPr>
        <w:pStyle w:val="Ttulo2"/>
      </w:pPr>
      <w:r w:rsidRPr="00F9284F">
        <w:t>TÍTULO OCTAVO</w:t>
      </w:r>
    </w:p>
    <w:p w:rsidR="0072763A" w:rsidRPr="00F9284F" w:rsidRDefault="00CC71FF" w:rsidP="00DE2DDE">
      <w:pPr>
        <w:pStyle w:val="Ttulo2"/>
      </w:pPr>
      <w:r w:rsidRPr="00F9284F">
        <w:t>DE LA REFORMA Y LA INVIOLABILIDAD DE LA CONSTITUCIÓN</w:t>
      </w: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 xml:space="preserve">Esta Constitución podrá ser </w:t>
      </w:r>
      <w:proofErr w:type="gramStart"/>
      <w:r w:rsidR="0072763A" w:rsidRPr="002D04BA">
        <w:rPr>
          <w:rFonts w:ascii="Arial" w:hAnsi="Arial" w:cs="Arial"/>
          <w:sz w:val="22"/>
          <w:szCs w:val="22"/>
        </w:rPr>
        <w:t>reformada</w:t>
      </w:r>
      <w:proofErr w:type="gramEnd"/>
      <w:r w:rsidR="0072763A" w:rsidRPr="002D04BA">
        <w:rPr>
          <w:rFonts w:ascii="Arial" w:hAnsi="Arial" w:cs="Arial"/>
          <w:sz w:val="22"/>
          <w:szCs w:val="22"/>
        </w:rPr>
        <w:t xml:space="preserve">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rsidR="00DE2DDE" w:rsidRDefault="00DE2DDE" w:rsidP="00DE2DDE">
      <w:pPr>
        <w:jc w:val="both"/>
        <w:rPr>
          <w:rFonts w:ascii="Arial" w:hAnsi="Arial" w:cs="Arial"/>
          <w:sz w:val="22"/>
          <w:szCs w:val="22"/>
        </w:rPr>
      </w:pPr>
    </w:p>
    <w:p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 xml:space="preserve">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w:t>
      </w:r>
      <w:r w:rsidR="0072763A" w:rsidRPr="002D04BA">
        <w:rPr>
          <w:rFonts w:ascii="Arial" w:hAnsi="Arial" w:cs="Arial"/>
          <w:sz w:val="22"/>
          <w:szCs w:val="22"/>
        </w:rPr>
        <w:lastRenderedPageBreak/>
        <w:t>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a los (19) diecinueve días del mes de Agosto del año (2013) dos mil trece.</w:t>
      </w:r>
    </w:p>
    <w:p w:rsidR="0072763A" w:rsidRPr="002D04BA" w:rsidRDefault="0072763A" w:rsidP="0087385B">
      <w:pPr>
        <w:pStyle w:val="Textoindependiente"/>
        <w:rPr>
          <w:rFonts w:cs="Arial"/>
          <w:szCs w:val="22"/>
        </w:rPr>
      </w:pPr>
    </w:p>
    <w:p w:rsidR="00DE2DDE" w:rsidRDefault="0072763A" w:rsidP="00DE2DDE">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rsidR="00DE2DDE" w:rsidRDefault="00DE2DDE" w:rsidP="00DE2DDE">
      <w:pPr>
        <w:pStyle w:val="Textoindependiente"/>
        <w:rPr>
          <w:rFonts w:cs="Arial"/>
          <w:szCs w:val="22"/>
        </w:rPr>
      </w:pPr>
    </w:p>
    <w:p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EL </w:t>
      </w:r>
      <w:r w:rsidR="005454F3" w:rsidRPr="00DE2DDE">
        <w:rPr>
          <w:rFonts w:cs="Arial"/>
          <w:b/>
          <w:sz w:val="20"/>
        </w:rPr>
        <w:t xml:space="preserve"> PERIÓDICO OFICIAL No. 69, DE FECHA 29</w:t>
      </w:r>
      <w:r w:rsidR="00647ACF" w:rsidRPr="00DE2DDE">
        <w:rPr>
          <w:rFonts w:cs="Arial"/>
          <w:b/>
          <w:sz w:val="20"/>
        </w:rPr>
        <w:t xml:space="preserve"> DE AGOSTO DE 2013.</w:t>
      </w:r>
    </w:p>
    <w:p w:rsidR="00DE2DDE" w:rsidRPr="00DE2DDE" w:rsidRDefault="00DE2DDE" w:rsidP="00DE2DDE">
      <w:pPr>
        <w:pStyle w:val="Textoindependiente"/>
        <w:rPr>
          <w:rFonts w:cs="Arial"/>
          <w:b/>
          <w:sz w:val="20"/>
        </w:rPr>
      </w:pPr>
      <w:r w:rsidRPr="00DE2DDE">
        <w:rPr>
          <w:rFonts w:cs="Arial"/>
          <w:b/>
          <w:sz w:val="20"/>
        </w:rPr>
        <w:t>---------------------------------------------------------------------------------------------------------------------------------------</w:t>
      </w:r>
    </w:p>
    <w:p w:rsidR="00DE2DDE" w:rsidRPr="00DE2DDE" w:rsidRDefault="00DE2DDE" w:rsidP="00DE2DDE">
      <w:pPr>
        <w:pStyle w:val="Textoindependiente"/>
        <w:rPr>
          <w:rFonts w:cs="Arial"/>
          <w:b/>
          <w:sz w:val="20"/>
        </w:rPr>
      </w:pPr>
    </w:p>
    <w:p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PUBLICADO EN EL  PERIÓDICO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w:t>
      </w:r>
      <w:r w:rsidRPr="00CC71FF">
        <w:rPr>
          <w:rFonts w:ascii="Arial" w:hAnsi="Arial" w:cs="Arial"/>
          <w:szCs w:val="22"/>
        </w:rPr>
        <w:lastRenderedPageBreak/>
        <w:t>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rsidR="00DE2DDE" w:rsidRDefault="00DE2DDE" w:rsidP="00DE2DDE">
      <w:pPr>
        <w:jc w:val="both"/>
      </w:pPr>
    </w:p>
    <w:p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PUBLICADO EN EL  PERIÓDICO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lastRenderedPageBreak/>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OFICIAL  No.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S </w:t>
      </w:r>
      <w:r w:rsidR="008A290B">
        <w:rPr>
          <w:rFonts w:ascii="Arial" w:hAnsi="Arial" w:cs="Arial"/>
          <w:b/>
          <w:szCs w:val="22"/>
          <w:lang w:val="en-US"/>
        </w:rPr>
        <w:t xml:space="preserve"> </w:t>
      </w:r>
      <w:r w:rsidRPr="00CC71FF">
        <w:rPr>
          <w:rFonts w:ascii="Arial" w:hAnsi="Arial" w:cs="Arial"/>
          <w:b/>
          <w:szCs w:val="22"/>
          <w:lang w:val="en-US"/>
        </w:rPr>
        <w:t>T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rsidR="001228CC" w:rsidRPr="00CC71FF" w:rsidRDefault="001228CC" w:rsidP="0087385B">
      <w:pPr>
        <w:jc w:val="both"/>
        <w:rPr>
          <w:rFonts w:ascii="Arial" w:hAnsi="Arial" w:cs="Arial"/>
          <w:b/>
          <w:sz w:val="22"/>
          <w:szCs w:val="22"/>
        </w:rPr>
      </w:pPr>
    </w:p>
    <w:p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DE2DDE" w:rsidRDefault="00F734D2"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b/>
        </w:rPr>
        <w:t>ARTÍCULO SEGUNDO</w:t>
      </w:r>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rsidR="00DE2DDE" w:rsidRDefault="00DE2DDE" w:rsidP="0087385B">
      <w:pPr>
        <w:jc w:val="center"/>
        <w:rPr>
          <w:rFonts w:ascii="Arial" w:hAnsi="Arial" w:cs="Arial"/>
          <w:b/>
        </w:rPr>
      </w:pPr>
    </w:p>
    <w:p w:rsidR="00E544B0" w:rsidRPr="00DE2DDE" w:rsidRDefault="00E544B0" w:rsidP="0087385B">
      <w:pPr>
        <w:jc w:val="center"/>
        <w:rPr>
          <w:rFonts w:ascii="Arial" w:hAnsi="Arial" w:cs="Arial"/>
          <w:b/>
        </w:rPr>
      </w:pPr>
      <w:r w:rsidRPr="00DE2DDE">
        <w:rPr>
          <w:rFonts w:ascii="Arial" w:hAnsi="Arial" w:cs="Arial"/>
          <w:b/>
        </w:rPr>
        <w:t>TRANSITORIOS</w:t>
      </w:r>
    </w:p>
    <w:p w:rsidR="00A97793" w:rsidRPr="00DE2DDE" w:rsidRDefault="00A97793" w:rsidP="0087385B">
      <w:pPr>
        <w:jc w:val="center"/>
        <w:rPr>
          <w:rFonts w:ascii="Arial" w:hAnsi="Arial" w:cs="Arial"/>
          <w:b/>
        </w:rPr>
      </w:pPr>
    </w:p>
    <w:p w:rsidR="00E544B0" w:rsidRPr="00DE2DDE" w:rsidRDefault="00E544B0" w:rsidP="0087385B">
      <w:pPr>
        <w:jc w:val="both"/>
        <w:rPr>
          <w:rFonts w:ascii="Arial" w:hAnsi="Arial" w:cs="Arial"/>
        </w:rPr>
      </w:pPr>
      <w:r w:rsidRPr="00DE2DDE">
        <w:rPr>
          <w:rFonts w:ascii="Arial" w:hAnsi="Arial" w:cs="Arial"/>
          <w:b/>
        </w:rPr>
        <w:t xml:space="preserve">PRIMERO.-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rsidR="00E544B0" w:rsidRPr="00DE2DDE" w:rsidRDefault="00E544B0" w:rsidP="0087385B">
      <w:pPr>
        <w:jc w:val="both"/>
        <w:rPr>
          <w:rFonts w:ascii="Arial" w:hAnsi="Arial" w:cs="Arial"/>
        </w:rPr>
      </w:pPr>
      <w:r w:rsidRPr="00DE2DDE">
        <w:rPr>
          <w:rFonts w:ascii="Arial" w:hAnsi="Arial" w:cs="Arial"/>
          <w:b/>
        </w:rPr>
        <w:t>TERCERO.-</w:t>
      </w:r>
      <w:r w:rsidRPr="00DE2DDE">
        <w:rPr>
          <w:rFonts w:ascii="Arial" w:hAnsi="Arial" w:cs="Arial"/>
        </w:rPr>
        <w:t xml:space="preserve"> Se derogan todas las disposiciones legales que se opongan al contenido de esta ley. </w:t>
      </w:r>
    </w:p>
    <w:p w:rsidR="00E544B0" w:rsidRPr="00DE2DDE" w:rsidRDefault="00E544B0" w:rsidP="0087385B">
      <w:pPr>
        <w:pStyle w:val="Default"/>
        <w:jc w:val="both"/>
        <w:rPr>
          <w:sz w:val="20"/>
          <w:szCs w:val="20"/>
        </w:rPr>
      </w:pPr>
    </w:p>
    <w:p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rsidR="00E544B0" w:rsidRPr="00DE2DDE" w:rsidRDefault="00E544B0"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rsidR="00E544B0" w:rsidRPr="00DE2DDE" w:rsidRDefault="00E544B0" w:rsidP="0087385B">
      <w:pPr>
        <w:jc w:val="both"/>
        <w:rPr>
          <w:rFonts w:ascii="Arial" w:hAnsi="Arial" w:cs="Arial"/>
        </w:rPr>
      </w:pPr>
    </w:p>
    <w:p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rsidR="00C257F1" w:rsidRPr="00DE2DDE" w:rsidRDefault="00C257F1" w:rsidP="0087385B">
      <w:pPr>
        <w:jc w:val="both"/>
        <w:rPr>
          <w:rFonts w:ascii="Arial" w:hAnsi="Arial" w:cs="Arial"/>
        </w:rPr>
      </w:pPr>
    </w:p>
    <w:p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rsidR="00AC4B58" w:rsidRPr="00DE2DDE" w:rsidRDefault="00AC4B58" w:rsidP="0087385B">
      <w:pPr>
        <w:jc w:val="both"/>
        <w:rPr>
          <w:rFonts w:ascii="Arial" w:hAnsi="Arial" w:cs="Arial"/>
          <w:b/>
        </w:rPr>
      </w:pPr>
    </w:p>
    <w:p w:rsidR="00605FB4" w:rsidRDefault="001228CC" w:rsidP="00605FB4">
      <w:pPr>
        <w:jc w:val="center"/>
        <w:rPr>
          <w:rFonts w:ascii="Arial" w:hAnsi="Arial" w:cs="Arial"/>
          <w:b/>
        </w:rPr>
      </w:pPr>
      <w:r w:rsidRPr="0005409E">
        <w:rPr>
          <w:rFonts w:ascii="Arial" w:hAnsi="Arial" w:cs="Arial"/>
          <w:b/>
        </w:rPr>
        <w:t>FE DE ERRATAS</w:t>
      </w:r>
    </w:p>
    <w:p w:rsidR="00605FB4" w:rsidRDefault="00605FB4" w:rsidP="00605FB4">
      <w:pPr>
        <w:jc w:val="center"/>
        <w:rPr>
          <w:rFonts w:ascii="Arial" w:hAnsi="Arial" w:cs="Arial"/>
          <w:b/>
        </w:rPr>
      </w:pPr>
    </w:p>
    <w:p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rsidR="00AC4B58" w:rsidRPr="00605FB4"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rsidR="007D5856" w:rsidRPr="00605FB4" w:rsidRDefault="007D5856" w:rsidP="00A02B72">
      <w:pPr>
        <w:jc w:val="both"/>
        <w:rPr>
          <w:rFonts w:ascii="Arial" w:hAnsi="Arial" w:cs="Arial"/>
        </w:rPr>
      </w:pPr>
    </w:p>
    <w:p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rsidR="008A290B" w:rsidRDefault="008A290B" w:rsidP="00605FB4">
      <w:pPr>
        <w:jc w:val="both"/>
      </w:pPr>
    </w:p>
    <w:p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5409E" w:rsidRPr="00605FB4" w:rsidRDefault="0005409E" w:rsidP="00A02B72">
      <w:pPr>
        <w:jc w:val="both"/>
        <w:rPr>
          <w:rFonts w:ascii="Arial" w:hAnsi="Arial" w:cs="Arial"/>
        </w:rPr>
      </w:pPr>
    </w:p>
    <w:p w:rsidR="00907146" w:rsidRPr="00605FB4" w:rsidRDefault="0005409E" w:rsidP="00895B42">
      <w:pPr>
        <w:jc w:val="both"/>
        <w:rPr>
          <w:rFonts w:ascii="Arial" w:hAnsi="Arial" w:cs="Arial"/>
        </w:rPr>
      </w:pPr>
      <w:r w:rsidRPr="00605FB4">
        <w:rPr>
          <w:rFonts w:ascii="Arial" w:hAnsi="Arial" w:cs="Arial"/>
          <w:b/>
        </w:rPr>
        <w:lastRenderedPageBreak/>
        <w:t xml:space="preserve">ARTÍCULO ÚNICO. - </w:t>
      </w:r>
      <w:r w:rsidRPr="00605FB4">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rsidR="00895B42" w:rsidRPr="00605FB4" w:rsidRDefault="00895B42" w:rsidP="00895B42">
      <w:pPr>
        <w:jc w:val="both"/>
        <w:rPr>
          <w:rFonts w:ascii="Arial" w:hAnsi="Arial" w:cs="Arial"/>
        </w:rPr>
      </w:pPr>
    </w:p>
    <w:p w:rsidR="00907146" w:rsidRPr="00605FB4" w:rsidRDefault="0005409E" w:rsidP="00895B42">
      <w:pPr>
        <w:jc w:val="center"/>
        <w:rPr>
          <w:rFonts w:ascii="Arial" w:hAnsi="Arial" w:cs="Arial"/>
          <w:b/>
        </w:rPr>
      </w:pPr>
      <w:r w:rsidRPr="00605FB4">
        <w:rPr>
          <w:rFonts w:ascii="Arial" w:hAnsi="Arial" w:cs="Arial"/>
          <w:b/>
        </w:rPr>
        <w:t>TRANSITORIOS</w:t>
      </w:r>
    </w:p>
    <w:p w:rsidR="00895B42" w:rsidRPr="00605FB4" w:rsidRDefault="00895B42" w:rsidP="00895B42">
      <w:pPr>
        <w:jc w:val="center"/>
        <w:rPr>
          <w:rFonts w:ascii="Arial" w:hAnsi="Arial" w:cs="Arial"/>
          <w:b/>
        </w:rPr>
      </w:pPr>
    </w:p>
    <w:p w:rsidR="0005409E" w:rsidRPr="00605FB4" w:rsidRDefault="0005409E" w:rsidP="00895B42">
      <w:pPr>
        <w:pStyle w:val="Default"/>
        <w:jc w:val="both"/>
        <w:rPr>
          <w:color w:val="auto"/>
          <w:sz w:val="20"/>
          <w:szCs w:val="20"/>
        </w:rPr>
      </w:pPr>
      <w:r w:rsidRPr="00605FB4">
        <w:rPr>
          <w:b/>
          <w:color w:val="auto"/>
          <w:sz w:val="20"/>
          <w:szCs w:val="20"/>
        </w:rPr>
        <w:t>PRIMERO.-</w:t>
      </w:r>
      <w:r w:rsidRPr="00605FB4">
        <w:rPr>
          <w:color w:val="auto"/>
          <w:sz w:val="20"/>
          <w:szCs w:val="20"/>
        </w:rPr>
        <w:t xml:space="preserve"> El presente Decreto entrará en vigor al día siguiente al de su publicación en el Periódico Oficial del Gobierno del Estado.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r w:rsidRPr="00605FB4">
        <w:rPr>
          <w:b/>
          <w:color w:val="auto"/>
          <w:sz w:val="20"/>
          <w:szCs w:val="20"/>
        </w:rPr>
        <w:t>SEGUNDO.-</w:t>
      </w:r>
      <w:r w:rsidRPr="00605FB4">
        <w:rPr>
          <w:color w:val="auto"/>
          <w:sz w:val="20"/>
          <w:szCs w:val="20"/>
        </w:rPr>
        <w:t xml:space="preserve"> En un plazo que no exceda de 60 días el Congreso del Estado deberá expedir la normatividad que corresponda para dar cumplimiento a este decreto.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r w:rsidRPr="00605FB4">
        <w:rPr>
          <w:b/>
          <w:color w:val="auto"/>
          <w:sz w:val="20"/>
          <w:szCs w:val="20"/>
        </w:rPr>
        <w:t>TERCERO.-</w:t>
      </w:r>
      <w:r w:rsidRPr="00605FB4">
        <w:rPr>
          <w:color w:val="auto"/>
          <w:sz w:val="20"/>
          <w:szCs w:val="20"/>
        </w:rPr>
        <w:t xml:space="preserve"> Se derogan todas aquellas disposiciones que se opongan al contenido del presente Decreto.</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rsidR="0005409E" w:rsidRPr="00605FB4" w:rsidRDefault="0005409E" w:rsidP="00895B42">
      <w:pPr>
        <w:jc w:val="both"/>
        <w:rPr>
          <w:rFonts w:ascii="Arial" w:hAnsi="Arial" w:cs="Arial"/>
          <w:lang w:eastAsia="es-MX"/>
        </w:rPr>
      </w:pPr>
    </w:p>
    <w:p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rsidR="0005409E" w:rsidRPr="00605FB4" w:rsidRDefault="0005409E" w:rsidP="00A02B72">
      <w:pPr>
        <w:jc w:val="both"/>
        <w:rPr>
          <w:rFonts w:ascii="Arial" w:hAnsi="Arial" w:cs="Arial"/>
        </w:rPr>
      </w:pPr>
    </w:p>
    <w:p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rsidR="008A290B" w:rsidRDefault="008A290B" w:rsidP="008A290B">
      <w:pPr>
        <w:jc w:val="both"/>
      </w:pPr>
    </w:p>
    <w:p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97398" w:rsidRPr="00605FB4" w:rsidRDefault="00097398" w:rsidP="00A02B72">
      <w:pPr>
        <w:jc w:val="both"/>
        <w:rPr>
          <w:rFonts w:ascii="Arial" w:hAnsi="Arial" w:cs="Arial"/>
          <w:b/>
        </w:rPr>
      </w:pPr>
    </w:p>
    <w:p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ÚNICO.-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Pr="00605FB4" w:rsidRDefault="005D69E8" w:rsidP="00BA34A5">
      <w:pPr>
        <w:rPr>
          <w:rFonts w:ascii="Arial" w:hAnsi="Arial" w:cs="Arial"/>
          <w:b/>
          <w:color w:val="000000"/>
        </w:rPr>
      </w:pPr>
    </w:p>
    <w:p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PRIMERO.-</w:t>
      </w:r>
      <w:r w:rsidRPr="00605FB4">
        <w:rPr>
          <w:rFonts w:ascii="Arial" w:hAnsi="Arial" w:cs="Arial"/>
          <w:color w:val="000000"/>
        </w:rPr>
        <w:t xml:space="preserve"> El Congreso del Estado deberá expedir la reforma a su Ley Orgánica para dar cumplimiento a lo dispuesto en el presente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SEGUNDO.-</w:t>
      </w:r>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TERCERO.-</w:t>
      </w:r>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r w:rsidRPr="00605FB4">
        <w:rPr>
          <w:rFonts w:ascii="Arial" w:hAnsi="Arial" w:cs="Arial"/>
          <w:b/>
          <w:color w:val="000000"/>
        </w:rPr>
        <w:t>CUARTO.-</w:t>
      </w:r>
      <w:r w:rsidRPr="00605FB4">
        <w:rPr>
          <w:rFonts w:ascii="Arial" w:hAnsi="Arial" w:cs="Arial"/>
          <w:color w:val="000000"/>
        </w:rPr>
        <w:t xml:space="preserve"> La Comisión Permanente será instalada, una vez que la presente reforma surta sus efectos constitucionales.</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color w:val="000000"/>
        </w:rPr>
      </w:pPr>
      <w:r w:rsidRPr="00605FB4">
        <w:rPr>
          <w:rFonts w:ascii="Arial" w:hAnsi="Arial" w:cs="Arial"/>
        </w:rPr>
        <w:lastRenderedPageBreak/>
        <w:t>El Ciudadano Gobernador del Estado sancionará, promulgará y dispondrá se publique, circule y observe.</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rsidR="00097398" w:rsidRPr="00605FB4" w:rsidRDefault="00097398" w:rsidP="00097398">
      <w:pPr>
        <w:jc w:val="both"/>
        <w:rPr>
          <w:rFonts w:ascii="Arial" w:hAnsi="Arial" w:cs="Arial"/>
        </w:rPr>
      </w:pPr>
    </w:p>
    <w:p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rsidR="00097398" w:rsidRPr="00605FB4" w:rsidRDefault="00097398"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Se reforman, adicionan y derogan diversas disposiciones de la Constitución política del Estado Libre y Soberano de Durango, para quedar  como sigue:</w:t>
      </w:r>
    </w:p>
    <w:p w:rsidR="00F821B9" w:rsidRPr="00605FB4" w:rsidRDefault="00F821B9" w:rsidP="00A02B72">
      <w:pPr>
        <w:jc w:val="both"/>
        <w:rPr>
          <w:rFonts w:ascii="Arial" w:hAnsi="Arial" w:cs="Arial"/>
        </w:rPr>
      </w:pPr>
    </w:p>
    <w:p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Primero.-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Segundo.-</w:t>
      </w:r>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Tercero.-</w:t>
      </w:r>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Cuarto.-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Quinto.-</w:t>
      </w:r>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lastRenderedPageBreak/>
        <w:t>Sexto.-</w:t>
      </w:r>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Séptimo.-</w:t>
      </w:r>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Octavo.-</w:t>
      </w:r>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a los (16) dieciséis días del mes de Febrero del año (2017) dos mil diecisiete.</w:t>
      </w:r>
    </w:p>
    <w:p w:rsidR="00F821B9" w:rsidRPr="00605FB4" w:rsidRDefault="00F821B9" w:rsidP="007B381D">
      <w:pPr>
        <w:jc w:val="both"/>
        <w:rPr>
          <w:rFonts w:ascii="Arial" w:hAnsi="Arial" w:cs="Arial"/>
          <w:shd w:val="clear" w:color="auto" w:fill="FFFFFF"/>
          <w:lang w:val="es-ES" w:eastAsia="es-MX"/>
        </w:rPr>
      </w:pPr>
    </w:p>
    <w:p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rsidR="00B177B9" w:rsidRPr="00605FB4" w:rsidRDefault="00B177B9" w:rsidP="007B381D">
      <w:pPr>
        <w:jc w:val="both"/>
        <w:rPr>
          <w:rFonts w:ascii="Arial" w:hAnsi="Arial" w:cs="Arial"/>
          <w:shd w:val="clear" w:color="auto" w:fill="FFFFFF"/>
          <w:lang w:val="es-ES" w:eastAsia="es-MX"/>
        </w:rPr>
      </w:pPr>
    </w:p>
    <w:p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rsidR="00B177B9" w:rsidRPr="00605FB4" w:rsidRDefault="00B177B9" w:rsidP="007B381D">
      <w:pPr>
        <w:jc w:val="both"/>
        <w:rPr>
          <w:rFonts w:ascii="Arial" w:hAnsi="Arial" w:cs="Arial"/>
        </w:rPr>
      </w:pPr>
    </w:p>
    <w:p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rsidR="00B177B9" w:rsidRPr="00605FB4" w:rsidRDefault="00B177B9" w:rsidP="00B177B9">
      <w:pPr>
        <w:autoSpaceDE w:val="0"/>
        <w:autoSpaceDN w:val="0"/>
        <w:adjustRightInd w:val="0"/>
        <w:jc w:val="both"/>
        <w:rPr>
          <w:rFonts w:ascii="Arial" w:eastAsia="Calibri" w:hAnsi="Arial" w:cs="Arial"/>
          <w:b/>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Se derogan todas aquellas disposiciones que se opongan al contenido del presente Decreto.</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rsidR="00B177B9" w:rsidRPr="00605FB4" w:rsidRDefault="00B177B9" w:rsidP="00B177B9">
      <w:pPr>
        <w:autoSpaceDE w:val="0"/>
        <w:autoSpaceDN w:val="0"/>
        <w:adjustRightInd w:val="0"/>
        <w:jc w:val="both"/>
        <w:rPr>
          <w:rFonts w:ascii="Arial" w:eastAsia="Calibri" w:hAnsi="Arial" w:cs="Arial"/>
          <w:color w:val="000000"/>
          <w:lang w:val="es-MX" w:eastAsia="es-MX"/>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(31) treinta y un días del mes de mayo de (2017) dos mil diecisiete.</w:t>
      </w:r>
    </w:p>
    <w:p w:rsidR="00B177B9" w:rsidRPr="00605FB4" w:rsidRDefault="00B177B9" w:rsidP="00B177B9">
      <w:pPr>
        <w:jc w:val="both"/>
        <w:rPr>
          <w:rFonts w:ascii="Arial" w:eastAsia="Arial Unicode MS" w:hAnsi="Arial" w:cs="Arial"/>
          <w:lang w:val="es-ES"/>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lastRenderedPageBreak/>
        <w:t>DIP. GINA GERARDINA CAMPUZANO GONZÁLEZ, PRESIDENTA; DIP. MARISOL PEÑA RODRÍGUEZ, SECRETARIA; DIP. MAR GRECIA OLIVA GUERRERO, SECRETARIA. RÚBRICAS.</w:t>
      </w:r>
    </w:p>
    <w:p w:rsidR="00B177B9" w:rsidRPr="00605FB4" w:rsidRDefault="00B177B9" w:rsidP="00B177B9">
      <w:pPr>
        <w:jc w:val="both"/>
        <w:rPr>
          <w:rFonts w:ascii="Arial" w:hAnsi="Arial" w:cs="Arial"/>
          <w:b/>
        </w:rPr>
      </w:pPr>
    </w:p>
    <w:p w:rsidR="0020287C" w:rsidRPr="00605FB4" w:rsidRDefault="0020287C" w:rsidP="00B177B9">
      <w:pPr>
        <w:jc w:val="both"/>
        <w:rPr>
          <w:rFonts w:ascii="Arial" w:hAnsi="Arial" w:cs="Arial"/>
          <w:b/>
        </w:rPr>
      </w:pPr>
      <w:r w:rsidRPr="00605FB4">
        <w:rPr>
          <w:rFonts w:ascii="Arial" w:hAnsi="Arial" w:cs="Arial"/>
          <w:b/>
        </w:rPr>
        <w:t>---------------------------------------------------------------------------------------------------------------------------------------------------</w:t>
      </w:r>
    </w:p>
    <w:p w:rsidR="0020287C" w:rsidRPr="00605FB4" w:rsidRDefault="0020287C" w:rsidP="00B177B9">
      <w:pPr>
        <w:jc w:val="both"/>
        <w:rPr>
          <w:rFonts w:ascii="Arial" w:hAnsi="Arial" w:cs="Arial"/>
          <w:b/>
        </w:rPr>
      </w:pPr>
    </w:p>
    <w:p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rsidR="00C92A98" w:rsidRPr="00605FB4" w:rsidRDefault="00C92A98" w:rsidP="00C92A98">
      <w:pPr>
        <w:jc w:val="both"/>
        <w:rPr>
          <w:rFonts w:ascii="Arial" w:hAnsi="Arial" w:cs="Arial"/>
          <w:b/>
        </w:rPr>
      </w:pPr>
    </w:p>
    <w:p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rsidR="00C92A98" w:rsidRPr="00605FB4" w:rsidRDefault="00C92A98" w:rsidP="00C92A98">
      <w:pPr>
        <w:jc w:val="both"/>
        <w:rPr>
          <w:rFonts w:ascii="Arial" w:hAnsi="Arial" w:cs="Arial"/>
          <w:lang w:val="es-ES"/>
        </w:rPr>
      </w:pPr>
    </w:p>
    <w:p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rsidR="00C92A98" w:rsidRPr="00605FB4" w:rsidRDefault="00C92A98" w:rsidP="00C92A98">
      <w:pPr>
        <w:autoSpaceDE w:val="0"/>
        <w:autoSpaceDN w:val="0"/>
        <w:adjustRightInd w:val="0"/>
        <w:jc w:val="both"/>
        <w:rPr>
          <w:rFonts w:ascii="Arial" w:eastAsia="Calibri" w:hAnsi="Arial" w:cs="Arial"/>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TERCERO.-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CUARTO.-</w:t>
      </w:r>
      <w:r w:rsidRPr="00605FB4">
        <w:rPr>
          <w:rFonts w:ascii="Arial" w:eastAsia="Calibri" w:hAnsi="Arial" w:cs="Arial"/>
          <w:lang w:val="es-MX" w:eastAsia="es-MX"/>
        </w:rPr>
        <w:t xml:space="preserve"> Se derogan todas aquellas disposiciones que se opongan al contenido del presente Decreto.</w:t>
      </w:r>
    </w:p>
    <w:p w:rsidR="00C92A98" w:rsidRPr="00605FB4" w:rsidRDefault="00C92A98" w:rsidP="00C92A98">
      <w:pPr>
        <w:jc w:val="both"/>
        <w:rPr>
          <w:rFonts w:ascii="Arial" w:hAnsi="Arial" w:cs="Arial"/>
          <w:lang w:val="es-ES"/>
        </w:rPr>
      </w:pPr>
    </w:p>
    <w:p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C92A98" w:rsidRPr="00605FB4" w:rsidRDefault="00C92A98" w:rsidP="00C92A98">
      <w:pPr>
        <w:autoSpaceDE w:val="0"/>
        <w:autoSpaceDN w:val="0"/>
        <w:adjustRightInd w:val="0"/>
        <w:jc w:val="both"/>
        <w:rPr>
          <w:rFonts w:ascii="Arial" w:eastAsia="Calibri" w:hAnsi="Arial" w:cs="Arial"/>
          <w:color w:val="000000"/>
          <w:lang w:val="es-MX" w:eastAsia="es-MX"/>
        </w:rPr>
      </w:pPr>
    </w:p>
    <w:p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(17) diecisiete días del mes de Octubre de (2017) dos mil diecisiete.</w:t>
      </w:r>
    </w:p>
    <w:p w:rsidR="00C92A98" w:rsidRPr="00605FB4" w:rsidRDefault="00C92A98" w:rsidP="00C92A98">
      <w:pPr>
        <w:jc w:val="both"/>
        <w:rPr>
          <w:rFonts w:ascii="Arial" w:eastAsia="Arial Unicode MS" w:hAnsi="Arial" w:cs="Arial"/>
          <w:lang w:val="es-ES"/>
        </w:rPr>
      </w:pPr>
    </w:p>
    <w:p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rsidR="00C92A98" w:rsidRPr="00605FB4" w:rsidRDefault="00C92A98"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w:t>
      </w:r>
    </w:p>
    <w:p w:rsidR="00CA3D13" w:rsidRPr="00605FB4" w:rsidRDefault="00CA3D13"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rsidR="001A48D8" w:rsidRPr="00605FB4" w:rsidRDefault="001A48D8" w:rsidP="00C92A98">
      <w:pPr>
        <w:jc w:val="both"/>
        <w:rPr>
          <w:rFonts w:ascii="Arial" w:hAnsi="Arial" w:cs="Arial"/>
          <w:b/>
          <w:lang w:val="es-ES"/>
        </w:rPr>
      </w:pPr>
    </w:p>
    <w:p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rsidR="001A48D8" w:rsidRPr="00605FB4" w:rsidRDefault="001A48D8" w:rsidP="001A48D8">
      <w:pPr>
        <w:jc w:val="both"/>
        <w:rPr>
          <w:rFonts w:ascii="Arial" w:hAnsi="Arial" w:cs="Arial"/>
          <w:b/>
          <w:lang w:val="es-ES"/>
        </w:rPr>
      </w:pPr>
    </w:p>
    <w:p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rsidR="001A48D8" w:rsidRPr="00605FB4" w:rsidRDefault="001A48D8" w:rsidP="001A48D8">
      <w:pPr>
        <w:autoSpaceDE w:val="0"/>
        <w:autoSpaceDN w:val="0"/>
        <w:adjustRightInd w:val="0"/>
        <w:jc w:val="both"/>
        <w:rPr>
          <w:rFonts w:ascii="Arial" w:hAnsi="Arial" w:cs="Arial"/>
          <w:b/>
          <w:lang w:val="es-ES" w:eastAsia="es-MX"/>
        </w:rPr>
      </w:pPr>
    </w:p>
    <w:p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PRIMERO.-</w:t>
      </w:r>
      <w:r w:rsidRPr="00605FB4">
        <w:rPr>
          <w:rFonts w:ascii="Arial" w:hAnsi="Arial" w:cs="Arial"/>
          <w:lang w:val="es-ES" w:eastAsia="es-MX"/>
        </w:rPr>
        <w:t xml:space="preserve"> El presente Decreto entrará en vigor al día siguiente al de su publicación en el Periódico Oficial del Gobierno del Estado. </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 xml:space="preserve">SEGUNDO.- </w:t>
      </w:r>
      <w:r w:rsidRPr="00605FB4">
        <w:rPr>
          <w:rFonts w:ascii="Arial" w:hAnsi="Arial" w:cs="Arial"/>
          <w:lang w:val="es-ES" w:eastAsia="es-MX"/>
        </w:rPr>
        <w:t>Se derogan todas aquellas disposiciones que se opongan al contenido del presente Decreto.</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lastRenderedPageBreak/>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(17) diecisiete días del mes de Octubre de (2017) dos mil diecisiete.</w:t>
      </w:r>
    </w:p>
    <w:p w:rsidR="001A48D8" w:rsidRPr="00605FB4" w:rsidRDefault="001A48D8" w:rsidP="001A48D8">
      <w:pPr>
        <w:jc w:val="both"/>
        <w:rPr>
          <w:rFonts w:ascii="Arial" w:eastAsia="Arial Unicode MS" w:hAnsi="Arial" w:cs="Arial"/>
          <w:lang w:val="es-ES"/>
        </w:rPr>
      </w:pPr>
    </w:p>
    <w:p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rsidR="001A48D8" w:rsidRPr="00605FB4" w:rsidRDefault="001A48D8"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rsidR="004030F6" w:rsidRPr="00605FB4" w:rsidRDefault="004030F6" w:rsidP="001A48D8">
      <w:pPr>
        <w:jc w:val="both"/>
        <w:rPr>
          <w:rFonts w:ascii="Arial" w:hAnsi="Arial" w:cs="Arial"/>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SEGUNDO.-</w:t>
      </w:r>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SEGUNDO.-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CUARTO.-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QUINTO.-</w:t>
      </w:r>
      <w:r w:rsidRPr="00605FB4">
        <w:rPr>
          <w:rFonts w:ascii="Arial" w:eastAsia="Calibri" w:hAnsi="Arial" w:cs="Arial"/>
          <w:lang w:val="es-MX" w:eastAsia="es-MX"/>
        </w:rPr>
        <w:t xml:space="preserve"> Se derogan todas aquellas disposiciones que se opongan al contenido del presente Decreto.</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64601E" w:rsidRPr="00605FB4" w:rsidRDefault="0064601E" w:rsidP="0064601E">
      <w:pPr>
        <w:autoSpaceDE w:val="0"/>
        <w:autoSpaceDN w:val="0"/>
        <w:adjustRightInd w:val="0"/>
        <w:jc w:val="both"/>
        <w:rPr>
          <w:rFonts w:ascii="Arial" w:eastAsia="Calibri" w:hAnsi="Arial" w:cs="Arial"/>
          <w:lang w:val="es-ES" w:eastAsia="es-MX"/>
        </w:rPr>
      </w:pPr>
    </w:p>
    <w:p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(17) diecisiete días del mes de Octubre de (2017) dos mil diecisiete.</w:t>
      </w:r>
    </w:p>
    <w:p w:rsidR="0064601E" w:rsidRPr="00605FB4" w:rsidRDefault="0064601E" w:rsidP="0064601E">
      <w:pPr>
        <w:jc w:val="both"/>
        <w:rPr>
          <w:rFonts w:ascii="Arial" w:eastAsia="Arial Unicode MS" w:hAnsi="Arial" w:cs="Arial"/>
          <w:lang w:val="es-ES"/>
        </w:rPr>
      </w:pPr>
    </w:p>
    <w:p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lang w:val="es-ES"/>
        </w:rPr>
      </w:pPr>
      <w:r w:rsidRPr="00605FB4">
        <w:rPr>
          <w:rFonts w:ascii="Arial" w:hAnsi="Arial" w:cs="Arial"/>
          <w:b/>
          <w:lang w:val="es-ES"/>
        </w:rPr>
        <w:lastRenderedPageBreak/>
        <w:t xml:space="preserve">ARTÍCULO ÚNICO.- </w:t>
      </w:r>
      <w:r w:rsidRPr="00605FB4">
        <w:rPr>
          <w:rFonts w:ascii="Arial" w:hAnsi="Arial" w:cs="Arial"/>
          <w:lang w:val="es-ES"/>
        </w:rPr>
        <w:t>Se reforman de la Constitución Política del Estado Libre y Soberano de Durango.</w:t>
      </w:r>
    </w:p>
    <w:p w:rsidR="003A005F" w:rsidRPr="00605FB4" w:rsidRDefault="003A005F" w:rsidP="001A48D8">
      <w:pPr>
        <w:jc w:val="both"/>
        <w:rPr>
          <w:rFonts w:ascii="Arial" w:hAnsi="Arial" w:cs="Arial"/>
          <w:lang w:val="es-ES"/>
        </w:rPr>
      </w:pPr>
    </w:p>
    <w:p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rsidR="003A005F" w:rsidRPr="00605FB4" w:rsidRDefault="003A005F" w:rsidP="003A005F">
      <w:pPr>
        <w:contextualSpacing/>
        <w:jc w:val="both"/>
        <w:rPr>
          <w:rFonts w:ascii="Arial" w:hAnsi="Arial" w:cs="Arial"/>
          <w:bCs/>
          <w:lang w:val="es-ES"/>
        </w:rPr>
      </w:pPr>
    </w:p>
    <w:p w:rsidR="003A005F" w:rsidRPr="00605FB4" w:rsidRDefault="003A005F" w:rsidP="003A005F">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rsidR="003A005F" w:rsidRPr="00605FB4" w:rsidRDefault="003A005F" w:rsidP="003A005F">
      <w:pPr>
        <w:jc w:val="both"/>
        <w:rPr>
          <w:rFonts w:ascii="Arial" w:hAnsi="Arial" w:cs="Arial"/>
          <w:b/>
          <w:lang w:val="es-ES"/>
        </w:rPr>
      </w:pPr>
    </w:p>
    <w:p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ARTICULO SEGUNDO.-</w:t>
      </w:r>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rsidR="003A005F" w:rsidRPr="00605FB4" w:rsidRDefault="003A005F" w:rsidP="003A005F">
      <w:pPr>
        <w:jc w:val="both"/>
        <w:rPr>
          <w:rFonts w:ascii="Cambria" w:eastAsia="Calibri" w:hAnsi="Cambria" w:cs="Cambria"/>
          <w:lang w:val="es-MX" w:eastAsia="en-US"/>
        </w:rPr>
      </w:pPr>
    </w:p>
    <w:p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(27) veintisiete días del mes de Noviembre de (2018) dos mil dieciocho.</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3A005F" w:rsidRPr="00605FB4" w:rsidRDefault="003A005F" w:rsidP="003A005F">
      <w:pPr>
        <w:jc w:val="both"/>
        <w:rPr>
          <w:rFonts w:ascii="Arial" w:hAnsi="Arial" w:cs="Arial"/>
          <w:b/>
          <w:lang w:val="es-ES"/>
        </w:rPr>
      </w:pPr>
    </w:p>
    <w:p w:rsidR="00B10A31" w:rsidRPr="00605FB4" w:rsidRDefault="00B10A31" w:rsidP="003A005F">
      <w:pPr>
        <w:jc w:val="both"/>
        <w:rPr>
          <w:rFonts w:ascii="Arial" w:hAnsi="Arial" w:cs="Arial"/>
          <w:b/>
          <w:lang w:val="es-ES"/>
        </w:rPr>
      </w:pPr>
      <w:r w:rsidRPr="00605FB4">
        <w:rPr>
          <w:rFonts w:ascii="Arial" w:hAnsi="Arial" w:cs="Arial"/>
          <w:b/>
          <w:lang w:val="es-ES"/>
        </w:rPr>
        <w:t>----------------------------------------------------------------------------------------------------------------------------------------------------</w:t>
      </w:r>
    </w:p>
    <w:p w:rsidR="00B10A31" w:rsidRPr="00605FB4" w:rsidRDefault="00B10A31" w:rsidP="003A005F">
      <w:pPr>
        <w:jc w:val="both"/>
        <w:rPr>
          <w:rFonts w:ascii="Arial" w:hAnsi="Arial" w:cs="Arial"/>
          <w:b/>
          <w:lang w:val="es-ES"/>
        </w:rPr>
      </w:pPr>
    </w:p>
    <w:p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rsidR="00B10A31" w:rsidRPr="00605FB4" w:rsidRDefault="00B10A31" w:rsidP="00B10A31">
      <w:pPr>
        <w:jc w:val="both"/>
        <w:rPr>
          <w:rFonts w:ascii="Arial" w:hAnsi="Arial" w:cs="Arial"/>
          <w:b/>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rsidR="00B10A31" w:rsidRPr="00605FB4" w:rsidRDefault="00B10A31" w:rsidP="00B10A31">
      <w:pPr>
        <w:jc w:val="both"/>
        <w:rPr>
          <w:rFonts w:ascii="Arial" w:hAnsi="Arial" w:cs="Arial"/>
          <w:lang w:val="es-ES"/>
        </w:rPr>
      </w:pPr>
    </w:p>
    <w:p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rsidR="00B10A31" w:rsidRPr="00605FB4" w:rsidRDefault="00B10A31" w:rsidP="00B10A31">
      <w:pPr>
        <w:contextualSpacing/>
        <w:jc w:val="both"/>
        <w:rPr>
          <w:rFonts w:ascii="Arial" w:hAnsi="Arial" w:cs="Arial"/>
          <w:bCs/>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rsidR="00B10A31" w:rsidRPr="00605FB4" w:rsidRDefault="00B10A31" w:rsidP="00B10A31">
      <w:pPr>
        <w:jc w:val="both"/>
        <w:rPr>
          <w:rFonts w:ascii="Arial" w:hAnsi="Arial" w:cs="Arial"/>
          <w:lang w:val="es-ES"/>
        </w:rPr>
      </w:pPr>
      <w:r w:rsidRPr="00605FB4">
        <w:rPr>
          <w:rFonts w:ascii="Arial" w:hAnsi="Arial" w:cs="Arial"/>
          <w:b/>
          <w:lang w:val="es-ES"/>
        </w:rPr>
        <w:t>ARTICULO SEGUNDO.-</w:t>
      </w:r>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rsidR="00B10A31" w:rsidRPr="00605FB4" w:rsidRDefault="00B10A31" w:rsidP="00B10A31">
      <w:pPr>
        <w:jc w:val="both"/>
        <w:rPr>
          <w:rFonts w:ascii="Arial" w:hAnsi="Arial" w:cs="Arial"/>
          <w:lang w:val="es-ES"/>
        </w:rPr>
      </w:pPr>
    </w:p>
    <w:p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B10A31" w:rsidRPr="00605FB4" w:rsidRDefault="00B10A31" w:rsidP="00B10A31">
      <w:pPr>
        <w:jc w:val="both"/>
        <w:rPr>
          <w:rFonts w:ascii="Arial" w:eastAsia="Arial Unicode MS" w:hAnsi="Arial" w:cs="Arial"/>
          <w:lang w:val="es-ES"/>
        </w:rPr>
      </w:pPr>
    </w:p>
    <w:p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xml:space="preserve">. </w:t>
      </w:r>
      <w:proofErr w:type="gramStart"/>
      <w:r w:rsidRPr="00605FB4">
        <w:rPr>
          <w:rFonts w:ascii="Arial" w:eastAsia="Arial Unicode MS" w:hAnsi="Arial" w:cs="Arial"/>
          <w:lang w:val="es-ES"/>
        </w:rPr>
        <w:t>a</w:t>
      </w:r>
      <w:proofErr w:type="gramEnd"/>
      <w:r w:rsidRPr="00605FB4">
        <w:rPr>
          <w:rFonts w:ascii="Arial" w:eastAsia="Arial Unicode MS" w:hAnsi="Arial" w:cs="Arial"/>
          <w:lang w:val="es-ES"/>
        </w:rPr>
        <w:t xml:space="preserve"> los (27) veintisiete días del mes de Noviembre de (2018) dos mil dieciocho.</w:t>
      </w:r>
    </w:p>
    <w:p w:rsidR="00B10A31" w:rsidRPr="00605FB4" w:rsidRDefault="00B10A31" w:rsidP="00B10A31">
      <w:pPr>
        <w:jc w:val="both"/>
        <w:rPr>
          <w:rFonts w:ascii="Arial" w:eastAsia="Arial Unicode MS" w:hAnsi="Arial" w:cs="Arial"/>
          <w:lang w:val="es-ES"/>
        </w:rPr>
      </w:pPr>
    </w:p>
    <w:p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4B68F9" w:rsidRDefault="004B68F9" w:rsidP="00B10A31">
      <w:pPr>
        <w:jc w:val="both"/>
        <w:rPr>
          <w:rFonts w:ascii="Arial" w:eastAsia="Arial Unicode MS" w:hAnsi="Arial" w:cs="Arial"/>
          <w:caps/>
          <w:lang w:val="es-ES"/>
        </w:rPr>
      </w:pPr>
    </w:p>
    <w:p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rsidR="004B68F9" w:rsidRDefault="004B68F9" w:rsidP="00B10A31">
      <w:pPr>
        <w:jc w:val="both"/>
        <w:rPr>
          <w:rFonts w:ascii="Arial" w:hAnsi="Arial" w:cs="Arial"/>
          <w:b/>
          <w:lang w:val="es-ES"/>
        </w:rPr>
      </w:pPr>
    </w:p>
    <w:p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rsidR="004B68F9" w:rsidRDefault="004B68F9" w:rsidP="00B10A31">
      <w:pPr>
        <w:jc w:val="both"/>
        <w:rPr>
          <w:rFonts w:ascii="Arial" w:hAnsi="Arial" w:cs="Arial"/>
          <w:b/>
          <w:lang w:val="es-ES"/>
        </w:rPr>
      </w:pPr>
    </w:p>
    <w:p w:rsidR="004B68F9" w:rsidRDefault="004B68F9" w:rsidP="00B10A31">
      <w:pPr>
        <w:jc w:val="both"/>
        <w:rPr>
          <w:rFonts w:ascii="Arial" w:hAnsi="Arial" w:cs="Arial"/>
          <w:lang w:val="es-ES"/>
        </w:rPr>
      </w:pPr>
      <w:r w:rsidRPr="004B68F9">
        <w:rPr>
          <w:rFonts w:ascii="Arial" w:hAnsi="Arial" w:cs="Arial"/>
          <w:b/>
          <w:lang w:val="es-ES"/>
        </w:rPr>
        <w:t xml:space="preserve">ARTÍCULO ÚNICO.-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rsidR="004B68F9" w:rsidRDefault="004B68F9" w:rsidP="00B10A31">
      <w:pPr>
        <w:jc w:val="both"/>
        <w:rPr>
          <w:rFonts w:ascii="Arial" w:hAnsi="Arial" w:cs="Arial"/>
          <w:lang w:val="es-ES"/>
        </w:rPr>
      </w:pPr>
    </w:p>
    <w:p w:rsidR="004B68F9" w:rsidRDefault="004B68F9" w:rsidP="004B68F9">
      <w:pPr>
        <w:spacing w:line="360" w:lineRule="auto"/>
        <w:contextualSpacing/>
        <w:jc w:val="center"/>
        <w:rPr>
          <w:rFonts w:ascii="Arial" w:hAnsi="Arial" w:cs="Arial"/>
          <w:b/>
          <w:lang w:val="es-ES"/>
        </w:rPr>
      </w:pPr>
    </w:p>
    <w:p w:rsidR="004B68F9" w:rsidRDefault="004B68F9" w:rsidP="004B68F9">
      <w:pPr>
        <w:spacing w:line="360" w:lineRule="auto"/>
        <w:contextualSpacing/>
        <w:jc w:val="center"/>
        <w:rPr>
          <w:rFonts w:ascii="Arial" w:hAnsi="Arial" w:cs="Arial"/>
          <w:b/>
          <w:lang w:val="es-ES"/>
        </w:rPr>
      </w:pPr>
    </w:p>
    <w:p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lastRenderedPageBreak/>
        <w:t>ARTÍCULOS TRANSITORIOS</w:t>
      </w:r>
    </w:p>
    <w:p w:rsidR="004B68F9" w:rsidRPr="004B68F9" w:rsidRDefault="004B68F9" w:rsidP="004B68F9">
      <w:pPr>
        <w:autoSpaceDE w:val="0"/>
        <w:autoSpaceDN w:val="0"/>
        <w:adjustRightInd w:val="0"/>
        <w:jc w:val="both"/>
        <w:rPr>
          <w:rFonts w:ascii="Arial" w:eastAsia="Calibri" w:hAnsi="Arial" w:cs="Arial"/>
          <w:b/>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b/>
          <w:color w:val="000000"/>
          <w:lang w:val="es-MX" w:eastAsia="es-MX"/>
        </w:rPr>
        <w:t>PRIMERO.-</w:t>
      </w:r>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rsidR="004B68F9" w:rsidRPr="004B68F9" w:rsidRDefault="004B68F9" w:rsidP="004B68F9">
      <w:pPr>
        <w:autoSpaceDE w:val="0"/>
        <w:autoSpaceDN w:val="0"/>
        <w:adjustRightInd w:val="0"/>
        <w:jc w:val="both"/>
        <w:rPr>
          <w:rFonts w:ascii="Arial" w:hAnsi="Arial" w:cs="Arial"/>
          <w:b/>
          <w:lang w:val="es-MX" w:eastAsia="x-none"/>
        </w:rPr>
      </w:pPr>
    </w:p>
    <w:p w:rsidR="004B68F9" w:rsidRPr="004B68F9" w:rsidRDefault="004B68F9" w:rsidP="004B68F9">
      <w:pPr>
        <w:autoSpaceDE w:val="0"/>
        <w:autoSpaceDN w:val="0"/>
        <w:adjustRightInd w:val="0"/>
        <w:jc w:val="both"/>
        <w:rPr>
          <w:rFonts w:ascii="Arial" w:hAnsi="Arial" w:cs="Arial"/>
          <w:b/>
          <w:lang w:val="x-none" w:eastAsia="x-none"/>
        </w:rPr>
      </w:pPr>
      <w:r w:rsidRPr="004B68F9">
        <w:rPr>
          <w:rFonts w:ascii="Arial" w:hAnsi="Arial" w:cs="Arial"/>
          <w:b/>
          <w:lang w:val="es-MX" w:eastAsia="x-none"/>
        </w:rPr>
        <w:t xml:space="preserve">CUARTO.-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rsidR="004B68F9" w:rsidRPr="004B68F9" w:rsidRDefault="004B68F9" w:rsidP="004B68F9">
      <w:pPr>
        <w:spacing w:after="120"/>
        <w:jc w:val="both"/>
        <w:rPr>
          <w:rFonts w:ascii="Arial" w:eastAsia="Calibri" w:hAnsi="Arial" w:cs="Arial"/>
          <w:lang w:val="x-none"/>
        </w:rPr>
      </w:pPr>
    </w:p>
    <w:p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Pr="004B68F9" w:rsidRDefault="004B68F9" w:rsidP="004B68F9">
      <w:pPr>
        <w:autoSpaceDE w:val="0"/>
        <w:autoSpaceDN w:val="0"/>
        <w:adjustRightInd w:val="0"/>
        <w:jc w:val="both"/>
        <w:rPr>
          <w:rFonts w:ascii="Arial" w:hAnsi="Arial" w:cs="Arial"/>
          <w:b/>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DIP. FRANCISCO JAVIER IBARRA JAQUEZ</w:t>
      </w:r>
      <w:r w:rsidRPr="004B68F9">
        <w:rPr>
          <w:rFonts w:ascii="Arial" w:eastAsia="Calibri" w:hAnsi="Arial" w:cs="Arial"/>
          <w:color w:val="000000"/>
          <w:lang w:val="es-MX" w:eastAsia="es-MX"/>
        </w:rPr>
        <w:t xml:space="preserve">, </w:t>
      </w:r>
      <w:r w:rsidRPr="004B68F9">
        <w:rPr>
          <w:rFonts w:ascii="Arial" w:hAnsi="Arial" w:cs="Arial"/>
          <w:lang w:val="es-ES"/>
        </w:rPr>
        <w:t>SECRETARIO.</w:t>
      </w:r>
      <w:r>
        <w:rPr>
          <w:rFonts w:ascii="Arial" w:hAnsi="Arial" w:cs="Arial"/>
          <w:lang w:val="es-ES"/>
        </w:rPr>
        <w:t xml:space="preserve"> RÚBRICAS.</w:t>
      </w:r>
      <w:bookmarkStart w:id="0" w:name="_GoBack"/>
      <w:bookmarkEnd w:id="0"/>
    </w:p>
    <w:sectPr w:rsidR="004B68F9" w:rsidRPr="004B68F9"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841" w:rsidRDefault="00331841" w:rsidP="00FA3700">
      <w:r>
        <w:separator/>
      </w:r>
    </w:p>
  </w:endnote>
  <w:endnote w:type="continuationSeparator" w:id="0">
    <w:p w:rsidR="00331841" w:rsidRDefault="0033184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BA7C0B" w:rsidRDefault="00BA7C0B">
        <w:pPr>
          <w:pStyle w:val="Piedepgina"/>
          <w:jc w:val="right"/>
        </w:pPr>
        <w:r>
          <w:fldChar w:fldCharType="begin"/>
        </w:r>
        <w:r>
          <w:instrText xml:space="preserve"> PAGE   \* MERGEFORMAT </w:instrText>
        </w:r>
        <w:r>
          <w:fldChar w:fldCharType="separate"/>
        </w:r>
        <w:r w:rsidR="004B68F9">
          <w:rPr>
            <w:noProof/>
          </w:rPr>
          <w:t>85</w:t>
        </w:r>
        <w:r>
          <w:rPr>
            <w:noProof/>
          </w:rPr>
          <w:fldChar w:fldCharType="end"/>
        </w:r>
      </w:p>
    </w:sdtContent>
  </w:sdt>
  <w:p w:rsidR="00BA7C0B" w:rsidRDefault="00BA7C0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841" w:rsidRDefault="00331841" w:rsidP="00FA3700">
      <w:r>
        <w:separator/>
      </w:r>
    </w:p>
  </w:footnote>
  <w:footnote w:type="continuationSeparator" w:id="0">
    <w:p w:rsidR="00331841" w:rsidRDefault="00331841"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828"/>
      <w:gridCol w:w="6144"/>
    </w:tblGrid>
    <w:tr w:rsidR="00BA7C0B" w:rsidTr="00907146">
      <w:tc>
        <w:tcPr>
          <w:tcW w:w="3828" w:type="dxa"/>
          <w:tcBorders>
            <w:top w:val="nil"/>
            <w:left w:val="nil"/>
            <w:bottom w:val="nil"/>
            <w:right w:val="nil"/>
          </w:tcBorders>
        </w:tcPr>
        <w:p w:rsidR="00BA7C0B" w:rsidRDefault="00BA7C0B"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66E9D97D" wp14:editId="344989B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rsidR="00BA7C0B" w:rsidRDefault="00BA7C0B" w:rsidP="00B37313">
          <w:pPr>
            <w:pStyle w:val="Encabezado"/>
          </w:pPr>
        </w:p>
        <w:p w:rsidR="00BA7C0B" w:rsidRPr="00047254" w:rsidRDefault="00BA7C0B"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BA7C0B" w:rsidRPr="00047254" w:rsidRDefault="00BA7C0B" w:rsidP="00B37313">
          <w:pPr>
            <w:pStyle w:val="Encabezado"/>
            <w:rPr>
              <w:rFonts w:ascii="Arial" w:hAnsi="Arial" w:cs="Arial"/>
              <w:b/>
              <w:sz w:val="16"/>
              <w:szCs w:val="16"/>
            </w:rPr>
          </w:pPr>
        </w:p>
        <w:p w:rsidR="00BA7C0B" w:rsidRDefault="00BA7C0B" w:rsidP="00B37313">
          <w:pPr>
            <w:pStyle w:val="Encabezado"/>
            <w:rPr>
              <w:rFonts w:ascii="Copperplate Gothic Bold" w:hAnsi="Copperplate Gothic Bold"/>
            </w:rPr>
          </w:pPr>
        </w:p>
        <w:p w:rsidR="00BA7C0B" w:rsidRDefault="00BA7C0B" w:rsidP="00B37313">
          <w:pPr>
            <w:pStyle w:val="Encabezado"/>
            <w:rPr>
              <w:rFonts w:ascii="Copperplate Gothic Bold" w:hAnsi="Copperplate Gothic Bold"/>
            </w:rPr>
          </w:pPr>
        </w:p>
        <w:p w:rsidR="00BA7C0B" w:rsidRPr="00B37313" w:rsidRDefault="00BA7C0B" w:rsidP="00B37313">
          <w:pPr>
            <w:pStyle w:val="Encabezado"/>
            <w:rPr>
              <w:rFonts w:ascii="Copperplate Gothic Bold" w:hAnsi="Copperplate Gothic Bold"/>
            </w:rPr>
          </w:pPr>
        </w:p>
        <w:p w:rsidR="00BA7C0B" w:rsidRPr="00B37313" w:rsidRDefault="00BA7C0B" w:rsidP="00F05108">
          <w:pPr>
            <w:pStyle w:val="Encabezado"/>
            <w:ind w:firstLine="708"/>
            <w:rPr>
              <w:rFonts w:asciiTheme="majorHAnsi" w:hAnsiTheme="majorHAnsi"/>
              <w:sz w:val="18"/>
              <w:szCs w:val="18"/>
            </w:rPr>
          </w:pPr>
        </w:p>
        <w:p w:rsidR="00BA7C0B" w:rsidRPr="00907146" w:rsidRDefault="00BA7C0B"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BA7C0B" w:rsidRPr="00DE2DDE" w:rsidRDefault="004B68F9" w:rsidP="00DE2DDE">
          <w:pPr>
            <w:pStyle w:val="Ttulo2"/>
            <w:outlineLvl w:val="1"/>
          </w:pPr>
          <w:r>
            <w:t>DEC. 97 P.O. 77 DE FECHA 26 DE SEPTIEMBRE</w:t>
          </w:r>
          <w:r w:rsidR="00BA7C0B" w:rsidRPr="00DE2DDE">
            <w:t xml:space="preserve"> DE 2019.</w:t>
          </w:r>
        </w:p>
        <w:p w:rsidR="00BA7C0B" w:rsidRPr="00964BFE" w:rsidRDefault="00BA7C0B" w:rsidP="00DE2DDE">
          <w:pPr>
            <w:pStyle w:val="Ttulo2"/>
            <w:outlineLvl w:val="1"/>
          </w:pPr>
          <w:r w:rsidRPr="00964BFE">
            <w:t xml:space="preserve"> </w:t>
          </w:r>
        </w:p>
        <w:p w:rsidR="00BA7C0B" w:rsidRPr="0087385B" w:rsidRDefault="00BA7C0B" w:rsidP="0087385B">
          <w:pPr>
            <w:pStyle w:val="Encabezado"/>
            <w:jc w:val="right"/>
            <w:rPr>
              <w:rFonts w:asciiTheme="majorHAnsi" w:hAnsiTheme="majorHAnsi"/>
              <w:sz w:val="16"/>
              <w:szCs w:val="16"/>
            </w:rPr>
          </w:pPr>
        </w:p>
      </w:tc>
    </w:tr>
  </w:tbl>
  <w:p w:rsidR="00BA7C0B" w:rsidRPr="00B37313" w:rsidRDefault="00BA7C0B" w:rsidP="00B373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6B4A"/>
    <w:rsid w:val="00023E6E"/>
    <w:rsid w:val="000259D1"/>
    <w:rsid w:val="0003405A"/>
    <w:rsid w:val="0004006C"/>
    <w:rsid w:val="000424EF"/>
    <w:rsid w:val="00042552"/>
    <w:rsid w:val="0004438E"/>
    <w:rsid w:val="00047254"/>
    <w:rsid w:val="000501F5"/>
    <w:rsid w:val="0005164E"/>
    <w:rsid w:val="0005409E"/>
    <w:rsid w:val="000603B4"/>
    <w:rsid w:val="00060610"/>
    <w:rsid w:val="00066F53"/>
    <w:rsid w:val="00070214"/>
    <w:rsid w:val="00074C58"/>
    <w:rsid w:val="00076FF1"/>
    <w:rsid w:val="00094CB4"/>
    <w:rsid w:val="000962E3"/>
    <w:rsid w:val="00097398"/>
    <w:rsid w:val="0009759C"/>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31841"/>
    <w:rsid w:val="003329DD"/>
    <w:rsid w:val="00341F5D"/>
    <w:rsid w:val="00344D9E"/>
    <w:rsid w:val="00346ECE"/>
    <w:rsid w:val="0035082F"/>
    <w:rsid w:val="00365C3A"/>
    <w:rsid w:val="003661FF"/>
    <w:rsid w:val="00373F8E"/>
    <w:rsid w:val="0037647D"/>
    <w:rsid w:val="00381F49"/>
    <w:rsid w:val="00382A0F"/>
    <w:rsid w:val="00391970"/>
    <w:rsid w:val="003A005F"/>
    <w:rsid w:val="003A136D"/>
    <w:rsid w:val="003A1F50"/>
    <w:rsid w:val="003B3FDB"/>
    <w:rsid w:val="003C07C1"/>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75AC4"/>
    <w:rsid w:val="004827B0"/>
    <w:rsid w:val="00482BF7"/>
    <w:rsid w:val="00484AE7"/>
    <w:rsid w:val="00487BCF"/>
    <w:rsid w:val="004A1B3A"/>
    <w:rsid w:val="004A2C5D"/>
    <w:rsid w:val="004B68F9"/>
    <w:rsid w:val="004C43EB"/>
    <w:rsid w:val="004D12E1"/>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601E"/>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AAF"/>
    <w:rsid w:val="00992289"/>
    <w:rsid w:val="009948E5"/>
    <w:rsid w:val="009B08C8"/>
    <w:rsid w:val="009C23F1"/>
    <w:rsid w:val="009C6EEA"/>
    <w:rsid w:val="009D199A"/>
    <w:rsid w:val="009E20F7"/>
    <w:rsid w:val="009E39EC"/>
    <w:rsid w:val="009E3A34"/>
    <w:rsid w:val="009E55F0"/>
    <w:rsid w:val="009F081D"/>
    <w:rsid w:val="00A02B72"/>
    <w:rsid w:val="00A077EE"/>
    <w:rsid w:val="00A14192"/>
    <w:rsid w:val="00A20967"/>
    <w:rsid w:val="00A20FA7"/>
    <w:rsid w:val="00A302CD"/>
    <w:rsid w:val="00A34771"/>
    <w:rsid w:val="00A417AD"/>
    <w:rsid w:val="00A54111"/>
    <w:rsid w:val="00A5442B"/>
    <w:rsid w:val="00A552F6"/>
    <w:rsid w:val="00A66F63"/>
    <w:rsid w:val="00A703D3"/>
    <w:rsid w:val="00A7410C"/>
    <w:rsid w:val="00A74720"/>
    <w:rsid w:val="00A80780"/>
    <w:rsid w:val="00A81269"/>
    <w:rsid w:val="00A91411"/>
    <w:rsid w:val="00A9514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7924"/>
    <w:rsid w:val="00BA7972"/>
    <w:rsid w:val="00BA7C0B"/>
    <w:rsid w:val="00BB2712"/>
    <w:rsid w:val="00BB5AD1"/>
    <w:rsid w:val="00BC3933"/>
    <w:rsid w:val="00BC3FEF"/>
    <w:rsid w:val="00BD1F2A"/>
    <w:rsid w:val="00BD62E9"/>
    <w:rsid w:val="00BF3701"/>
    <w:rsid w:val="00BF475D"/>
    <w:rsid w:val="00C11927"/>
    <w:rsid w:val="00C257F1"/>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4AE1"/>
    <w:rsid w:val="00D4753E"/>
    <w:rsid w:val="00D5411A"/>
    <w:rsid w:val="00D60078"/>
    <w:rsid w:val="00D64D8D"/>
    <w:rsid w:val="00D664F3"/>
    <w:rsid w:val="00D73D09"/>
    <w:rsid w:val="00D83358"/>
    <w:rsid w:val="00D842EC"/>
    <w:rsid w:val="00D864AC"/>
    <w:rsid w:val="00D90377"/>
    <w:rsid w:val="00D94A01"/>
    <w:rsid w:val="00D96013"/>
    <w:rsid w:val="00D976E8"/>
    <w:rsid w:val="00DA4390"/>
    <w:rsid w:val="00DA47B2"/>
    <w:rsid w:val="00DB5AD0"/>
    <w:rsid w:val="00DC256B"/>
    <w:rsid w:val="00DC2862"/>
    <w:rsid w:val="00DD1D39"/>
    <w:rsid w:val="00DD4A0A"/>
    <w:rsid w:val="00DE0348"/>
    <w:rsid w:val="00DE2DDE"/>
    <w:rsid w:val="00DE3A24"/>
    <w:rsid w:val="00DE70F1"/>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A42C-9F2B-4AF3-9566-354EDF066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86</Pages>
  <Words>33434</Words>
  <Characters>183887</Characters>
  <Application>Microsoft Office Word</Application>
  <DocSecurity>0</DocSecurity>
  <Lines>1532</Lines>
  <Paragraphs>433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3</cp:revision>
  <cp:lastPrinted>2013-09-23T15:31:00Z</cp:lastPrinted>
  <dcterms:created xsi:type="dcterms:W3CDTF">2019-10-28T17:17:00Z</dcterms:created>
  <dcterms:modified xsi:type="dcterms:W3CDTF">2019-10-28T18:21:00Z</dcterms:modified>
</cp:coreProperties>
</file>